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657" w:left="1393" w:right="1386" w:bottom="1527" w:header="0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973"/>
        <w:gridCol w:w="7152"/>
      </w:tblGrid>
      <w:tr>
        <w:trPr>
          <w:trHeight w:val="98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Dodatek č. 3 ke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SMLOUVĚ O DÍLO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5400" distB="804545" distL="0" distR="0" simplePos="0" relativeHeight="125829378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25400</wp:posOffset>
                </wp:positionV>
                <wp:extent cx="5794375" cy="178625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4375" cy="178625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973"/>
                              <w:gridCol w:w="7152"/>
                            </w:tblGrid>
                            <w:tr>
                              <w:trPr>
                                <w:tblHeader/>
                                <w:trHeight w:val="149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smlouvy objednatele: 1365/2022</w:t>
                                  </w:r>
                                </w:p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48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smlouvy zhotovitele: 0202 254 1 Název díla:</w:t>
                                  </w:r>
                                </w:p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2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Duchcovský p., ř. km 0,850-1,040 - KP Družby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2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Smluvní strany: objednatel: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sídlo: statutární orgán: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820" w:right="0" w:firstLine="4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Povodí Ohře, státní podnik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Bezručova 4219, 430 03 Chomutov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650000000000006pt;margin-top:2.pt;width:456.25pt;height:140.65000000000001pt;z-index:-125829375;mso-wrap-distance-left:0;mso-wrap-distance-top:2.pt;mso-wrap-distance-right:0;mso-wrap-distance-bottom:63.35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973"/>
                        <w:gridCol w:w="7152"/>
                      </w:tblGrid>
                      <w:tr>
                        <w:trPr>
                          <w:tblHeader/>
                          <w:trHeight w:val="149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smlouvy objednatele: 1365/2022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smlouvy zhotovitele: 0202 254 1 Název díla: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Duchcovský p., ř. km 0,850-1,040 - KP Družby</w:t>
                            </w:r>
                          </w:p>
                        </w:tc>
                      </w:tr>
                      <w:tr>
                        <w:trPr>
                          <w:trHeight w:val="132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Smluvní strany: objednatel: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 statutární orgán: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820" w:right="0" w:firstLine="4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Povodí Ohře, státní podnik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47520" distB="0" distL="0" distR="0" simplePos="0" relativeHeight="125829380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1747520</wp:posOffset>
                </wp:positionV>
                <wp:extent cx="2441575" cy="86868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868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 k podpisu smlouvy a k jednání o věcech smluvních: oprávněn jednat o věcech technických: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technický dozor objednatele: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650000000000006pt;margin-top:137.59999999999999pt;width:192.25pt;height:68.400000000000006pt;z-index:-125829373;mso-wrap-distance-left:0;mso-wrap-distance-top:137.5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 k podpisu smlouvy a k jednání o věcech smluvních: oprávněn jednat o věcech technických: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technický dozor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1973"/>
        <w:gridCol w:w="7157"/>
      </w:tblGrid>
      <w:tr>
        <w:trPr>
          <w:trHeight w:val="11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widowControl w:val="0"/>
        <w:spacing w:after="13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59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1973"/>
        <w:gridCol w:w="7152"/>
      </w:tblGrid>
      <w:tr>
        <w:trPr>
          <w:trHeight w:val="6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20" w:right="0" w:firstLine="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Vodohospodářské stavby, společnost s ručením omezeným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Křižíkova 2393, 415 01 Teplice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 oprávněn(i) jednat o věcech smluvních: oprávněn (i) jednat o věcech technických: stavbyvedoucí: manažer stavby: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3"/>
        <w:gridCol w:w="7152"/>
      </w:tblGrid>
      <w:tr>
        <w:trPr>
          <w:trHeight w:val="11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40233308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CZ40233308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tabs>
          <w:tab w:pos="282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KS v Ústí nad Labem, oddíl C, vložka 1578 tel.:</w:t>
        <w:tab/>
        <w:t>e-mail: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realizace, přičemž jejich zajištění je podmínkou pro řádné dokončení díla, se smluvní strany dohodly ve smyslu příslušných smluvních ustanovení na uzavření tohoto dodatku.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  <w:bookmarkEnd w:id="0"/>
      <w:bookmarkEnd w:id="1"/>
      <w:bookmarkEnd w:id="2"/>
    </w:p>
    <w:p>
      <w:pPr>
        <w:pStyle w:val="Style1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0" w:name="bookmark0"/>
      <w:bookmarkStart w:id="1" w:name="bookmark1"/>
      <w:bookmarkStart w:id="3" w:name="bookmark3"/>
      <w:bookmarkStart w:id="4" w:name="bookmark4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předmětu díla</w:t>
      </w:r>
      <w:bookmarkEnd w:id="0"/>
      <w:bookmarkEnd w:id="1"/>
      <w:bookmarkEnd w:id="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 06.08.2024,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5" w:name="bookmark5"/>
      <w:bookmarkEnd w:id="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termínu plnění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prodloužení termínu předání a převzetí díla z důvodu projednávání a realizace změn předmětu díla,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6" w:name="bookmark6"/>
      <w:bookmarkEnd w:id="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ceny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Provedení odpočtu neprovedených prací a upřesnění výměr u položek v soupisu prací. Tyto změny jsou obsahem Přílohy č. 1 Oceněného soupisu prací změn závazku ze dne 06.08.2024. Tato změna závazku ze smlouvy v souvislosti se zadáním dalších prací nemění celkovou povahu veřejné zakázky.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mimořádných kontrolních dnech. Obě smluvní strany odsouhlasily a potvrdily oceněný soupis prací.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  <w:bookmarkEnd w:id="7"/>
      <w:bookmarkEnd w:id="8"/>
      <w:bookmarkEnd w:id="9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line="240" w:lineRule="auto"/>
        <w:ind w:left="0" w:right="0" w:firstLine="0"/>
        <w:jc w:val="both"/>
      </w:pPr>
      <w:bookmarkStart w:id="10" w:name="bookmark10"/>
      <w:bookmarkEnd w:id="1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I. Účel a předmět smlouvy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 06.08.2024, který se tímto stává nedílnou součástí smlouvy,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11" w:name="bookmark11"/>
      <w:bookmarkEnd w:id="1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II. Lhůty a podmínky realizace díla, odst. 1., písm. c)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 do 30.10.2024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 do 30.11.2024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12" w:name="bookmark12"/>
      <w:bookmarkEnd w:id="1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Cenové a platební podmínky, odst. 1.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cena díla v rozsahu čl. I., která zahrnuje veškeré práce nezbytné k včasnému provedení díla při splnění všech technických a kvalitativních podmínek, včetně zajištění materiálu a všech souvisejících služeb a dodávek, je stanovena částkou ve výši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 6 744 000,74 Kč bez DPH,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(slovy: šest milionů sedm set čtyřicet čtyři tisíc korun českých sedmdesát čtyři haléřů)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6 800 028,62 Kč bez DPH,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šest milionů osm set tisíc dvacet osm korun českých šedesát dva haléřů)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účinnosti zveřejněním v Registru smluv, pokud této účinnosti dle příslušných ustanovení dodatku ke smlouvě nenabude později.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393" w:right="1386" w:bottom="1527" w:header="229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Oceněný soupis prací změn závazku ze dne 06.08.2024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" w:after="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8185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1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394" w:right="2421" w:bottom="8185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Teplicích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7" w:after="2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125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12700</wp:posOffset>
                </wp:positionV>
                <wp:extent cx="1688465" cy="38989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75pt;margin-top:1.pt;width:132.94999999999999pt;height:30.69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Vodohospodářské stavby, společnost s ručením omezeným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57" w:left="4053" w:right="1389" w:bottom="125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5840730</wp:posOffset>
              </wp:positionH>
              <wp:positionV relativeFrom="page">
                <wp:posOffset>9893935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90000000000003pt;margin-top:779.05000000000007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line="48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Beržinský Miroslav</dc:creator>
  <cp:keywords/>
</cp:coreProperties>
</file>