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u w:val="single"/>
          <w:shd w:val="clear" w:color="auto" w:fill="auto"/>
          <w:lang w:val="cs-CZ" w:eastAsia="cs-CZ" w:bidi="cs-CZ"/>
        </w:rPr>
        <w:t>Příloha č. 1</w:t>
      </w:r>
      <w:bookmarkEnd w:id="0"/>
      <w:bookmarkEnd w:id="1"/>
    </w:p>
    <w:p>
      <w:pPr>
        <w:pStyle w:val="Style2"/>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ke Smlouvě o akceptaci platebních karet č.</w:t>
      </w:r>
      <w:bookmarkEnd w:id="2"/>
      <w:bookmarkEnd w:id="3"/>
    </w:p>
    <w:p>
      <w:pPr>
        <w:pStyle w:val="Style12"/>
        <w:keepNext w:val="0"/>
        <w:keepLines w:val="0"/>
        <w:widowControl w:val="0"/>
        <w:shd w:val="clear" w:color="auto" w:fill="auto"/>
        <w:tabs>
          <w:tab w:pos="1719" w:val="left"/>
        </w:tabs>
        <w:bidi w:val="0"/>
        <w:spacing w:before="0" w:after="380" w:line="240" w:lineRule="auto"/>
        <w:ind w:left="0" w:right="0" w:firstLine="1000"/>
        <w:jc w:val="left"/>
      </w:pPr>
      <w:r>
        <w:rPr>
          <w:b/>
          <w:bCs/>
          <w:color w:val="000000"/>
          <w:spacing w:val="0"/>
          <w:w w:val="100"/>
          <w:position w:val="0"/>
          <w:shd w:val="clear" w:color="auto" w:fill="auto"/>
          <w:lang w:val="cs-CZ" w:eastAsia="cs-CZ" w:bidi="cs-CZ"/>
        </w:rPr>
        <w:t>(A)</w:t>
        <w:tab/>
        <w:t>Akceptace Karet u Transakcí uskutečněných prostřednictvím terminálů v místech prodeje („POS“)</w:t>
      </w:r>
    </w:p>
    <w:p>
      <w:pPr>
        <w:pStyle w:val="Style12"/>
        <w:keepNext w:val="0"/>
        <w:keepLines w:val="0"/>
        <w:widowControl w:val="0"/>
        <w:shd w:val="clear" w:color="auto" w:fill="auto"/>
        <w:bidi w:val="0"/>
        <w:spacing w:before="0" w:after="380"/>
        <w:ind w:left="220" w:right="0" w:firstLine="0"/>
        <w:jc w:val="both"/>
      </w:pPr>
      <w:r>
        <w:rPr>
          <w:color w:val="000000"/>
          <w:spacing w:val="0"/>
          <w:w w:val="100"/>
          <w:position w:val="0"/>
          <w:shd w:val="clear" w:color="auto" w:fill="auto"/>
          <w:lang w:val="cs-CZ" w:eastAsia="cs-CZ" w:bidi="cs-CZ"/>
        </w:rPr>
        <w:t>Výrazy s velkými počátečními písmeny, jež nejsou v této Příloze č. 1 definovány, mají stejný význam jako ve Smlouvě nebo ve VOP.</w:t>
      </w:r>
    </w:p>
    <w:p>
      <w:pPr>
        <w:pStyle w:val="Style12"/>
        <w:keepNext w:val="0"/>
        <w:keepLines w:val="0"/>
        <w:widowControl w:val="0"/>
        <w:numPr>
          <w:ilvl w:val="0"/>
          <w:numId w:val="1"/>
        </w:numPr>
        <w:shd w:val="clear" w:color="auto" w:fill="auto"/>
        <w:tabs>
          <w:tab w:pos="1120" w:val="left"/>
        </w:tabs>
        <w:bidi w:val="0"/>
        <w:spacing w:before="0"/>
        <w:ind w:left="1120" w:right="0" w:hanging="720"/>
        <w:jc w:val="both"/>
      </w:pPr>
      <w:r>
        <w:rPr>
          <w:color w:val="000000"/>
          <w:spacing w:val="0"/>
          <w:w w:val="100"/>
          <w:position w:val="0"/>
          <w:shd w:val="clear" w:color="auto" w:fill="auto"/>
          <w:lang w:val="cs-CZ" w:eastAsia="cs-CZ" w:bidi="cs-CZ"/>
        </w:rPr>
        <w:t>Poskytovatelé služeb budou Smluvnímu partnerovi poskytovat Služby v jeho obchodních provozovnách (místech instalace terminálů POS) uvedených v Přehledu obchodních míst (dále jen „</w:t>
      </w:r>
      <w:r>
        <w:rPr>
          <w:b/>
          <w:bCs/>
          <w:color w:val="000000"/>
          <w:spacing w:val="0"/>
          <w:w w:val="100"/>
          <w:position w:val="0"/>
          <w:shd w:val="clear" w:color="auto" w:fill="auto"/>
          <w:lang w:val="cs-CZ" w:eastAsia="cs-CZ" w:bidi="cs-CZ"/>
        </w:rPr>
        <w:t>Přehled</w:t>
      </w:r>
      <w:r>
        <w:rPr>
          <w:color w:val="000000"/>
          <w:spacing w:val="0"/>
          <w:w w:val="100"/>
          <w:position w:val="0"/>
          <w:shd w:val="clear" w:color="auto" w:fill="auto"/>
          <w:lang w:val="cs-CZ" w:eastAsia="cs-CZ" w:bidi="cs-CZ"/>
        </w:rPr>
        <w:t>“), který tvoří Přílohu č. 4 Smlouvy.</w:t>
      </w:r>
    </w:p>
    <w:p>
      <w:pPr>
        <w:pStyle w:val="Style12"/>
        <w:keepNext w:val="0"/>
        <w:keepLines w:val="0"/>
        <w:widowControl w:val="0"/>
        <w:numPr>
          <w:ilvl w:val="0"/>
          <w:numId w:val="1"/>
        </w:numPr>
        <w:shd w:val="clear" w:color="auto" w:fill="auto"/>
        <w:tabs>
          <w:tab w:pos="1120" w:val="left"/>
        </w:tabs>
        <w:bidi w:val="0"/>
        <w:spacing w:before="0"/>
        <w:ind w:left="1120" w:right="0" w:hanging="720"/>
        <w:jc w:val="both"/>
      </w:pPr>
      <w:r>
        <w:rPr>
          <w:color w:val="000000"/>
          <w:spacing w:val="0"/>
          <w:w w:val="100"/>
          <w:position w:val="0"/>
          <w:shd w:val="clear" w:color="auto" w:fill="auto"/>
          <w:lang w:val="cs-CZ" w:eastAsia="cs-CZ" w:bidi="cs-CZ"/>
        </w:rPr>
        <w:t>Pro účely vypořádání Transakcí uskutečněných pomocí Platebních karet vypočtou Poskytovatelé služeb poplatky za Služby dle níže uvedené tabulky dle hodnoty jednotlivých Transakcí uskutečněných v obchodních provozovnách uvedených v Přehledu pomocí akceptovaných Platebních karet.</w:t>
      </w:r>
    </w:p>
    <w:p>
      <w:pPr>
        <w:pStyle w:val="Style12"/>
        <w:keepNext w:val="0"/>
        <w:keepLines w:val="0"/>
        <w:widowControl w:val="0"/>
        <w:numPr>
          <w:ilvl w:val="0"/>
          <w:numId w:val="1"/>
        </w:numPr>
        <w:shd w:val="clear" w:color="auto" w:fill="auto"/>
        <w:tabs>
          <w:tab w:pos="1120" w:val="left"/>
        </w:tabs>
        <w:bidi w:val="0"/>
        <w:spacing w:before="0"/>
        <w:ind w:left="1120" w:right="0" w:hanging="720"/>
        <w:jc w:val="both"/>
      </w:pPr>
      <w:r>
        <w:rPr>
          <w:color w:val="000000"/>
          <w:spacing w:val="0"/>
          <w:w w:val="100"/>
          <w:position w:val="0"/>
          <w:shd w:val="clear" w:color="auto" w:fill="auto"/>
          <w:lang w:val="cs-CZ" w:eastAsia="cs-CZ" w:bidi="cs-CZ"/>
        </w:rPr>
        <w:t>Poplatky za Služby poskytované Poskytovateli služeb Smluvnímu partnerovi na základě Smlouvy tvoří následující položky:</w:t>
      </w:r>
    </w:p>
    <w:p>
      <w:pPr>
        <w:pStyle w:val="Style12"/>
        <w:keepNext w:val="0"/>
        <w:keepLines w:val="0"/>
        <w:widowControl w:val="0"/>
        <w:numPr>
          <w:ilvl w:val="0"/>
          <w:numId w:val="3"/>
        </w:numPr>
        <w:shd w:val="clear" w:color="auto" w:fill="auto"/>
        <w:tabs>
          <w:tab w:pos="1719" w:val="left"/>
        </w:tabs>
        <w:bidi w:val="0"/>
        <w:spacing w:before="0" w:after="280"/>
        <w:ind w:left="1640" w:right="0" w:hanging="720"/>
        <w:jc w:val="both"/>
      </w:pPr>
      <w:r>
        <w:rPr>
          <w:color w:val="000000"/>
          <w:spacing w:val="0"/>
          <w:w w:val="100"/>
          <w:position w:val="0"/>
          <w:shd w:val="clear" w:color="auto" w:fill="auto"/>
          <w:lang w:val="cs-CZ" w:eastAsia="cs-CZ" w:bidi="cs-CZ"/>
        </w:rPr>
        <w:t>Mezibankovní poplatek (multilateral interchange fee - MIF) účtovaný Poskytovatelům služeb jednotlivými Programy platebních karet ve prospěch vydavatelů Platebních karet; tento poplatek není předmětem smlouvy mezi Poskytovateli služeb a Smluvním partnerem a u nejrozšířenějších typů platebních karet, tj. osobních karet a debetních karet vydaných v členských státech EU, jsou sazby tohoto poplatku regulovány Nařízením EU č. 2015/751. Poplatek se stanoví následovně:</w:t>
      </w:r>
    </w:p>
    <w:p>
      <w:pPr>
        <w:pStyle w:val="Style12"/>
        <w:keepNext w:val="0"/>
        <w:keepLines w:val="0"/>
        <w:widowControl w:val="0"/>
        <w:numPr>
          <w:ilvl w:val="0"/>
          <w:numId w:val="5"/>
        </w:numPr>
        <w:shd w:val="clear" w:color="auto" w:fill="auto"/>
        <w:tabs>
          <w:tab w:pos="2206" w:val="left"/>
        </w:tabs>
        <w:bidi w:val="0"/>
        <w:spacing w:before="0" w:after="0"/>
        <w:ind w:left="1780" w:right="0" w:firstLine="0"/>
        <w:jc w:val="left"/>
      </w:pPr>
      <w:r>
        <w:rPr>
          <w:color w:val="000000"/>
          <w:spacing w:val="0"/>
          <w:w w:val="100"/>
          <w:position w:val="0"/>
          <w:shd w:val="clear" w:color="auto" w:fill="auto"/>
          <w:lang w:val="cs-CZ" w:eastAsia="cs-CZ" w:bidi="cs-CZ"/>
        </w:rPr>
        <w:t>u debetních Platebních karet vydaných v Evropské unii: v současné době 0,2 % z hodnoty Transakce;</w:t>
      </w:r>
    </w:p>
    <w:p>
      <w:pPr>
        <w:pStyle w:val="Style12"/>
        <w:keepNext w:val="0"/>
        <w:keepLines w:val="0"/>
        <w:widowControl w:val="0"/>
        <w:numPr>
          <w:ilvl w:val="0"/>
          <w:numId w:val="5"/>
        </w:numPr>
        <w:shd w:val="clear" w:color="auto" w:fill="auto"/>
        <w:tabs>
          <w:tab w:pos="2206" w:val="left"/>
        </w:tabs>
        <w:bidi w:val="0"/>
        <w:spacing w:before="0" w:after="0"/>
        <w:ind w:left="1780" w:right="0" w:firstLine="0"/>
        <w:jc w:val="left"/>
      </w:pPr>
      <w:r>
        <w:rPr>
          <w:color w:val="000000"/>
          <w:spacing w:val="0"/>
          <w:w w:val="100"/>
          <w:position w:val="0"/>
          <w:shd w:val="clear" w:color="auto" w:fill="auto"/>
          <w:lang w:val="cs-CZ" w:eastAsia="cs-CZ" w:bidi="cs-CZ"/>
        </w:rPr>
        <w:t>u kreditních Platebních karet vydaných v Evropské unii: v současné době 0,3 % z hodnoty Transakce;</w:t>
      </w:r>
    </w:p>
    <w:p>
      <w:pPr>
        <w:pStyle w:val="Style12"/>
        <w:keepNext w:val="0"/>
        <w:keepLines w:val="0"/>
        <w:widowControl w:val="0"/>
        <w:numPr>
          <w:ilvl w:val="0"/>
          <w:numId w:val="5"/>
        </w:numPr>
        <w:shd w:val="clear" w:color="auto" w:fill="auto"/>
        <w:tabs>
          <w:tab w:pos="2206" w:val="left"/>
        </w:tabs>
        <w:bidi w:val="0"/>
        <w:spacing w:before="0"/>
        <w:ind w:left="2200" w:right="0" w:hanging="420"/>
        <w:jc w:val="both"/>
      </w:pPr>
      <w:r>
        <w:rPr>
          <w:color w:val="000000"/>
          <w:spacing w:val="0"/>
          <w:w w:val="100"/>
          <w:position w:val="0"/>
          <w:shd w:val="clear" w:color="auto" w:fill="auto"/>
          <w:lang w:val="cs-CZ" w:eastAsia="cs-CZ" w:bidi="cs-CZ"/>
        </w:rPr>
        <w:t xml:space="preserve">u dalších typů Platebních karet - dle Pravidel Programu platebních karet uveřejněných na webových stránkách příslušného Programu platebních karet (např. </w:t>
      </w:r>
      <w:r>
        <w:fldChar w:fldCharType="begin"/>
      </w:r>
      <w:r>
        <w:rPr/>
        <w:instrText> HYPERLINK "http://www.visa.com" </w:instrText>
      </w:r>
      <w:r>
        <w:fldChar w:fldCharType="separate"/>
      </w:r>
      <w:r>
        <w:rPr>
          <w:color w:val="000000"/>
          <w:spacing w:val="0"/>
          <w:w w:val="100"/>
          <w:position w:val="0"/>
          <w:shd w:val="clear" w:color="auto" w:fill="auto"/>
          <w:lang w:val="en-US" w:eastAsia="en-US" w:bidi="en-US"/>
        </w:rPr>
        <w:t>www.visa.com</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 xml:space="preserve">nebo </w:t>
      </w:r>
      <w:r>
        <w:fldChar w:fldCharType="begin"/>
      </w:r>
      <w:r>
        <w:rPr/>
        <w:instrText> HYPERLINK "http://www.mastercard.com" </w:instrText>
      </w:r>
      <w:r>
        <w:fldChar w:fldCharType="separate"/>
      </w:r>
      <w:r>
        <w:rPr>
          <w:color w:val="000000"/>
          <w:spacing w:val="0"/>
          <w:w w:val="100"/>
          <w:position w:val="0"/>
          <w:shd w:val="clear" w:color="auto" w:fill="auto"/>
          <w:lang w:val="en-US" w:eastAsia="en-US" w:bidi="en-US"/>
        </w:rPr>
        <w:t>www.mastercard.com</w:t>
      </w:r>
      <w:r>
        <w:fldChar w:fldCharType="end"/>
      </w:r>
      <w:r>
        <w:rPr>
          <w:color w:val="000000"/>
          <w:spacing w:val="0"/>
          <w:w w:val="100"/>
          <w:position w:val="0"/>
          <w:shd w:val="clear" w:color="auto" w:fill="auto"/>
          <w:lang w:val="en-US" w:eastAsia="en-US" w:bidi="en-US"/>
        </w:rPr>
        <w:t>).</w:t>
      </w:r>
    </w:p>
    <w:p>
      <w:pPr>
        <w:pStyle w:val="Style12"/>
        <w:keepNext w:val="0"/>
        <w:keepLines w:val="0"/>
        <w:widowControl w:val="0"/>
        <w:numPr>
          <w:ilvl w:val="0"/>
          <w:numId w:val="3"/>
        </w:numPr>
        <w:shd w:val="clear" w:color="auto" w:fill="auto"/>
        <w:tabs>
          <w:tab w:pos="1719" w:val="left"/>
        </w:tabs>
        <w:bidi w:val="0"/>
        <w:spacing w:before="0"/>
        <w:ind w:left="1780" w:right="460" w:hanging="860"/>
        <w:jc w:val="both"/>
      </w:pPr>
      <w:r>
        <w:rPr>
          <w:color w:val="000000"/>
          <w:spacing w:val="0"/>
          <w:w w:val="100"/>
          <w:position w:val="0"/>
          <w:shd w:val="clear" w:color="auto" w:fill="auto"/>
          <w:lang w:val="cs-CZ" w:eastAsia="cs-CZ" w:bidi="cs-CZ"/>
        </w:rPr>
        <w:t>Poplatek Programů platebních karet účtovaný Poskytovatelům služeb příslušnými Programy platebních karet v jejich prospěch; tento poplatek není předmětem smlouvy mezi Poskytovateli služeb a Smluvním partnerem a liší se u každé Transakce v závislosti na druhu použité Platební karty, systému platby, hodnotě Transakce a aktuálním směnném kurzu. U většiny Transakcí se výše Poplatku Programu platebních karet pohybuje od 0,1 % do 0,5 % z hodnoty Transakce.</w:t>
      </w:r>
    </w:p>
    <w:p>
      <w:pPr>
        <w:pStyle w:val="Style12"/>
        <w:keepNext w:val="0"/>
        <w:keepLines w:val="0"/>
        <w:widowControl w:val="0"/>
        <w:numPr>
          <w:ilvl w:val="0"/>
          <w:numId w:val="3"/>
        </w:numPr>
        <w:shd w:val="clear" w:color="auto" w:fill="auto"/>
        <w:tabs>
          <w:tab w:pos="1719" w:val="left"/>
        </w:tabs>
        <w:bidi w:val="0"/>
        <w:spacing w:before="0"/>
        <w:ind w:left="1780" w:right="0" w:hanging="860"/>
        <w:jc w:val="both"/>
      </w:pPr>
      <w:r>
        <w:rPr>
          <w:color w:val="000000"/>
          <w:spacing w:val="0"/>
          <w:w w:val="100"/>
          <w:position w:val="0"/>
          <w:shd w:val="clear" w:color="auto" w:fill="auto"/>
          <w:lang w:val="cs-CZ" w:eastAsia="cs-CZ" w:bidi="cs-CZ"/>
        </w:rPr>
        <w:t>Marže Poskytovatele služeb představuje příjem Poskytovatele služeb ze Služeb poskytovaných Smluvnímu partnerovi na základě Smlouvy, zahrnující mimo jiné službu vypořádání transakcí, servis nebo technickou podporu.</w:t>
      </w:r>
    </w:p>
    <w:p>
      <w:pPr>
        <w:pStyle w:val="Style12"/>
        <w:keepNext w:val="0"/>
        <w:keepLines w:val="0"/>
        <w:widowControl w:val="0"/>
        <w:shd w:val="clear" w:color="auto" w:fill="auto"/>
        <w:bidi w:val="0"/>
        <w:spacing w:before="0"/>
        <w:ind w:left="1780" w:right="0" w:firstLine="0"/>
        <w:jc w:val="both"/>
      </w:pPr>
      <w:r>
        <w:rPr>
          <w:color w:val="000000"/>
          <w:spacing w:val="0"/>
          <w:w w:val="100"/>
          <w:position w:val="0"/>
          <w:shd w:val="clear" w:color="auto" w:fill="auto"/>
          <w:lang w:val="cs-CZ" w:eastAsia="cs-CZ" w:bidi="cs-CZ"/>
        </w:rPr>
        <w:t>Marže Poskytovatele služeb je proměnlivá částka, která se vypočte jako rozdíl mezi celkovou cenou (odměna plus poplatky) za Služby poskytované Poskytovateli služeb Smluvnímu partnerovi na základě Smlouvy a částkou Mezibankovního poplatku a Poplatku Programů platebních karet.</w:t>
      </w:r>
    </w:p>
    <w:p>
      <w:pPr>
        <w:pStyle w:val="Style12"/>
        <w:keepNext w:val="0"/>
        <w:keepLines w:val="0"/>
        <w:widowControl w:val="0"/>
        <w:numPr>
          <w:ilvl w:val="0"/>
          <w:numId w:val="1"/>
        </w:numPr>
        <w:shd w:val="clear" w:color="auto" w:fill="auto"/>
        <w:tabs>
          <w:tab w:pos="1120" w:val="left"/>
        </w:tabs>
        <w:bidi w:val="0"/>
        <w:spacing w:before="0"/>
        <w:ind w:left="1120" w:right="460" w:hanging="720"/>
        <w:jc w:val="both"/>
        <w:sectPr>
          <w:headerReference w:type="default" r:id="rId5"/>
          <w:footerReference w:type="default" r:id="rId6"/>
          <w:headerReference w:type="even" r:id="rId7"/>
          <w:footerReference w:type="even" r:id="rId8"/>
          <w:footnotePr>
            <w:pos w:val="pageBottom"/>
            <w:numFmt w:val="decimal"/>
            <w:numRestart w:val="continuous"/>
          </w:footnotePr>
          <w:pgSz w:w="11900" w:h="16840"/>
          <w:pgMar w:top="1532" w:left="826" w:right="792" w:bottom="1532" w:header="0"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Kompletní a aktuální informace ohledně Mezibankovních poplatků a Poplatků Programů platebních karet pro dané typy Platebních karet a systémů plateb je uveřejněn na webových stránkách příslušných Programů platebních karet (např. </w:t>
      </w:r>
      <w:r>
        <w:fldChar w:fldCharType="begin"/>
      </w:r>
      <w:r>
        <w:rPr/>
        <w:instrText> HYPERLINK "http://www.visa.com" </w:instrText>
      </w:r>
      <w:r>
        <w:fldChar w:fldCharType="separate"/>
      </w:r>
      <w:r>
        <w:rPr>
          <w:color w:val="000000"/>
          <w:spacing w:val="0"/>
          <w:w w:val="100"/>
          <w:position w:val="0"/>
          <w:shd w:val="clear" w:color="auto" w:fill="auto"/>
          <w:lang w:val="cs-CZ" w:eastAsia="cs-CZ" w:bidi="cs-CZ"/>
        </w:rPr>
        <w:t>www.visa.com</w:t>
      </w:r>
      <w:r>
        <w:fldChar w:fldCharType="end"/>
      </w:r>
      <w:r>
        <w:rPr>
          <w:color w:val="000000"/>
          <w:spacing w:val="0"/>
          <w:w w:val="100"/>
          <w:position w:val="0"/>
          <w:shd w:val="clear" w:color="auto" w:fill="auto"/>
          <w:lang w:val="cs-CZ" w:eastAsia="cs-CZ" w:bidi="cs-CZ"/>
        </w:rPr>
        <w:t xml:space="preserve"> nebo </w:t>
      </w:r>
      <w:r>
        <w:fldChar w:fldCharType="begin"/>
      </w:r>
      <w:r>
        <w:rPr/>
        <w:instrText> HYPERLINK "http://www.mastercard.com" </w:instrText>
      </w:r>
      <w:r>
        <w:fldChar w:fldCharType="separate"/>
      </w:r>
      <w:r>
        <w:rPr>
          <w:color w:val="000000"/>
          <w:spacing w:val="0"/>
          <w:w w:val="100"/>
          <w:position w:val="0"/>
          <w:shd w:val="clear" w:color="auto" w:fill="auto"/>
          <w:lang w:val="cs-CZ" w:eastAsia="cs-CZ" w:bidi="cs-CZ"/>
        </w:rPr>
        <w:t>www.mastercard.com</w:t>
      </w:r>
      <w:r>
        <w:fldChar w:fldCharType="end"/>
      </w:r>
      <w:r>
        <w:rPr>
          <w:color w:val="000000"/>
          <w:spacing w:val="0"/>
          <w:w w:val="100"/>
          <w:position w:val="0"/>
          <w:shd w:val="clear" w:color="auto" w:fill="auto"/>
          <w:lang w:val="cs-CZ" w:eastAsia="cs-CZ" w:bidi="cs-CZ"/>
        </w:rPr>
        <w:t>).</w:t>
      </w:r>
    </w:p>
    <w:p>
      <w:pPr>
        <w:widowControl w:val="0"/>
        <w:spacing w:line="1" w:lineRule="exact"/>
      </w:pPr>
      <w:r>
        <mc:AlternateContent>
          <mc:Choice Requires="wps">
            <w:drawing>
              <wp:anchor distT="685800" distB="213360" distL="114300" distR="3512820" simplePos="0" relativeHeight="125829378" behindDoc="0" locked="0" layoutInCell="1" allowOverlap="1">
                <wp:simplePos x="0" y="0"/>
                <wp:positionH relativeFrom="page">
                  <wp:posOffset>652780</wp:posOffset>
                </wp:positionH>
                <wp:positionV relativeFrom="paragraph">
                  <wp:posOffset>1304290</wp:posOffset>
                </wp:positionV>
                <wp:extent cx="3002280" cy="6343015"/>
                <wp:wrapTopAndBottom/>
                <wp:docPr id="25" name="Shape 25"/>
                <a:graphic xmlns:a="http://schemas.openxmlformats.org/drawingml/2006/main">
                  <a:graphicData uri="http://schemas.microsoft.com/office/word/2010/wordprocessingShape">
                    <wps:wsp>
                      <wps:cNvSpPr txBox="1"/>
                      <wps:spPr>
                        <a:xfrm>
                          <a:ext cx="3002280" cy="6343015"/>
                        </a:xfrm>
                        <a:prstGeom prst="rect"/>
                        <a:noFill/>
                      </wps:spPr>
                      <wps:txbx>
                        <w:txbxContent>
                          <w:tbl>
                            <w:tblPr>
                              <w:tblOverlap w:val="never"/>
                              <w:jc w:val="left"/>
                              <w:tblLayout w:type="fixed"/>
                            </w:tblPr>
                            <w:tblGrid>
                              <w:gridCol w:w="2395"/>
                              <w:gridCol w:w="1229"/>
                              <w:gridCol w:w="1104"/>
                            </w:tblGrid>
                            <w:tr>
                              <w:trPr>
                                <w:tblHeader/>
                                <w:trHeight w:val="725" w:hRule="exact"/>
                              </w:trPr>
                              <w:tc>
                                <w:tcPr>
                                  <w:vMerge w:val="restart"/>
                                  <w:tcBorders/>
                                  <w:shd w:val="clear" w:color="auto" w:fill="000000"/>
                                  <w:vAlign w:val="center"/>
                                </w:tcPr>
                                <w:p>
                                  <w:pPr>
                                    <w:pStyle w:val="Style15"/>
                                    <w:keepNext w:val="0"/>
                                    <w:keepLines w:val="0"/>
                                    <w:widowControl w:val="0"/>
                                    <w:pBdr>
                                      <w:top w:val="single" w:sz="0" w:space="0" w:color="0C0C0C"/>
                                      <w:left w:val="single" w:sz="0" w:space="0" w:color="0C0C0C"/>
                                      <w:bottom w:val="single" w:sz="0" w:space="0" w:color="0C0C0C"/>
                                      <w:right w:val="single" w:sz="0" w:space="0" w:color="0C0C0C"/>
                                    </w:pBdr>
                                    <w:shd w:val="clear" w:color="auto" w:fill="0C0C0C"/>
                                    <w:bidi w:val="0"/>
                                    <w:spacing w:before="0" w:after="0" w:line="240" w:lineRule="auto"/>
                                    <w:ind w:left="0" w:right="0" w:firstLine="0"/>
                                    <w:jc w:val="center"/>
                                  </w:pPr>
                                  <w:r>
                                    <w:rPr>
                                      <w:b/>
                                      <w:bCs/>
                                      <w:i/>
                                      <w:iCs/>
                                      <w:color w:val="FFFFFF"/>
                                      <w:spacing w:val="0"/>
                                      <w:w w:val="100"/>
                                      <w:position w:val="0"/>
                                      <w:sz w:val="16"/>
                                      <w:szCs w:val="16"/>
                                      <w:shd w:val="clear" w:color="auto" w:fill="auto"/>
                                      <w:lang w:val="cs-CZ" w:eastAsia="cs-CZ" w:bidi="cs-CZ"/>
                                    </w:rPr>
                                    <w:t>A.</w:t>
                                  </w:r>
                                  <w:r>
                                    <w:rPr>
                                      <w:b/>
                                      <w:bCs/>
                                      <w:color w:val="FFFFFF"/>
                                      <w:spacing w:val="0"/>
                                      <w:w w:val="100"/>
                                      <w:position w:val="0"/>
                                      <w:shd w:val="clear" w:color="auto" w:fill="auto"/>
                                      <w:lang w:val="cs-CZ" w:eastAsia="cs-CZ" w:bidi="cs-CZ"/>
                                    </w:rPr>
                                    <w:t xml:space="preserve"> Platební karty</w:t>
                                  </w:r>
                                </w:p>
                              </w:tc>
                              <w:tc>
                                <w:tcPr>
                                  <w:gridSpan w:val="2"/>
                                  <w:tcBorders/>
                                  <w:shd w:val="clear" w:color="auto" w:fill="000000"/>
                                  <w:vAlign w:val="center"/>
                                </w:tcPr>
                                <w:p>
                                  <w:pPr>
                                    <w:pStyle w:val="Style15"/>
                                    <w:keepNext w:val="0"/>
                                    <w:keepLines w:val="0"/>
                                    <w:widowControl w:val="0"/>
                                    <w:pBdr>
                                      <w:top w:val="single" w:sz="0" w:space="0" w:color="0C0C0C"/>
                                      <w:left w:val="single" w:sz="0" w:space="0" w:color="0C0C0C"/>
                                      <w:bottom w:val="single" w:sz="0" w:space="0" w:color="0C0C0C"/>
                                      <w:right w:val="single" w:sz="0" w:space="0" w:color="0C0C0C"/>
                                    </w:pBdr>
                                    <w:shd w:val="clear" w:color="auto" w:fill="0C0C0C"/>
                                    <w:bidi w:val="0"/>
                                    <w:spacing w:before="0" w:after="0" w:line="307" w:lineRule="auto"/>
                                    <w:ind w:left="0" w:right="0" w:firstLine="0"/>
                                    <w:jc w:val="center"/>
                                  </w:pPr>
                                  <w:r>
                                    <w:rPr>
                                      <w:b/>
                                      <w:bCs/>
                                      <w:color w:val="FFFFFF"/>
                                      <w:spacing w:val="0"/>
                                      <w:w w:val="100"/>
                                      <w:position w:val="0"/>
                                      <w:shd w:val="clear" w:color="auto" w:fill="auto"/>
                                      <w:lang w:val="cs-CZ" w:eastAsia="cs-CZ" w:bidi="cs-CZ"/>
                                    </w:rPr>
                                    <w:t>Servisní poplatek prodejce</w:t>
                                  </w:r>
                                </w:p>
                              </w:tc>
                            </w:tr>
                            <w:tr>
                              <w:trPr>
                                <w:trHeight w:val="682" w:hRule="exact"/>
                              </w:trPr>
                              <w:tc>
                                <w:tcPr>
                                  <w:vMerge/>
                                  <w:tcBorders/>
                                  <w:shd w:val="clear" w:color="auto" w:fill="000000"/>
                                  <w:vAlign w:val="center"/>
                                </w:tcPr>
                                <w:p>
                                  <w:pPr/>
                                </w:p>
                              </w:tc>
                              <w:tc>
                                <w:tcPr>
                                  <w:tcBorders/>
                                  <w:shd w:val="clear" w:color="auto" w:fill="000000"/>
                                  <w:vAlign w:val="center"/>
                                </w:tcPr>
                                <w:p>
                                  <w:pPr>
                                    <w:pStyle w:val="Style15"/>
                                    <w:keepNext w:val="0"/>
                                    <w:keepLines w:val="0"/>
                                    <w:widowControl w:val="0"/>
                                    <w:pBdr>
                                      <w:top w:val="single" w:sz="0" w:space="0" w:color="0C0C0C"/>
                                      <w:left w:val="single" w:sz="0" w:space="0" w:color="0C0C0C"/>
                                      <w:bottom w:val="single" w:sz="0" w:space="0" w:color="0C0C0C"/>
                                      <w:right w:val="single" w:sz="0" w:space="0" w:color="0C0C0C"/>
                                    </w:pBdr>
                                    <w:shd w:val="clear" w:color="auto" w:fill="0C0C0C"/>
                                    <w:bidi w:val="0"/>
                                    <w:spacing w:before="0" w:after="0" w:line="240" w:lineRule="auto"/>
                                    <w:ind w:left="0" w:right="0" w:firstLine="0"/>
                                    <w:jc w:val="center"/>
                                  </w:pPr>
                                  <w:r>
                                    <w:rPr>
                                      <w:b/>
                                      <w:bCs/>
                                      <w:color w:val="FFFFFF"/>
                                      <w:spacing w:val="0"/>
                                      <w:w w:val="100"/>
                                      <w:position w:val="0"/>
                                      <w:shd w:val="clear" w:color="auto" w:fill="auto"/>
                                      <w:lang w:val="cs-CZ" w:eastAsia="cs-CZ" w:bidi="cs-CZ"/>
                                    </w:rPr>
                                    <w:t>Provize v %</w:t>
                                  </w:r>
                                </w:p>
                              </w:tc>
                              <w:tc>
                                <w:tcPr>
                                  <w:tcBorders/>
                                  <w:shd w:val="clear" w:color="auto" w:fill="000000"/>
                                  <w:vAlign w:val="bottom"/>
                                </w:tcPr>
                                <w:p>
                                  <w:pPr>
                                    <w:pStyle w:val="Style15"/>
                                    <w:keepNext w:val="0"/>
                                    <w:keepLines w:val="0"/>
                                    <w:widowControl w:val="0"/>
                                    <w:pBdr>
                                      <w:top w:val="single" w:sz="0" w:space="0" w:color="0C0C0C"/>
                                      <w:left w:val="single" w:sz="0" w:space="0" w:color="0C0C0C"/>
                                      <w:bottom w:val="single" w:sz="0" w:space="0" w:color="0C0C0C"/>
                                      <w:right w:val="single" w:sz="0" w:space="0" w:color="0C0C0C"/>
                                    </w:pBdr>
                                    <w:shd w:val="clear" w:color="auto" w:fill="0C0C0C"/>
                                    <w:bidi w:val="0"/>
                                    <w:spacing w:before="0" w:after="0" w:line="305" w:lineRule="auto"/>
                                    <w:ind w:left="0" w:right="0" w:firstLine="0"/>
                                    <w:jc w:val="center"/>
                                  </w:pPr>
                                  <w:r>
                                    <w:rPr>
                                      <w:b/>
                                      <w:bCs/>
                                      <w:color w:val="FFFFFF"/>
                                      <w:spacing w:val="0"/>
                                      <w:w w:val="100"/>
                                      <w:position w:val="0"/>
                                      <w:shd w:val="clear" w:color="auto" w:fill="auto"/>
                                      <w:lang w:val="cs-CZ" w:eastAsia="cs-CZ" w:bidi="cs-CZ"/>
                                    </w:rPr>
                                    <w:t>Paušální poplatek v Kč</w:t>
                                  </w:r>
                                </w:p>
                              </w:tc>
                            </w:tr>
                            <w:tr>
                              <w:trPr>
                                <w:trHeight w:val="254" w:hRule="exact"/>
                              </w:trPr>
                              <w:tc>
                                <w:tcPr>
                                  <w:vMerge w:val="restart"/>
                                  <w:tcBorders>
                                    <w:left w:val="single" w:sz="4"/>
                                  </w:tcBorders>
                                  <w:shd w:val="clear" w:color="auto" w:fill="BFBFB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Katy VISA vydané v EU</w:t>
                                  </w:r>
                                </w:p>
                              </w:tc>
                              <w:tc>
                                <w:tcPr>
                                  <w:tcBorders>
                                    <w:left w:val="single" w:sz="4"/>
                                  </w:tcBorders>
                                  <w:shd w:val="clear" w:color="auto" w:fill="BFBFBF"/>
                                  <w:vAlign w:val="top"/>
                                </w:tcPr>
                                <w:p>
                                  <w:pPr>
                                    <w:widowControl w:val="0"/>
                                    <w:rPr>
                                      <w:sz w:val="10"/>
                                      <w:szCs w:val="10"/>
                                    </w:rPr>
                                  </w:pPr>
                                </w:p>
                              </w:tc>
                              <w:tc>
                                <w:tcPr>
                                  <w:tcBorders>
                                    <w:left w:val="single" w:sz="4"/>
                                    <w:right w:val="single" w:sz="4"/>
                                  </w:tcBorders>
                                  <w:shd w:val="clear" w:color="auto" w:fill="BFBFBF"/>
                                  <w:vAlign w:val="top"/>
                                </w:tcPr>
                                <w:p>
                                  <w:pPr>
                                    <w:widowControl w:val="0"/>
                                    <w:rPr>
                                      <w:sz w:val="10"/>
                                      <w:szCs w:val="10"/>
                                    </w:rPr>
                                  </w:pPr>
                                </w:p>
                              </w:tc>
                            </w:tr>
                            <w:tr>
                              <w:trPr>
                                <w:trHeight w:val="202" w:hRule="exact"/>
                              </w:trPr>
                              <w:tc>
                                <w:tcPr>
                                  <w:vMerge/>
                                  <w:tcBorders>
                                    <w:left w:val="single" w:sz="4"/>
                                  </w:tcBorders>
                                  <w:shd w:val="clear" w:color="auto" w:fill="BFBFBF"/>
                                  <w:vAlign w:val="center"/>
                                </w:tcPr>
                                <w:p>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557"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Spotřebitelské kreditní</w:t>
                                  </w: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557"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1.2 Spotřebitelské debetní</w:t>
                                  </w: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571"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1.3. Komerční (obchodní)</w:t>
                                  </w: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307" w:hRule="exact"/>
                              </w:trPr>
                              <w:tc>
                                <w:tcPr>
                                  <w:tcBorders>
                                    <w:top w:val="single" w:sz="4"/>
                                    <w:left w:val="single" w:sz="4"/>
                                  </w:tcBorders>
                                  <w:shd w:val="clear" w:color="auto" w:fill="BFBFB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Karty VISA vydané mimo</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254" w:hRule="exact"/>
                              </w:trPr>
                              <w:tc>
                                <w:tcPr>
                                  <w:tcBorders>
                                    <w:left w:val="single" w:sz="4"/>
                                  </w:tcBorders>
                                  <w:shd w:val="clear" w:color="auto" w:fill="BFBFB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území EU</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571"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2.1 Spotřebitelské kreditní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5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2.2 Spotřebitelské debetní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9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2.3. Komerční (obchodní)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274" w:hRule="exact"/>
                              </w:trPr>
                              <w:tc>
                                <w:tcPr>
                                  <w:tcBorders>
                                    <w:top w:val="single" w:sz="4"/>
                                    <w:left w:val="single" w:sz="4"/>
                                  </w:tcBorders>
                                  <w:shd w:val="clear" w:color="auto" w:fill="BFBFB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Karty VISA vydané v České</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221" w:hRule="exact"/>
                              </w:trPr>
                              <w:tc>
                                <w:tcPr>
                                  <w:tcBorders>
                                    <w:left w:val="single" w:sz="4"/>
                                  </w:tcBorders>
                                  <w:shd w:val="clear" w:color="auto" w:fill="BFBFB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republice</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45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3.1 Spotřebitelské kreditní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5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3.2 Spotřebitelské debetní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9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3.3. Komerční (obchodní)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259" w:hRule="exact"/>
                              </w:trPr>
                              <w:tc>
                                <w:tcPr>
                                  <w:tcBorders>
                                    <w:top w:val="single" w:sz="4"/>
                                    <w:left w:val="single" w:sz="4"/>
                                  </w:tcBorders>
                                  <w:shd w:val="clear" w:color="auto" w:fill="BFBFB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Katy MASTERCARD vydané</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211" w:hRule="exact"/>
                              </w:trPr>
                              <w:tc>
                                <w:tcPr>
                                  <w:tcBorders>
                                    <w:left w:val="single" w:sz="4"/>
                                  </w:tcBorders>
                                  <w:shd w:val="clear" w:color="auto" w:fill="BFBFB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EU</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480"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4.1 Spotřebitelské kreditní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99"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4.2 Spotřebitelské debetní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50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4.3 Komerční (obchodní)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504" w:hRule="exact"/>
                              </w:trPr>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 Maestro</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bl>
                          <w:p>
                            <w:pPr>
                              <w:widowControl w:val="0"/>
                              <w:spacing w:line="1" w:lineRule="exact"/>
                            </w:pPr>
                          </w:p>
                        </w:txbxContent>
                      </wps:txbx>
                      <wps:bodyPr lIns="0" tIns="0" rIns="0" bIns="0">
                        <a:noAutoFit/>
                      </wps:bodyPr>
                    </wps:wsp>
                  </a:graphicData>
                </a:graphic>
              </wp:anchor>
            </w:drawing>
          </mc:Choice>
          <mc:Fallback>
            <w:pict>
              <v:shape id="_x0000_s1051" type="#_x0000_t202" style="position:absolute;margin-left:51.399999999999999pt;margin-top:102.7pt;width:236.40000000000001pt;height:499.44999999999999pt;z-index:-125829375;mso-wrap-distance-left:9.pt;mso-wrap-distance-top:54.pt;mso-wrap-distance-right:276.60000000000002pt;mso-wrap-distance-bottom:16.800000000000001pt;mso-position-horizontal-relative:page" filled="f" stroked="f">
                <v:textbox inset="0,0,0,0">
                  <w:txbxContent>
                    <w:tbl>
                      <w:tblPr>
                        <w:tblOverlap w:val="never"/>
                        <w:jc w:val="left"/>
                        <w:tblLayout w:type="fixed"/>
                      </w:tblPr>
                      <w:tblGrid>
                        <w:gridCol w:w="2395"/>
                        <w:gridCol w:w="1229"/>
                        <w:gridCol w:w="1104"/>
                      </w:tblGrid>
                      <w:tr>
                        <w:trPr>
                          <w:tblHeader/>
                          <w:trHeight w:val="725" w:hRule="exact"/>
                        </w:trPr>
                        <w:tc>
                          <w:tcPr>
                            <w:vMerge w:val="restart"/>
                            <w:tcBorders/>
                            <w:shd w:val="clear" w:color="auto" w:fill="000000"/>
                            <w:vAlign w:val="center"/>
                          </w:tcPr>
                          <w:p>
                            <w:pPr>
                              <w:pStyle w:val="Style15"/>
                              <w:keepNext w:val="0"/>
                              <w:keepLines w:val="0"/>
                              <w:widowControl w:val="0"/>
                              <w:pBdr>
                                <w:top w:val="single" w:sz="0" w:space="0" w:color="0C0C0C"/>
                                <w:left w:val="single" w:sz="0" w:space="0" w:color="0C0C0C"/>
                                <w:bottom w:val="single" w:sz="0" w:space="0" w:color="0C0C0C"/>
                                <w:right w:val="single" w:sz="0" w:space="0" w:color="0C0C0C"/>
                              </w:pBdr>
                              <w:shd w:val="clear" w:color="auto" w:fill="0C0C0C"/>
                              <w:bidi w:val="0"/>
                              <w:spacing w:before="0" w:after="0" w:line="240" w:lineRule="auto"/>
                              <w:ind w:left="0" w:right="0" w:firstLine="0"/>
                              <w:jc w:val="center"/>
                            </w:pPr>
                            <w:r>
                              <w:rPr>
                                <w:b/>
                                <w:bCs/>
                                <w:i/>
                                <w:iCs/>
                                <w:color w:val="FFFFFF"/>
                                <w:spacing w:val="0"/>
                                <w:w w:val="100"/>
                                <w:position w:val="0"/>
                                <w:sz w:val="16"/>
                                <w:szCs w:val="16"/>
                                <w:shd w:val="clear" w:color="auto" w:fill="auto"/>
                                <w:lang w:val="cs-CZ" w:eastAsia="cs-CZ" w:bidi="cs-CZ"/>
                              </w:rPr>
                              <w:t>A.</w:t>
                            </w:r>
                            <w:r>
                              <w:rPr>
                                <w:b/>
                                <w:bCs/>
                                <w:color w:val="FFFFFF"/>
                                <w:spacing w:val="0"/>
                                <w:w w:val="100"/>
                                <w:position w:val="0"/>
                                <w:shd w:val="clear" w:color="auto" w:fill="auto"/>
                                <w:lang w:val="cs-CZ" w:eastAsia="cs-CZ" w:bidi="cs-CZ"/>
                              </w:rPr>
                              <w:t xml:space="preserve"> Platební karty</w:t>
                            </w:r>
                          </w:p>
                        </w:tc>
                        <w:tc>
                          <w:tcPr>
                            <w:gridSpan w:val="2"/>
                            <w:tcBorders/>
                            <w:shd w:val="clear" w:color="auto" w:fill="000000"/>
                            <w:vAlign w:val="center"/>
                          </w:tcPr>
                          <w:p>
                            <w:pPr>
                              <w:pStyle w:val="Style15"/>
                              <w:keepNext w:val="0"/>
                              <w:keepLines w:val="0"/>
                              <w:widowControl w:val="0"/>
                              <w:pBdr>
                                <w:top w:val="single" w:sz="0" w:space="0" w:color="0C0C0C"/>
                                <w:left w:val="single" w:sz="0" w:space="0" w:color="0C0C0C"/>
                                <w:bottom w:val="single" w:sz="0" w:space="0" w:color="0C0C0C"/>
                                <w:right w:val="single" w:sz="0" w:space="0" w:color="0C0C0C"/>
                              </w:pBdr>
                              <w:shd w:val="clear" w:color="auto" w:fill="0C0C0C"/>
                              <w:bidi w:val="0"/>
                              <w:spacing w:before="0" w:after="0" w:line="307" w:lineRule="auto"/>
                              <w:ind w:left="0" w:right="0" w:firstLine="0"/>
                              <w:jc w:val="center"/>
                            </w:pPr>
                            <w:r>
                              <w:rPr>
                                <w:b/>
                                <w:bCs/>
                                <w:color w:val="FFFFFF"/>
                                <w:spacing w:val="0"/>
                                <w:w w:val="100"/>
                                <w:position w:val="0"/>
                                <w:shd w:val="clear" w:color="auto" w:fill="auto"/>
                                <w:lang w:val="cs-CZ" w:eastAsia="cs-CZ" w:bidi="cs-CZ"/>
                              </w:rPr>
                              <w:t>Servisní poplatek prodejce</w:t>
                            </w:r>
                          </w:p>
                        </w:tc>
                      </w:tr>
                      <w:tr>
                        <w:trPr>
                          <w:trHeight w:val="682" w:hRule="exact"/>
                        </w:trPr>
                        <w:tc>
                          <w:tcPr>
                            <w:vMerge/>
                            <w:tcBorders/>
                            <w:shd w:val="clear" w:color="auto" w:fill="000000"/>
                            <w:vAlign w:val="center"/>
                          </w:tcPr>
                          <w:p>
                            <w:pPr/>
                          </w:p>
                        </w:tc>
                        <w:tc>
                          <w:tcPr>
                            <w:tcBorders/>
                            <w:shd w:val="clear" w:color="auto" w:fill="000000"/>
                            <w:vAlign w:val="center"/>
                          </w:tcPr>
                          <w:p>
                            <w:pPr>
                              <w:pStyle w:val="Style15"/>
                              <w:keepNext w:val="0"/>
                              <w:keepLines w:val="0"/>
                              <w:widowControl w:val="0"/>
                              <w:pBdr>
                                <w:top w:val="single" w:sz="0" w:space="0" w:color="0C0C0C"/>
                                <w:left w:val="single" w:sz="0" w:space="0" w:color="0C0C0C"/>
                                <w:bottom w:val="single" w:sz="0" w:space="0" w:color="0C0C0C"/>
                                <w:right w:val="single" w:sz="0" w:space="0" w:color="0C0C0C"/>
                              </w:pBdr>
                              <w:shd w:val="clear" w:color="auto" w:fill="0C0C0C"/>
                              <w:bidi w:val="0"/>
                              <w:spacing w:before="0" w:after="0" w:line="240" w:lineRule="auto"/>
                              <w:ind w:left="0" w:right="0" w:firstLine="0"/>
                              <w:jc w:val="center"/>
                            </w:pPr>
                            <w:r>
                              <w:rPr>
                                <w:b/>
                                <w:bCs/>
                                <w:color w:val="FFFFFF"/>
                                <w:spacing w:val="0"/>
                                <w:w w:val="100"/>
                                <w:position w:val="0"/>
                                <w:shd w:val="clear" w:color="auto" w:fill="auto"/>
                                <w:lang w:val="cs-CZ" w:eastAsia="cs-CZ" w:bidi="cs-CZ"/>
                              </w:rPr>
                              <w:t>Provize v %</w:t>
                            </w:r>
                          </w:p>
                        </w:tc>
                        <w:tc>
                          <w:tcPr>
                            <w:tcBorders/>
                            <w:shd w:val="clear" w:color="auto" w:fill="000000"/>
                            <w:vAlign w:val="bottom"/>
                          </w:tcPr>
                          <w:p>
                            <w:pPr>
                              <w:pStyle w:val="Style15"/>
                              <w:keepNext w:val="0"/>
                              <w:keepLines w:val="0"/>
                              <w:widowControl w:val="0"/>
                              <w:pBdr>
                                <w:top w:val="single" w:sz="0" w:space="0" w:color="0C0C0C"/>
                                <w:left w:val="single" w:sz="0" w:space="0" w:color="0C0C0C"/>
                                <w:bottom w:val="single" w:sz="0" w:space="0" w:color="0C0C0C"/>
                                <w:right w:val="single" w:sz="0" w:space="0" w:color="0C0C0C"/>
                              </w:pBdr>
                              <w:shd w:val="clear" w:color="auto" w:fill="0C0C0C"/>
                              <w:bidi w:val="0"/>
                              <w:spacing w:before="0" w:after="0" w:line="305" w:lineRule="auto"/>
                              <w:ind w:left="0" w:right="0" w:firstLine="0"/>
                              <w:jc w:val="center"/>
                            </w:pPr>
                            <w:r>
                              <w:rPr>
                                <w:b/>
                                <w:bCs/>
                                <w:color w:val="FFFFFF"/>
                                <w:spacing w:val="0"/>
                                <w:w w:val="100"/>
                                <w:position w:val="0"/>
                                <w:shd w:val="clear" w:color="auto" w:fill="auto"/>
                                <w:lang w:val="cs-CZ" w:eastAsia="cs-CZ" w:bidi="cs-CZ"/>
                              </w:rPr>
                              <w:t>Paušální poplatek v Kč</w:t>
                            </w:r>
                          </w:p>
                        </w:tc>
                      </w:tr>
                      <w:tr>
                        <w:trPr>
                          <w:trHeight w:val="254" w:hRule="exact"/>
                        </w:trPr>
                        <w:tc>
                          <w:tcPr>
                            <w:vMerge w:val="restart"/>
                            <w:tcBorders>
                              <w:left w:val="single" w:sz="4"/>
                            </w:tcBorders>
                            <w:shd w:val="clear" w:color="auto" w:fill="BFBFB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Katy VISA vydané v EU</w:t>
                            </w:r>
                          </w:p>
                        </w:tc>
                        <w:tc>
                          <w:tcPr>
                            <w:tcBorders>
                              <w:left w:val="single" w:sz="4"/>
                            </w:tcBorders>
                            <w:shd w:val="clear" w:color="auto" w:fill="BFBFBF"/>
                            <w:vAlign w:val="top"/>
                          </w:tcPr>
                          <w:p>
                            <w:pPr>
                              <w:widowControl w:val="0"/>
                              <w:rPr>
                                <w:sz w:val="10"/>
                                <w:szCs w:val="10"/>
                              </w:rPr>
                            </w:pPr>
                          </w:p>
                        </w:tc>
                        <w:tc>
                          <w:tcPr>
                            <w:tcBorders>
                              <w:left w:val="single" w:sz="4"/>
                              <w:right w:val="single" w:sz="4"/>
                            </w:tcBorders>
                            <w:shd w:val="clear" w:color="auto" w:fill="BFBFBF"/>
                            <w:vAlign w:val="top"/>
                          </w:tcPr>
                          <w:p>
                            <w:pPr>
                              <w:widowControl w:val="0"/>
                              <w:rPr>
                                <w:sz w:val="10"/>
                                <w:szCs w:val="10"/>
                              </w:rPr>
                            </w:pPr>
                          </w:p>
                        </w:tc>
                      </w:tr>
                      <w:tr>
                        <w:trPr>
                          <w:trHeight w:val="202" w:hRule="exact"/>
                        </w:trPr>
                        <w:tc>
                          <w:tcPr>
                            <w:vMerge/>
                            <w:tcBorders>
                              <w:left w:val="single" w:sz="4"/>
                            </w:tcBorders>
                            <w:shd w:val="clear" w:color="auto" w:fill="BFBFBF"/>
                            <w:vAlign w:val="center"/>
                          </w:tcPr>
                          <w:p>
                            <w:pP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557"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Spotřebitelské kreditní</w:t>
                            </w: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557"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1.2 Spotřebitelské debetní</w:t>
                            </w: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571"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1.3. Komerční (obchodní)</w:t>
                            </w: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307" w:hRule="exact"/>
                        </w:trPr>
                        <w:tc>
                          <w:tcPr>
                            <w:tcBorders>
                              <w:top w:val="single" w:sz="4"/>
                              <w:left w:val="single" w:sz="4"/>
                            </w:tcBorders>
                            <w:shd w:val="clear" w:color="auto" w:fill="BFBFB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Karty VISA vydané mimo</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254" w:hRule="exact"/>
                        </w:trPr>
                        <w:tc>
                          <w:tcPr>
                            <w:tcBorders>
                              <w:left w:val="single" w:sz="4"/>
                            </w:tcBorders>
                            <w:shd w:val="clear" w:color="auto" w:fill="BFBFB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území EU</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571"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2.1 Spotřebitelské kreditní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5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2.2 Spotřebitelské debetní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9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2.3. Komerční (obchodní)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274" w:hRule="exact"/>
                        </w:trPr>
                        <w:tc>
                          <w:tcPr>
                            <w:tcBorders>
                              <w:top w:val="single" w:sz="4"/>
                              <w:left w:val="single" w:sz="4"/>
                            </w:tcBorders>
                            <w:shd w:val="clear" w:color="auto" w:fill="BFBFB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Karty VISA vydané v České</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221" w:hRule="exact"/>
                        </w:trPr>
                        <w:tc>
                          <w:tcPr>
                            <w:tcBorders>
                              <w:left w:val="single" w:sz="4"/>
                            </w:tcBorders>
                            <w:shd w:val="clear" w:color="auto" w:fill="BFBFB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republice</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45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3.1 Spotřebitelské kreditní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5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3.2 Spotřebitelské debetní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9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3.3. Komerční (obchodní)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259" w:hRule="exact"/>
                        </w:trPr>
                        <w:tc>
                          <w:tcPr>
                            <w:tcBorders>
                              <w:top w:val="single" w:sz="4"/>
                              <w:left w:val="single" w:sz="4"/>
                            </w:tcBorders>
                            <w:shd w:val="clear" w:color="auto" w:fill="BFBFB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Katy MASTERCARD vydané</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211" w:hRule="exact"/>
                        </w:trPr>
                        <w:tc>
                          <w:tcPr>
                            <w:tcBorders>
                              <w:left w:val="single" w:sz="4"/>
                            </w:tcBorders>
                            <w:shd w:val="clear" w:color="auto" w:fill="BFBFB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EU</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480"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4.1 Spotřebitelské kreditní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99"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4.2 Spotřebitelské debetní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50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4.3 Komerční (obchodní)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504" w:hRule="exact"/>
                        </w:trPr>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 Maestro</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bl>
                    <w:p>
                      <w:pPr>
                        <w:widowControl w:val="0"/>
                        <w:spacing w:line="1" w:lineRule="exact"/>
                      </w:pPr>
                    </w:p>
                  </w:txbxContent>
                </v:textbox>
                <w10:wrap type="topAndBottom" anchorx="page"/>
              </v:shape>
            </w:pict>
          </mc:Fallback>
        </mc:AlternateContent>
      </w:r>
      <w:r>
        <mc:AlternateContent>
          <mc:Choice Requires="wps">
            <w:drawing>
              <wp:anchor distT="685800" distB="0" distL="3610610" distR="114300" simplePos="0" relativeHeight="125829380" behindDoc="0" locked="0" layoutInCell="1" allowOverlap="1">
                <wp:simplePos x="0" y="0"/>
                <wp:positionH relativeFrom="page">
                  <wp:posOffset>4149090</wp:posOffset>
                </wp:positionH>
                <wp:positionV relativeFrom="paragraph">
                  <wp:posOffset>1304290</wp:posOffset>
                </wp:positionV>
                <wp:extent cx="2904490" cy="6556375"/>
                <wp:wrapTopAndBottom/>
                <wp:docPr id="27" name="Shape 27"/>
                <a:graphic xmlns:a="http://schemas.openxmlformats.org/drawingml/2006/main">
                  <a:graphicData uri="http://schemas.microsoft.com/office/word/2010/wordprocessingShape">
                    <wps:wsp>
                      <wps:cNvSpPr txBox="1"/>
                      <wps:spPr>
                        <a:xfrm>
                          <a:ext cx="2904490" cy="6556375"/>
                        </a:xfrm>
                        <a:prstGeom prst="rect"/>
                        <a:noFill/>
                      </wps:spPr>
                      <wps:txbx>
                        <w:txbxContent>
                          <w:tbl>
                            <w:tblPr>
                              <w:tblOverlap w:val="never"/>
                              <w:jc w:val="left"/>
                              <w:tblLayout w:type="fixed"/>
                            </w:tblPr>
                            <w:tblGrid>
                              <w:gridCol w:w="2198"/>
                              <w:gridCol w:w="1282"/>
                              <w:gridCol w:w="1094"/>
                            </w:tblGrid>
                            <w:tr>
                              <w:trPr>
                                <w:tblHeader/>
                                <w:trHeight w:val="725" w:hRule="exact"/>
                              </w:trPr>
                              <w:tc>
                                <w:tcPr>
                                  <w:vMerge w:val="restart"/>
                                  <w:tcBorders/>
                                  <w:shd w:val="clear" w:color="auto" w:fill="000000"/>
                                  <w:vAlign w:val="center"/>
                                </w:tcPr>
                                <w:p>
                                  <w:pPr>
                                    <w:pStyle w:val="Style15"/>
                                    <w:keepNext w:val="0"/>
                                    <w:keepLines w:val="0"/>
                                    <w:widowControl w:val="0"/>
                                    <w:pBdr>
                                      <w:top w:val="single" w:sz="0" w:space="0" w:color="0C0C0C"/>
                                      <w:left w:val="single" w:sz="0" w:space="0" w:color="0C0C0C"/>
                                      <w:bottom w:val="single" w:sz="0" w:space="0" w:color="0C0C0C"/>
                                      <w:right w:val="single" w:sz="0" w:space="0" w:color="0C0C0C"/>
                                    </w:pBdr>
                                    <w:shd w:val="clear" w:color="auto" w:fill="0C0C0C"/>
                                    <w:bidi w:val="0"/>
                                    <w:spacing w:before="0" w:after="0" w:line="240" w:lineRule="auto"/>
                                    <w:ind w:left="0" w:right="0" w:firstLine="420"/>
                                    <w:jc w:val="left"/>
                                  </w:pPr>
                                  <w:r>
                                    <w:rPr>
                                      <w:b/>
                                      <w:bCs/>
                                      <w:color w:val="FFFFFF"/>
                                      <w:spacing w:val="0"/>
                                      <w:w w:val="100"/>
                                      <w:position w:val="0"/>
                                      <w:shd w:val="clear" w:color="auto" w:fill="auto"/>
                                      <w:lang w:val="cs-CZ" w:eastAsia="cs-CZ" w:bidi="cs-CZ"/>
                                    </w:rPr>
                                    <w:t>A. Platební karty</w:t>
                                  </w:r>
                                </w:p>
                              </w:tc>
                              <w:tc>
                                <w:tcPr>
                                  <w:gridSpan w:val="2"/>
                                  <w:tcBorders/>
                                  <w:shd w:val="clear" w:color="auto" w:fill="000000"/>
                                  <w:vAlign w:val="center"/>
                                </w:tcPr>
                                <w:p>
                                  <w:pPr>
                                    <w:pStyle w:val="Style15"/>
                                    <w:keepNext w:val="0"/>
                                    <w:keepLines w:val="0"/>
                                    <w:widowControl w:val="0"/>
                                    <w:pBdr>
                                      <w:top w:val="single" w:sz="0" w:space="0" w:color="0C0C0C"/>
                                      <w:left w:val="single" w:sz="0" w:space="0" w:color="0C0C0C"/>
                                      <w:bottom w:val="single" w:sz="0" w:space="0" w:color="0C0C0C"/>
                                      <w:right w:val="single" w:sz="0" w:space="0" w:color="0C0C0C"/>
                                    </w:pBdr>
                                    <w:shd w:val="clear" w:color="auto" w:fill="0C0C0C"/>
                                    <w:bidi w:val="0"/>
                                    <w:spacing w:before="0" w:after="0" w:line="240" w:lineRule="auto"/>
                                    <w:ind w:left="0" w:right="0" w:firstLine="0"/>
                                    <w:jc w:val="center"/>
                                  </w:pPr>
                                  <w:r>
                                    <w:rPr>
                                      <w:b/>
                                      <w:bCs/>
                                      <w:color w:val="FFFFFF"/>
                                      <w:spacing w:val="0"/>
                                      <w:w w:val="100"/>
                                      <w:position w:val="0"/>
                                      <w:shd w:val="clear" w:color="auto" w:fill="auto"/>
                                      <w:lang w:val="cs-CZ" w:eastAsia="cs-CZ" w:bidi="cs-CZ"/>
                                    </w:rPr>
                                    <w:t>Servisní poplatek prodejce</w:t>
                                  </w:r>
                                </w:p>
                              </w:tc>
                            </w:tr>
                            <w:tr>
                              <w:trPr>
                                <w:trHeight w:val="682" w:hRule="exact"/>
                              </w:trPr>
                              <w:tc>
                                <w:tcPr>
                                  <w:vMerge/>
                                  <w:tcBorders/>
                                  <w:shd w:val="clear" w:color="auto" w:fill="000000"/>
                                  <w:vAlign w:val="center"/>
                                </w:tcPr>
                                <w:p>
                                  <w:pPr/>
                                </w:p>
                              </w:tc>
                              <w:tc>
                                <w:tcPr>
                                  <w:tcBorders/>
                                  <w:shd w:val="clear" w:color="auto" w:fill="000000"/>
                                  <w:vAlign w:val="center"/>
                                </w:tcPr>
                                <w:p>
                                  <w:pPr>
                                    <w:pStyle w:val="Style15"/>
                                    <w:keepNext w:val="0"/>
                                    <w:keepLines w:val="0"/>
                                    <w:widowControl w:val="0"/>
                                    <w:pBdr>
                                      <w:top w:val="single" w:sz="0" w:space="0" w:color="0C0C0C"/>
                                      <w:left w:val="single" w:sz="0" w:space="0" w:color="0C0C0C"/>
                                      <w:bottom w:val="single" w:sz="0" w:space="0" w:color="0C0C0C"/>
                                      <w:right w:val="single" w:sz="0" w:space="0" w:color="0C0C0C"/>
                                    </w:pBdr>
                                    <w:shd w:val="clear" w:color="auto" w:fill="0C0C0C"/>
                                    <w:bidi w:val="0"/>
                                    <w:spacing w:before="0" w:after="0" w:line="240" w:lineRule="auto"/>
                                    <w:ind w:left="0" w:right="0" w:firstLine="0"/>
                                    <w:jc w:val="center"/>
                                  </w:pPr>
                                  <w:r>
                                    <w:rPr>
                                      <w:b/>
                                      <w:bCs/>
                                      <w:color w:val="FFFFFF"/>
                                      <w:spacing w:val="0"/>
                                      <w:w w:val="100"/>
                                      <w:position w:val="0"/>
                                      <w:shd w:val="clear" w:color="auto" w:fill="auto"/>
                                      <w:lang w:val="cs-CZ" w:eastAsia="cs-CZ" w:bidi="cs-CZ"/>
                                    </w:rPr>
                                    <w:t>Provize v %</w:t>
                                  </w:r>
                                </w:p>
                              </w:tc>
                              <w:tc>
                                <w:tcPr>
                                  <w:tcBorders/>
                                  <w:shd w:val="clear" w:color="auto" w:fill="000000"/>
                                  <w:vAlign w:val="bottom"/>
                                </w:tcPr>
                                <w:p>
                                  <w:pPr>
                                    <w:pStyle w:val="Style15"/>
                                    <w:keepNext w:val="0"/>
                                    <w:keepLines w:val="0"/>
                                    <w:widowControl w:val="0"/>
                                    <w:pBdr>
                                      <w:top w:val="single" w:sz="0" w:space="0" w:color="0C0C0C"/>
                                      <w:left w:val="single" w:sz="0" w:space="0" w:color="0C0C0C"/>
                                      <w:bottom w:val="single" w:sz="0" w:space="0" w:color="0C0C0C"/>
                                      <w:right w:val="single" w:sz="0" w:space="0" w:color="0C0C0C"/>
                                    </w:pBdr>
                                    <w:shd w:val="clear" w:color="auto" w:fill="0C0C0C"/>
                                    <w:bidi w:val="0"/>
                                    <w:spacing w:before="0" w:after="0" w:line="305" w:lineRule="auto"/>
                                    <w:ind w:left="0" w:right="0" w:firstLine="0"/>
                                    <w:jc w:val="center"/>
                                  </w:pPr>
                                  <w:r>
                                    <w:rPr>
                                      <w:b/>
                                      <w:bCs/>
                                      <w:color w:val="FFFFFF"/>
                                      <w:spacing w:val="0"/>
                                      <w:w w:val="100"/>
                                      <w:position w:val="0"/>
                                      <w:shd w:val="clear" w:color="auto" w:fill="auto"/>
                                      <w:lang w:val="cs-CZ" w:eastAsia="cs-CZ" w:bidi="cs-CZ"/>
                                    </w:rPr>
                                    <w:t>Paušální poplatek v Kč</w:t>
                                  </w:r>
                                </w:p>
                              </w:tc>
                            </w:tr>
                            <w:tr>
                              <w:trPr>
                                <w:trHeight w:val="456" w:hRule="exact"/>
                              </w:trPr>
                              <w:tc>
                                <w:tcPr>
                                  <w:tcBorders>
                                    <w:left w:val="single" w:sz="4"/>
                                  </w:tcBorders>
                                  <w:shd w:val="clear" w:color="auto" w:fill="BFBFBF"/>
                                  <w:vAlign w:val="bottom"/>
                                </w:tcPr>
                                <w:p>
                                  <w:pPr>
                                    <w:pStyle w:val="Style15"/>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5. Karty MASTERCARD vydané mimo území EU</w:t>
                                  </w:r>
                                </w:p>
                              </w:tc>
                              <w:tc>
                                <w:tcPr>
                                  <w:tcBorders>
                                    <w:left w:val="single" w:sz="4"/>
                                  </w:tcBorders>
                                  <w:shd w:val="clear" w:color="auto" w:fill="BFBFBF"/>
                                  <w:vAlign w:val="top"/>
                                </w:tcPr>
                                <w:p>
                                  <w:pPr>
                                    <w:widowControl w:val="0"/>
                                    <w:rPr>
                                      <w:sz w:val="10"/>
                                      <w:szCs w:val="10"/>
                                    </w:rPr>
                                  </w:pPr>
                                </w:p>
                              </w:tc>
                              <w:tc>
                                <w:tcPr>
                                  <w:tcBorders>
                                    <w:left w:val="single" w:sz="4"/>
                                    <w:right w:val="single" w:sz="4"/>
                                  </w:tcBorders>
                                  <w:shd w:val="clear" w:color="auto" w:fill="BFBFBF"/>
                                  <w:vAlign w:val="top"/>
                                </w:tcPr>
                                <w:p>
                                  <w:pPr>
                                    <w:widowControl w:val="0"/>
                                    <w:rPr>
                                      <w:sz w:val="10"/>
                                      <w:szCs w:val="10"/>
                                    </w:rPr>
                                  </w:pPr>
                                </w:p>
                              </w:tc>
                            </w:tr>
                            <w:tr>
                              <w:trPr>
                                <w:trHeight w:val="557"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5.1 Spotřebitelské kreditní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557"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5.2 Spotřebitelské debetní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571"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5.3. Komerční (obchodní)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566"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 Maestro</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566"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 xml:space="preserve">5.5. </w:t>
                                  </w:r>
                                  <w:r>
                                    <w:rPr>
                                      <w:color w:val="000000"/>
                                      <w:spacing w:val="0"/>
                                      <w:w w:val="100"/>
                                      <w:position w:val="0"/>
                                      <w:shd w:val="clear" w:color="auto" w:fill="auto"/>
                                      <w:lang w:val="en-US" w:eastAsia="en-US" w:bidi="en-US"/>
                                    </w:rPr>
                                    <w:t xml:space="preserve">Mastercard </w:t>
                                  </w:r>
                                  <w:r>
                                    <w:rPr>
                                      <w:color w:val="000000"/>
                                      <w:spacing w:val="0"/>
                                      <w:w w:val="100"/>
                                      <w:position w:val="0"/>
                                      <w:shd w:val="clear" w:color="auto" w:fill="auto"/>
                                      <w:lang w:val="cs-CZ" w:eastAsia="cs-CZ" w:bidi="cs-CZ"/>
                                    </w:rPr>
                                    <w:t xml:space="preserve">Global Wholesale </w:t>
                                  </w:r>
                                  <w:r>
                                    <w:rPr>
                                      <w:color w:val="000000"/>
                                      <w:spacing w:val="0"/>
                                      <w:w w:val="100"/>
                                      <w:position w:val="0"/>
                                      <w:shd w:val="clear" w:color="auto" w:fill="auto"/>
                                      <w:lang w:val="en-US" w:eastAsia="en-US" w:bidi="en-US"/>
                                    </w:rPr>
                                    <w:t xml:space="preserve">Travel </w:t>
                                  </w:r>
                                  <w:r>
                                    <w:rPr>
                                      <w:color w:val="000000"/>
                                      <w:spacing w:val="0"/>
                                      <w:w w:val="100"/>
                                      <w:position w:val="0"/>
                                      <w:shd w:val="clear" w:color="auto" w:fill="auto"/>
                                      <w:lang w:val="cs-CZ" w:eastAsia="cs-CZ" w:bidi="cs-CZ"/>
                                    </w:rPr>
                                    <w:t>Program</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56" w:hRule="exact"/>
                              </w:trPr>
                              <w:tc>
                                <w:tcPr>
                                  <w:tcBorders>
                                    <w:top w:val="single" w:sz="4"/>
                                    <w:left w:val="single" w:sz="4"/>
                                  </w:tcBorders>
                                  <w:shd w:val="clear" w:color="auto" w:fill="BFBFB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6. Karty MASTERCARD vydané v České republice</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49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6.1 Spotřebitelské kreditní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9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6.2 Spotřebitelské debetní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5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6.3. Komerční (obchodní)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56"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6.4 Maestro</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9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 xml:space="preserve">6.5. </w:t>
                                  </w:r>
                                  <w:r>
                                    <w:rPr>
                                      <w:color w:val="000000"/>
                                      <w:spacing w:val="0"/>
                                      <w:w w:val="100"/>
                                      <w:position w:val="0"/>
                                      <w:shd w:val="clear" w:color="auto" w:fill="auto"/>
                                      <w:lang w:val="en-US" w:eastAsia="en-US" w:bidi="en-US"/>
                                    </w:rPr>
                                    <w:t xml:space="preserve">Mastercard </w:t>
                                  </w:r>
                                  <w:r>
                                    <w:rPr>
                                      <w:color w:val="000000"/>
                                      <w:spacing w:val="0"/>
                                      <w:w w:val="100"/>
                                      <w:position w:val="0"/>
                                      <w:shd w:val="clear" w:color="auto" w:fill="auto"/>
                                      <w:lang w:val="cs-CZ" w:eastAsia="cs-CZ" w:bidi="cs-CZ"/>
                                    </w:rPr>
                                    <w:t xml:space="preserve">Global Wholesale </w:t>
                                  </w:r>
                                  <w:r>
                                    <w:rPr>
                                      <w:color w:val="000000"/>
                                      <w:spacing w:val="0"/>
                                      <w:w w:val="100"/>
                                      <w:position w:val="0"/>
                                      <w:shd w:val="clear" w:color="auto" w:fill="auto"/>
                                      <w:lang w:val="en-US" w:eastAsia="en-US" w:bidi="en-US"/>
                                    </w:rPr>
                                    <w:t xml:space="preserve">Travel </w:t>
                                  </w:r>
                                  <w:r>
                                    <w:rPr>
                                      <w:color w:val="000000"/>
                                      <w:spacing w:val="0"/>
                                      <w:w w:val="100"/>
                                      <w:position w:val="0"/>
                                      <w:shd w:val="clear" w:color="auto" w:fill="auto"/>
                                      <w:lang w:val="cs-CZ" w:eastAsia="cs-CZ" w:bidi="cs-CZ"/>
                                    </w:rPr>
                                    <w:t>Program</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70" w:hRule="exact"/>
                              </w:trPr>
                              <w:tc>
                                <w:tcPr>
                                  <w:tcBorders>
                                    <w:top w:val="single" w:sz="4"/>
                                    <w:left w:val="single" w:sz="4"/>
                                  </w:tcBorders>
                                  <w:shd w:val="clear" w:color="auto" w:fill="BFBFB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7. Katy </w:t>
                                  </w:r>
                                  <w:r>
                                    <w:rPr>
                                      <w:color w:val="000000"/>
                                      <w:spacing w:val="0"/>
                                      <w:w w:val="100"/>
                                      <w:position w:val="0"/>
                                      <w:shd w:val="clear" w:color="auto" w:fill="auto"/>
                                      <w:lang w:val="en-US" w:eastAsia="en-US" w:bidi="en-US"/>
                                    </w:rPr>
                                    <w:t xml:space="preserve">DINERS </w:t>
                                  </w:r>
                                  <w:r>
                                    <w:rPr>
                                      <w:color w:val="000000"/>
                                      <w:spacing w:val="0"/>
                                      <w:w w:val="100"/>
                                      <w:position w:val="0"/>
                                      <w:shd w:val="clear" w:color="auto" w:fill="auto"/>
                                      <w:lang w:val="cs-CZ" w:eastAsia="cs-CZ" w:bidi="cs-CZ"/>
                                    </w:rPr>
                                    <w:t>CLUB</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480"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 U všech variant</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99" w:hRule="exact"/>
                              </w:trPr>
                              <w:tc>
                                <w:tcPr>
                                  <w:tcBorders>
                                    <w:top w:val="single" w:sz="4"/>
                                    <w:left w:val="single" w:sz="4"/>
                                  </w:tcBorders>
                                  <w:shd w:val="clear" w:color="auto" w:fill="BFBFB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 Karty JCB / UnionPay</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514"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8.1 U všech variant</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1,99</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75" w:hRule="exact"/>
                              </w:trPr>
                              <w:tc>
                                <w:tcPr>
                                  <w:tcBorders/>
                                  <w:shd w:val="clear" w:color="auto" w:fill="000000"/>
                                  <w:vAlign w:val="center"/>
                                </w:tcPr>
                                <w:p>
                                  <w:pPr>
                                    <w:pStyle w:val="Style15"/>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b/>
                                      <w:bCs/>
                                      <w:color w:val="FFFFFF"/>
                                      <w:spacing w:val="0"/>
                                      <w:w w:val="100"/>
                                      <w:position w:val="0"/>
                                      <w:shd w:val="clear" w:color="auto" w:fill="auto"/>
                                      <w:lang w:val="cs-CZ" w:eastAsia="cs-CZ" w:bidi="cs-CZ"/>
                                    </w:rPr>
                                    <w:t>B. Vypořádání</w:t>
                                  </w:r>
                                </w:p>
                              </w:tc>
                              <w:tc>
                                <w:tcPr>
                                  <w:gridSpan w:val="2"/>
                                  <w:tcBorders/>
                                  <w:shd w:val="clear" w:color="auto" w:fill="000000"/>
                                  <w:vAlign w:val="top"/>
                                </w:tcPr>
                                <w:p>
                                  <w:pPr>
                                    <w:widowControl w:val="0"/>
                                    <w:rPr>
                                      <w:sz w:val="10"/>
                                      <w:szCs w:val="10"/>
                                    </w:rPr>
                                  </w:pPr>
                                </w:p>
                              </w:tc>
                            </w:tr>
                            <w:tr>
                              <w:trPr>
                                <w:trHeight w:val="355" w:hRule="exact"/>
                              </w:trPr>
                              <w:tc>
                                <w:tcPr>
                                  <w:tcBorders>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Doba splatnosti</w:t>
                                  </w:r>
                                </w:p>
                              </w:tc>
                              <w:tc>
                                <w:tcPr>
                                  <w:gridSpan w:val="2"/>
                                  <w:tcBorders>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pracovní dny</w:t>
                                  </w:r>
                                </w:p>
                              </w:tc>
                            </w:tr>
                          </w:tbl>
                          <w:p>
                            <w:pPr>
                              <w:widowControl w:val="0"/>
                              <w:spacing w:line="1" w:lineRule="exact"/>
                            </w:pPr>
                          </w:p>
                        </w:txbxContent>
                      </wps:txbx>
                      <wps:bodyPr lIns="0" tIns="0" rIns="0" bIns="0">
                        <a:noAutoFit/>
                      </wps:bodyPr>
                    </wps:wsp>
                  </a:graphicData>
                </a:graphic>
              </wp:anchor>
            </w:drawing>
          </mc:Choice>
          <mc:Fallback>
            <w:pict>
              <v:shape id="_x0000_s1053" type="#_x0000_t202" style="position:absolute;margin-left:326.69999999999999pt;margin-top:102.7pt;width:228.69999999999999pt;height:516.25pt;z-index:-125829373;mso-wrap-distance-left:284.30000000000001pt;mso-wrap-distance-top:54.pt;mso-wrap-distance-right:9.pt;mso-position-horizontal-relative:page" filled="f" stroked="f">
                <v:textbox inset="0,0,0,0">
                  <w:txbxContent>
                    <w:tbl>
                      <w:tblPr>
                        <w:tblOverlap w:val="never"/>
                        <w:jc w:val="left"/>
                        <w:tblLayout w:type="fixed"/>
                      </w:tblPr>
                      <w:tblGrid>
                        <w:gridCol w:w="2198"/>
                        <w:gridCol w:w="1282"/>
                        <w:gridCol w:w="1094"/>
                      </w:tblGrid>
                      <w:tr>
                        <w:trPr>
                          <w:tblHeader/>
                          <w:trHeight w:val="725" w:hRule="exact"/>
                        </w:trPr>
                        <w:tc>
                          <w:tcPr>
                            <w:vMerge w:val="restart"/>
                            <w:tcBorders/>
                            <w:shd w:val="clear" w:color="auto" w:fill="000000"/>
                            <w:vAlign w:val="center"/>
                          </w:tcPr>
                          <w:p>
                            <w:pPr>
                              <w:pStyle w:val="Style15"/>
                              <w:keepNext w:val="0"/>
                              <w:keepLines w:val="0"/>
                              <w:widowControl w:val="0"/>
                              <w:pBdr>
                                <w:top w:val="single" w:sz="0" w:space="0" w:color="0C0C0C"/>
                                <w:left w:val="single" w:sz="0" w:space="0" w:color="0C0C0C"/>
                                <w:bottom w:val="single" w:sz="0" w:space="0" w:color="0C0C0C"/>
                                <w:right w:val="single" w:sz="0" w:space="0" w:color="0C0C0C"/>
                              </w:pBdr>
                              <w:shd w:val="clear" w:color="auto" w:fill="0C0C0C"/>
                              <w:bidi w:val="0"/>
                              <w:spacing w:before="0" w:after="0" w:line="240" w:lineRule="auto"/>
                              <w:ind w:left="0" w:right="0" w:firstLine="420"/>
                              <w:jc w:val="left"/>
                            </w:pPr>
                            <w:r>
                              <w:rPr>
                                <w:b/>
                                <w:bCs/>
                                <w:color w:val="FFFFFF"/>
                                <w:spacing w:val="0"/>
                                <w:w w:val="100"/>
                                <w:position w:val="0"/>
                                <w:shd w:val="clear" w:color="auto" w:fill="auto"/>
                                <w:lang w:val="cs-CZ" w:eastAsia="cs-CZ" w:bidi="cs-CZ"/>
                              </w:rPr>
                              <w:t>A. Platební karty</w:t>
                            </w:r>
                          </w:p>
                        </w:tc>
                        <w:tc>
                          <w:tcPr>
                            <w:gridSpan w:val="2"/>
                            <w:tcBorders/>
                            <w:shd w:val="clear" w:color="auto" w:fill="000000"/>
                            <w:vAlign w:val="center"/>
                          </w:tcPr>
                          <w:p>
                            <w:pPr>
                              <w:pStyle w:val="Style15"/>
                              <w:keepNext w:val="0"/>
                              <w:keepLines w:val="0"/>
                              <w:widowControl w:val="0"/>
                              <w:pBdr>
                                <w:top w:val="single" w:sz="0" w:space="0" w:color="0C0C0C"/>
                                <w:left w:val="single" w:sz="0" w:space="0" w:color="0C0C0C"/>
                                <w:bottom w:val="single" w:sz="0" w:space="0" w:color="0C0C0C"/>
                                <w:right w:val="single" w:sz="0" w:space="0" w:color="0C0C0C"/>
                              </w:pBdr>
                              <w:shd w:val="clear" w:color="auto" w:fill="0C0C0C"/>
                              <w:bidi w:val="0"/>
                              <w:spacing w:before="0" w:after="0" w:line="240" w:lineRule="auto"/>
                              <w:ind w:left="0" w:right="0" w:firstLine="0"/>
                              <w:jc w:val="center"/>
                            </w:pPr>
                            <w:r>
                              <w:rPr>
                                <w:b/>
                                <w:bCs/>
                                <w:color w:val="FFFFFF"/>
                                <w:spacing w:val="0"/>
                                <w:w w:val="100"/>
                                <w:position w:val="0"/>
                                <w:shd w:val="clear" w:color="auto" w:fill="auto"/>
                                <w:lang w:val="cs-CZ" w:eastAsia="cs-CZ" w:bidi="cs-CZ"/>
                              </w:rPr>
                              <w:t>Servisní poplatek prodejce</w:t>
                            </w:r>
                          </w:p>
                        </w:tc>
                      </w:tr>
                      <w:tr>
                        <w:trPr>
                          <w:trHeight w:val="682" w:hRule="exact"/>
                        </w:trPr>
                        <w:tc>
                          <w:tcPr>
                            <w:vMerge/>
                            <w:tcBorders/>
                            <w:shd w:val="clear" w:color="auto" w:fill="000000"/>
                            <w:vAlign w:val="center"/>
                          </w:tcPr>
                          <w:p>
                            <w:pPr/>
                          </w:p>
                        </w:tc>
                        <w:tc>
                          <w:tcPr>
                            <w:tcBorders/>
                            <w:shd w:val="clear" w:color="auto" w:fill="000000"/>
                            <w:vAlign w:val="center"/>
                          </w:tcPr>
                          <w:p>
                            <w:pPr>
                              <w:pStyle w:val="Style15"/>
                              <w:keepNext w:val="0"/>
                              <w:keepLines w:val="0"/>
                              <w:widowControl w:val="0"/>
                              <w:pBdr>
                                <w:top w:val="single" w:sz="0" w:space="0" w:color="0C0C0C"/>
                                <w:left w:val="single" w:sz="0" w:space="0" w:color="0C0C0C"/>
                                <w:bottom w:val="single" w:sz="0" w:space="0" w:color="0C0C0C"/>
                                <w:right w:val="single" w:sz="0" w:space="0" w:color="0C0C0C"/>
                              </w:pBdr>
                              <w:shd w:val="clear" w:color="auto" w:fill="0C0C0C"/>
                              <w:bidi w:val="0"/>
                              <w:spacing w:before="0" w:after="0" w:line="240" w:lineRule="auto"/>
                              <w:ind w:left="0" w:right="0" w:firstLine="0"/>
                              <w:jc w:val="center"/>
                            </w:pPr>
                            <w:r>
                              <w:rPr>
                                <w:b/>
                                <w:bCs/>
                                <w:color w:val="FFFFFF"/>
                                <w:spacing w:val="0"/>
                                <w:w w:val="100"/>
                                <w:position w:val="0"/>
                                <w:shd w:val="clear" w:color="auto" w:fill="auto"/>
                                <w:lang w:val="cs-CZ" w:eastAsia="cs-CZ" w:bidi="cs-CZ"/>
                              </w:rPr>
                              <w:t>Provize v %</w:t>
                            </w:r>
                          </w:p>
                        </w:tc>
                        <w:tc>
                          <w:tcPr>
                            <w:tcBorders/>
                            <w:shd w:val="clear" w:color="auto" w:fill="000000"/>
                            <w:vAlign w:val="bottom"/>
                          </w:tcPr>
                          <w:p>
                            <w:pPr>
                              <w:pStyle w:val="Style15"/>
                              <w:keepNext w:val="0"/>
                              <w:keepLines w:val="0"/>
                              <w:widowControl w:val="0"/>
                              <w:pBdr>
                                <w:top w:val="single" w:sz="0" w:space="0" w:color="0C0C0C"/>
                                <w:left w:val="single" w:sz="0" w:space="0" w:color="0C0C0C"/>
                                <w:bottom w:val="single" w:sz="0" w:space="0" w:color="0C0C0C"/>
                                <w:right w:val="single" w:sz="0" w:space="0" w:color="0C0C0C"/>
                              </w:pBdr>
                              <w:shd w:val="clear" w:color="auto" w:fill="0C0C0C"/>
                              <w:bidi w:val="0"/>
                              <w:spacing w:before="0" w:after="0" w:line="305" w:lineRule="auto"/>
                              <w:ind w:left="0" w:right="0" w:firstLine="0"/>
                              <w:jc w:val="center"/>
                            </w:pPr>
                            <w:r>
                              <w:rPr>
                                <w:b/>
                                <w:bCs/>
                                <w:color w:val="FFFFFF"/>
                                <w:spacing w:val="0"/>
                                <w:w w:val="100"/>
                                <w:position w:val="0"/>
                                <w:shd w:val="clear" w:color="auto" w:fill="auto"/>
                                <w:lang w:val="cs-CZ" w:eastAsia="cs-CZ" w:bidi="cs-CZ"/>
                              </w:rPr>
                              <w:t>Paušální poplatek v Kč</w:t>
                            </w:r>
                          </w:p>
                        </w:tc>
                      </w:tr>
                      <w:tr>
                        <w:trPr>
                          <w:trHeight w:val="456" w:hRule="exact"/>
                        </w:trPr>
                        <w:tc>
                          <w:tcPr>
                            <w:tcBorders>
                              <w:left w:val="single" w:sz="4"/>
                            </w:tcBorders>
                            <w:shd w:val="clear" w:color="auto" w:fill="BFBFBF"/>
                            <w:vAlign w:val="bottom"/>
                          </w:tcPr>
                          <w:p>
                            <w:pPr>
                              <w:pStyle w:val="Style15"/>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5. Karty MASTERCARD vydané mimo území EU</w:t>
                            </w:r>
                          </w:p>
                        </w:tc>
                        <w:tc>
                          <w:tcPr>
                            <w:tcBorders>
                              <w:left w:val="single" w:sz="4"/>
                            </w:tcBorders>
                            <w:shd w:val="clear" w:color="auto" w:fill="BFBFBF"/>
                            <w:vAlign w:val="top"/>
                          </w:tcPr>
                          <w:p>
                            <w:pPr>
                              <w:widowControl w:val="0"/>
                              <w:rPr>
                                <w:sz w:val="10"/>
                                <w:szCs w:val="10"/>
                              </w:rPr>
                            </w:pPr>
                          </w:p>
                        </w:tc>
                        <w:tc>
                          <w:tcPr>
                            <w:tcBorders>
                              <w:left w:val="single" w:sz="4"/>
                              <w:right w:val="single" w:sz="4"/>
                            </w:tcBorders>
                            <w:shd w:val="clear" w:color="auto" w:fill="BFBFBF"/>
                            <w:vAlign w:val="top"/>
                          </w:tcPr>
                          <w:p>
                            <w:pPr>
                              <w:widowControl w:val="0"/>
                              <w:rPr>
                                <w:sz w:val="10"/>
                                <w:szCs w:val="10"/>
                              </w:rPr>
                            </w:pPr>
                          </w:p>
                        </w:tc>
                      </w:tr>
                      <w:tr>
                        <w:trPr>
                          <w:trHeight w:val="557"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5.1 Spotřebitelské kreditní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557"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5.2 Spotřebitelské debetní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571"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5.3. Komerční (obchodní)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566"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 Maestro</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566"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 xml:space="preserve">5.5. </w:t>
                            </w:r>
                            <w:r>
                              <w:rPr>
                                <w:color w:val="000000"/>
                                <w:spacing w:val="0"/>
                                <w:w w:val="100"/>
                                <w:position w:val="0"/>
                                <w:shd w:val="clear" w:color="auto" w:fill="auto"/>
                                <w:lang w:val="en-US" w:eastAsia="en-US" w:bidi="en-US"/>
                              </w:rPr>
                              <w:t xml:space="preserve">Mastercard </w:t>
                            </w:r>
                            <w:r>
                              <w:rPr>
                                <w:color w:val="000000"/>
                                <w:spacing w:val="0"/>
                                <w:w w:val="100"/>
                                <w:position w:val="0"/>
                                <w:shd w:val="clear" w:color="auto" w:fill="auto"/>
                                <w:lang w:val="cs-CZ" w:eastAsia="cs-CZ" w:bidi="cs-CZ"/>
                              </w:rPr>
                              <w:t xml:space="preserve">Global Wholesale </w:t>
                            </w:r>
                            <w:r>
                              <w:rPr>
                                <w:color w:val="000000"/>
                                <w:spacing w:val="0"/>
                                <w:w w:val="100"/>
                                <w:position w:val="0"/>
                                <w:shd w:val="clear" w:color="auto" w:fill="auto"/>
                                <w:lang w:val="en-US" w:eastAsia="en-US" w:bidi="en-US"/>
                              </w:rPr>
                              <w:t xml:space="preserve">Travel </w:t>
                            </w:r>
                            <w:r>
                              <w:rPr>
                                <w:color w:val="000000"/>
                                <w:spacing w:val="0"/>
                                <w:w w:val="100"/>
                                <w:position w:val="0"/>
                                <w:shd w:val="clear" w:color="auto" w:fill="auto"/>
                                <w:lang w:val="cs-CZ" w:eastAsia="cs-CZ" w:bidi="cs-CZ"/>
                              </w:rPr>
                              <w:t>Program</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56" w:hRule="exact"/>
                        </w:trPr>
                        <w:tc>
                          <w:tcPr>
                            <w:tcBorders>
                              <w:top w:val="single" w:sz="4"/>
                              <w:left w:val="single" w:sz="4"/>
                            </w:tcBorders>
                            <w:shd w:val="clear" w:color="auto" w:fill="BFBFB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6. Karty MASTERCARD vydané v České republice</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49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6.1 Spotřebitelské kreditní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9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6.2 Spotřebitelské debetní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5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6.3. Komerční (obchodní) karty</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56"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6.4 Maestro</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0,86</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9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 xml:space="preserve">6.5. </w:t>
                            </w:r>
                            <w:r>
                              <w:rPr>
                                <w:color w:val="000000"/>
                                <w:spacing w:val="0"/>
                                <w:w w:val="100"/>
                                <w:position w:val="0"/>
                                <w:shd w:val="clear" w:color="auto" w:fill="auto"/>
                                <w:lang w:val="en-US" w:eastAsia="en-US" w:bidi="en-US"/>
                              </w:rPr>
                              <w:t xml:space="preserve">Mastercard </w:t>
                            </w:r>
                            <w:r>
                              <w:rPr>
                                <w:color w:val="000000"/>
                                <w:spacing w:val="0"/>
                                <w:w w:val="100"/>
                                <w:position w:val="0"/>
                                <w:shd w:val="clear" w:color="auto" w:fill="auto"/>
                                <w:lang w:val="cs-CZ" w:eastAsia="cs-CZ" w:bidi="cs-CZ"/>
                              </w:rPr>
                              <w:t xml:space="preserve">Global Wholesale </w:t>
                            </w:r>
                            <w:r>
                              <w:rPr>
                                <w:color w:val="000000"/>
                                <w:spacing w:val="0"/>
                                <w:w w:val="100"/>
                                <w:position w:val="0"/>
                                <w:shd w:val="clear" w:color="auto" w:fill="auto"/>
                                <w:lang w:val="en-US" w:eastAsia="en-US" w:bidi="en-US"/>
                              </w:rPr>
                              <w:t xml:space="preserve">Travel </w:t>
                            </w:r>
                            <w:r>
                              <w:rPr>
                                <w:color w:val="000000"/>
                                <w:spacing w:val="0"/>
                                <w:w w:val="100"/>
                                <w:position w:val="0"/>
                                <w:shd w:val="clear" w:color="auto" w:fill="auto"/>
                                <w:lang w:val="cs-CZ" w:eastAsia="cs-CZ" w:bidi="cs-CZ"/>
                              </w:rPr>
                              <w:t>Program</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70" w:hRule="exact"/>
                        </w:trPr>
                        <w:tc>
                          <w:tcPr>
                            <w:tcBorders>
                              <w:top w:val="single" w:sz="4"/>
                              <w:left w:val="single" w:sz="4"/>
                            </w:tcBorders>
                            <w:shd w:val="clear" w:color="auto" w:fill="BFBFB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7. Katy </w:t>
                            </w:r>
                            <w:r>
                              <w:rPr>
                                <w:color w:val="000000"/>
                                <w:spacing w:val="0"/>
                                <w:w w:val="100"/>
                                <w:position w:val="0"/>
                                <w:shd w:val="clear" w:color="auto" w:fill="auto"/>
                                <w:lang w:val="en-US" w:eastAsia="en-US" w:bidi="en-US"/>
                              </w:rPr>
                              <w:t xml:space="preserve">DINERS </w:t>
                            </w:r>
                            <w:r>
                              <w:rPr>
                                <w:color w:val="000000"/>
                                <w:spacing w:val="0"/>
                                <w:w w:val="100"/>
                                <w:position w:val="0"/>
                                <w:shd w:val="clear" w:color="auto" w:fill="auto"/>
                                <w:lang w:val="cs-CZ" w:eastAsia="cs-CZ" w:bidi="cs-CZ"/>
                              </w:rPr>
                              <w:t>CLUB</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480"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 U všech variant</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99" w:hRule="exact"/>
                        </w:trPr>
                        <w:tc>
                          <w:tcPr>
                            <w:tcBorders>
                              <w:top w:val="single" w:sz="4"/>
                              <w:left w:val="single" w:sz="4"/>
                            </w:tcBorders>
                            <w:shd w:val="clear" w:color="auto" w:fill="BFBFB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 Karty JCB / UnionPay</w:t>
                            </w:r>
                          </w:p>
                        </w:tc>
                        <w:tc>
                          <w:tcPr>
                            <w:tcBorders>
                              <w:top w:val="single" w:sz="4"/>
                              <w:left w:val="single" w:sz="4"/>
                            </w:tcBorders>
                            <w:shd w:val="clear" w:color="auto" w:fill="BFBFBF"/>
                            <w:vAlign w:val="top"/>
                          </w:tcPr>
                          <w:p>
                            <w:pPr>
                              <w:widowControl w:val="0"/>
                              <w:rPr>
                                <w:sz w:val="10"/>
                                <w:szCs w:val="10"/>
                              </w:rPr>
                            </w:pPr>
                          </w:p>
                        </w:tc>
                        <w:tc>
                          <w:tcPr>
                            <w:tcBorders>
                              <w:top w:val="single" w:sz="4"/>
                              <w:left w:val="single" w:sz="4"/>
                              <w:right w:val="single" w:sz="4"/>
                            </w:tcBorders>
                            <w:shd w:val="clear" w:color="auto" w:fill="BFBFBF"/>
                            <w:vAlign w:val="top"/>
                          </w:tcPr>
                          <w:p>
                            <w:pPr>
                              <w:widowControl w:val="0"/>
                              <w:rPr>
                                <w:sz w:val="10"/>
                                <w:szCs w:val="10"/>
                              </w:rPr>
                            </w:pPr>
                          </w:p>
                        </w:tc>
                      </w:tr>
                      <w:tr>
                        <w:trPr>
                          <w:trHeight w:val="514"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8.1 U všech variant</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1,99</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80"/>
                              <w:jc w:val="both"/>
                              <w:rPr>
                                <w:sz w:val="24"/>
                                <w:szCs w:val="24"/>
                              </w:rPr>
                            </w:pPr>
                            <w:r>
                              <w:rPr>
                                <w:b/>
                                <w:bCs/>
                                <w:color w:val="000000"/>
                                <w:spacing w:val="0"/>
                                <w:w w:val="100"/>
                                <w:position w:val="0"/>
                                <w:sz w:val="24"/>
                                <w:szCs w:val="24"/>
                                <w:shd w:val="clear" w:color="auto" w:fill="auto"/>
                                <w:lang w:val="cs-CZ" w:eastAsia="cs-CZ" w:bidi="cs-CZ"/>
                              </w:rPr>
                              <w:t>-</w:t>
                            </w:r>
                          </w:p>
                        </w:tc>
                      </w:tr>
                      <w:tr>
                        <w:trPr>
                          <w:trHeight w:val="475" w:hRule="exact"/>
                        </w:trPr>
                        <w:tc>
                          <w:tcPr>
                            <w:tcBorders/>
                            <w:shd w:val="clear" w:color="auto" w:fill="000000"/>
                            <w:vAlign w:val="center"/>
                          </w:tcPr>
                          <w:p>
                            <w:pPr>
                              <w:pStyle w:val="Style15"/>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b/>
                                <w:bCs/>
                                <w:color w:val="FFFFFF"/>
                                <w:spacing w:val="0"/>
                                <w:w w:val="100"/>
                                <w:position w:val="0"/>
                                <w:shd w:val="clear" w:color="auto" w:fill="auto"/>
                                <w:lang w:val="cs-CZ" w:eastAsia="cs-CZ" w:bidi="cs-CZ"/>
                              </w:rPr>
                              <w:t>B. Vypořádání</w:t>
                            </w:r>
                          </w:p>
                        </w:tc>
                        <w:tc>
                          <w:tcPr>
                            <w:gridSpan w:val="2"/>
                            <w:tcBorders/>
                            <w:shd w:val="clear" w:color="auto" w:fill="000000"/>
                            <w:vAlign w:val="top"/>
                          </w:tcPr>
                          <w:p>
                            <w:pPr>
                              <w:widowControl w:val="0"/>
                              <w:rPr>
                                <w:sz w:val="10"/>
                                <w:szCs w:val="10"/>
                              </w:rPr>
                            </w:pPr>
                          </w:p>
                        </w:tc>
                      </w:tr>
                      <w:tr>
                        <w:trPr>
                          <w:trHeight w:val="355" w:hRule="exact"/>
                        </w:trPr>
                        <w:tc>
                          <w:tcPr>
                            <w:tcBorders>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Doba splatnosti</w:t>
                            </w:r>
                          </w:p>
                        </w:tc>
                        <w:tc>
                          <w:tcPr>
                            <w:gridSpan w:val="2"/>
                            <w:tcBorders>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pracovní dny</w:t>
                            </w:r>
                          </w:p>
                        </w:tc>
                      </w:tr>
                    </w:tbl>
                    <w:p>
                      <w:pPr>
                        <w:widowControl w:val="0"/>
                        <w:spacing w:line="1" w:lineRule="exact"/>
                      </w:pPr>
                    </w:p>
                  </w:txbxContent>
                </v:textbox>
                <w10:wrap type="topAndBottom" anchorx="page"/>
              </v:shape>
            </w:pict>
          </mc:Fallback>
        </mc:AlternateContent>
      </w:r>
    </w:p>
    <w:p>
      <w:pPr>
        <w:widowControl w:val="0"/>
        <w:sectPr>
          <w:footnotePr>
            <w:pos w:val="pageBottom"/>
            <w:numFmt w:val="decimal"/>
            <w:numRestart w:val="continuous"/>
          </w:footnotePr>
          <w:pgSz w:w="11900" w:h="16840"/>
          <w:pgMar w:top="308" w:left="826" w:right="792" w:bottom="3538" w:header="0" w:footer="3" w:gutter="0"/>
          <w:cols w:space="720"/>
          <w:noEndnote/>
          <w:rtlGutter w:val="0"/>
          <w:docGrid w:linePitch="360"/>
        </w:sectPr>
      </w:pPr>
    </w:p>
    <w:p>
      <w:pPr>
        <w:widowControl w:val="0"/>
        <w:spacing w:before="16" w:after="1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308" w:left="0" w:right="0" w:bottom="1239" w:header="0" w:footer="3" w:gutter="0"/>
          <w:cols w:space="720"/>
          <w:noEndnote/>
          <w:rtlGutter w:val="0"/>
          <w:docGrid w:linePitch="360"/>
        </w:sectPr>
      </w:pPr>
    </w:p>
    <w:p>
      <w:pPr>
        <w:pStyle w:val="Style12"/>
        <w:keepNext w:val="0"/>
        <w:keepLines w:val="0"/>
        <w:widowControl w:val="0"/>
        <w:numPr>
          <w:ilvl w:val="0"/>
          <w:numId w:val="1"/>
        </w:numPr>
        <w:shd w:val="clear" w:color="auto" w:fill="auto"/>
        <w:tabs>
          <w:tab w:pos="1120" w:val="left"/>
        </w:tabs>
        <w:bidi w:val="0"/>
        <w:spacing w:before="0" w:after="0" w:line="240" w:lineRule="auto"/>
        <w:ind w:left="0" w:right="0" w:firstLine="400"/>
        <w:jc w:val="both"/>
        <w:sectPr>
          <w:footnotePr>
            <w:pos w:val="pageBottom"/>
            <w:numFmt w:val="decimal"/>
            <w:numRestart w:val="continuous"/>
          </w:footnotePr>
          <w:type w:val="continuous"/>
          <w:pgSz w:w="11900" w:h="16840"/>
          <w:pgMar w:top="308" w:left="826" w:right="792" w:bottom="1239" w:header="0" w:footer="3" w:gutter="0"/>
          <w:cols w:space="720"/>
          <w:noEndnote/>
          <w:rtlGutter w:val="0"/>
          <w:docGrid w:linePitch="360"/>
        </w:sectPr>
      </w:pPr>
      <w:r>
        <w:rPr>
          <w:color w:val="000000"/>
          <w:spacing w:val="0"/>
          <w:w w:val="100"/>
          <w:position w:val="0"/>
          <w:shd w:val="clear" w:color="auto" w:fill="auto"/>
          <w:lang w:val="cs-CZ" w:eastAsia="cs-CZ" w:bidi="cs-CZ"/>
        </w:rPr>
        <w:t>Poskytovatelé služeb budou Smluvnímu partnerovi účtovat poplatky za jednorázové dodatečné Služby následovně:</w:t>
      </w:r>
    </w:p>
    <w:p>
      <w:pPr>
        <w:widowControl w:val="0"/>
        <w:spacing w:after="1119" w:line="1" w:lineRule="exact"/>
      </w:pPr>
    </w:p>
    <w:tbl>
      <w:tblPr>
        <w:tblOverlap w:val="never"/>
        <w:jc w:val="center"/>
        <w:tblLayout w:type="fixed"/>
      </w:tblPr>
      <w:tblGrid>
        <w:gridCol w:w="720"/>
        <w:gridCol w:w="4392"/>
        <w:gridCol w:w="1982"/>
        <w:gridCol w:w="2774"/>
      </w:tblGrid>
      <w:tr>
        <w:trPr>
          <w:trHeight w:val="610" w:hRule="exact"/>
        </w:trPr>
        <w:tc>
          <w:tcPr>
            <w:tcBorders/>
            <w:shd w:val="clear" w:color="auto" w:fill="000000"/>
            <w:vAlign w:val="center"/>
          </w:tcPr>
          <w:p>
            <w:pPr>
              <w:pStyle w:val="Style15"/>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rPr>
                <w:sz w:val="16"/>
                <w:szCs w:val="16"/>
              </w:rPr>
            </w:pPr>
            <w:r>
              <w:rPr>
                <w:b/>
                <w:bCs/>
                <w:i/>
                <w:iCs/>
                <w:color w:val="FFFFFF"/>
                <w:spacing w:val="0"/>
                <w:w w:val="100"/>
                <w:position w:val="0"/>
                <w:sz w:val="16"/>
                <w:szCs w:val="16"/>
                <w:shd w:val="clear" w:color="auto" w:fill="auto"/>
                <w:lang w:val="cs-CZ" w:eastAsia="cs-CZ" w:bidi="cs-CZ"/>
              </w:rPr>
              <w:t>Č.</w:t>
            </w:r>
          </w:p>
        </w:tc>
        <w:tc>
          <w:tcPr>
            <w:tcBorders/>
            <w:shd w:val="clear" w:color="auto" w:fill="000000"/>
            <w:vAlign w:val="center"/>
          </w:tcPr>
          <w:p>
            <w:pPr>
              <w:pStyle w:val="Style15"/>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pPr>
            <w:r>
              <w:rPr>
                <w:b/>
                <w:bCs/>
                <w:color w:val="FFFFFF"/>
                <w:spacing w:val="0"/>
                <w:w w:val="100"/>
                <w:position w:val="0"/>
                <w:shd w:val="clear" w:color="auto" w:fill="auto"/>
                <w:lang w:val="cs-CZ" w:eastAsia="cs-CZ" w:bidi="cs-CZ"/>
              </w:rPr>
              <w:t>Popis poplatku</w:t>
            </w:r>
          </w:p>
        </w:tc>
        <w:tc>
          <w:tcPr>
            <w:tcBorders/>
            <w:shd w:val="clear" w:color="auto" w:fill="000000"/>
            <w:vAlign w:val="center"/>
          </w:tcPr>
          <w:p>
            <w:pPr>
              <w:pStyle w:val="Style15"/>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pPr>
            <w:r>
              <w:rPr>
                <w:b/>
                <w:bCs/>
                <w:color w:val="FFFFFF"/>
                <w:spacing w:val="0"/>
                <w:w w:val="100"/>
                <w:position w:val="0"/>
                <w:shd w:val="clear" w:color="auto" w:fill="auto"/>
                <w:lang w:val="cs-CZ" w:eastAsia="cs-CZ" w:bidi="cs-CZ"/>
              </w:rPr>
              <w:t>Jednotka</w:t>
            </w:r>
          </w:p>
        </w:tc>
        <w:tc>
          <w:tcPr>
            <w:tcBorders/>
            <w:shd w:val="clear" w:color="auto" w:fill="000000"/>
            <w:vAlign w:val="center"/>
          </w:tcPr>
          <w:p>
            <w:pPr>
              <w:pStyle w:val="Style15"/>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center"/>
            </w:pPr>
            <w:r>
              <w:rPr>
                <w:b/>
                <w:bCs/>
                <w:color w:val="FFFFFF"/>
                <w:spacing w:val="0"/>
                <w:w w:val="100"/>
                <w:position w:val="0"/>
                <w:shd w:val="clear" w:color="auto" w:fill="auto"/>
                <w:lang w:val="cs-CZ" w:eastAsia="cs-CZ" w:bidi="cs-CZ"/>
              </w:rPr>
              <w:t>Výše poplatku za jednotku v Kč</w:t>
            </w:r>
          </w:p>
        </w:tc>
      </w:tr>
      <w:tr>
        <w:trPr>
          <w:trHeight w:val="1330" w:hRule="exact"/>
        </w:trPr>
        <w:tc>
          <w:tcPr>
            <w:tcBorders>
              <w:left w:val="single" w:sz="4"/>
            </w:tcBorders>
            <w:shd w:val="clear" w:color="auto" w:fill="BFBFBF"/>
            <w:vAlign w:val="center"/>
          </w:tcPr>
          <w:p>
            <w:pPr>
              <w:pStyle w:val="Style15"/>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1</w:t>
            </w:r>
          </w:p>
        </w:tc>
        <w:tc>
          <w:tcPr>
            <w:tcBorders>
              <w:left w:val="single" w:sz="4"/>
            </w:tcBorders>
            <w:shd w:val="clear" w:color="auto" w:fill="BFBFBF"/>
            <w:vAlign w:val="bottom"/>
          </w:tcPr>
          <w:p>
            <w:pPr>
              <w:pStyle w:val="Style15"/>
              <w:keepNext w:val="0"/>
              <w:keepLines w:val="0"/>
              <w:widowControl w:val="0"/>
              <w:shd w:val="clear" w:color="auto" w:fill="auto"/>
              <w:bidi w:val="0"/>
              <w:spacing w:before="0" w:after="0" w:line="302" w:lineRule="auto"/>
              <w:ind w:left="0" w:right="0" w:firstLine="0"/>
              <w:jc w:val="left"/>
            </w:pPr>
            <w:r>
              <w:rPr>
                <w:color w:val="000000"/>
                <w:spacing w:val="0"/>
                <w:w w:val="100"/>
                <w:position w:val="0"/>
                <w:shd w:val="clear" w:color="auto" w:fill="auto"/>
                <w:lang w:val="cs-CZ" w:eastAsia="cs-CZ" w:bidi="cs-CZ"/>
              </w:rPr>
              <w:t>Poplatek za zpracování a odeslání opravného dokladu k finančnímu (daňovému) dokladu a/nebo faktuře dle jakékoli smlouvy mezi Smluvním partnerem a Poskytovateli služeb - v případě, kdy nebylo poskytnuté předchozí upozornění na změny v údajích Smluvního partnera.</w:t>
            </w:r>
          </w:p>
        </w:tc>
        <w:tc>
          <w:tcPr>
            <w:tcBorders>
              <w:left w:val="single" w:sz="4"/>
            </w:tcBorders>
            <w:shd w:val="clear" w:color="auto" w:fill="BFBFBF"/>
            <w:vAlign w:val="center"/>
          </w:tcPr>
          <w:p>
            <w:pPr>
              <w:pStyle w:val="Style15"/>
              <w:keepNext w:val="0"/>
              <w:keepLines w:val="0"/>
              <w:widowControl w:val="0"/>
              <w:shd w:val="clear" w:color="auto" w:fill="auto"/>
              <w:bidi w:val="0"/>
              <w:spacing w:before="0" w:after="0" w:line="307" w:lineRule="auto"/>
              <w:ind w:left="0" w:right="0" w:firstLine="0"/>
              <w:jc w:val="center"/>
            </w:pPr>
            <w:r>
              <w:rPr>
                <w:color w:val="000000"/>
                <w:spacing w:val="0"/>
                <w:w w:val="100"/>
                <w:position w:val="0"/>
                <w:shd w:val="clear" w:color="auto" w:fill="auto"/>
                <w:lang w:val="cs-CZ" w:eastAsia="cs-CZ" w:bidi="cs-CZ"/>
              </w:rPr>
              <w:t>Poplatek za 1 dokument</w:t>
            </w:r>
          </w:p>
        </w:tc>
        <w:tc>
          <w:tcPr>
            <w:tcBorders>
              <w:left w:val="single" w:sz="4"/>
              <w:right w:val="single" w:sz="4"/>
            </w:tcBorders>
            <w:shd w:val="clear" w:color="auto" w:fill="BFBFB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300,00</w:t>
            </w:r>
          </w:p>
        </w:tc>
      </w:tr>
      <w:tr>
        <w:trPr>
          <w:trHeight w:val="691"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Poplatek za zpracování a odeslání duplikátu finančního (daňového) dokladu a/nebo faktury dle jakékoli smlouvy mezi Smluvním partnerem a Poskytovateli služeb.</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300" w:lineRule="auto"/>
              <w:ind w:left="0" w:right="0" w:firstLine="0"/>
              <w:jc w:val="center"/>
            </w:pPr>
            <w:r>
              <w:rPr>
                <w:color w:val="000000"/>
                <w:spacing w:val="0"/>
                <w:w w:val="100"/>
                <w:position w:val="0"/>
                <w:shd w:val="clear" w:color="auto" w:fill="auto"/>
                <w:lang w:val="cs-CZ" w:eastAsia="cs-CZ" w:bidi="cs-CZ"/>
              </w:rPr>
              <w:t>Poplatek za 1 dokument</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300,00</w:t>
            </w:r>
          </w:p>
        </w:tc>
      </w:tr>
      <w:tr>
        <w:trPr>
          <w:trHeight w:val="710" w:hRule="exact"/>
        </w:trPr>
        <w:tc>
          <w:tcPr>
            <w:tcBorders>
              <w:top w:val="single" w:sz="4"/>
              <w:left w:val="single" w:sz="4"/>
            </w:tcBorders>
            <w:shd w:val="clear" w:color="auto" w:fill="BFBFBF"/>
            <w:vAlign w:val="center"/>
          </w:tcPr>
          <w:p>
            <w:pPr>
              <w:pStyle w:val="Style15"/>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3</w:t>
            </w:r>
          </w:p>
        </w:tc>
        <w:tc>
          <w:tcPr>
            <w:tcBorders>
              <w:top w:val="single" w:sz="4"/>
              <w:left w:val="single" w:sz="4"/>
            </w:tcBorders>
            <w:shd w:val="clear" w:color="auto" w:fill="BFBFBF"/>
            <w:vAlign w:val="bottom"/>
          </w:tcPr>
          <w:p>
            <w:pPr>
              <w:pStyle w:val="Style15"/>
              <w:keepNext w:val="0"/>
              <w:keepLines w:val="0"/>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Poplatek za zpracování a odeslání duplikátu jakékoli smlouvy mezi Smluvním partnerem a Poskytovateli služeb (s výjimkou Smlouvy).</w:t>
            </w:r>
          </w:p>
        </w:tc>
        <w:tc>
          <w:tcPr>
            <w:tcBorders>
              <w:top w:val="single" w:sz="4"/>
              <w:left w:val="single" w:sz="4"/>
            </w:tcBorders>
            <w:shd w:val="clear" w:color="auto" w:fill="BFBFBF"/>
            <w:vAlign w:val="center"/>
          </w:tcPr>
          <w:p>
            <w:pPr>
              <w:pStyle w:val="Style15"/>
              <w:keepNext w:val="0"/>
              <w:keepLines w:val="0"/>
              <w:widowControl w:val="0"/>
              <w:shd w:val="clear" w:color="auto" w:fill="auto"/>
              <w:bidi w:val="0"/>
              <w:spacing w:before="0" w:after="0" w:line="307" w:lineRule="auto"/>
              <w:ind w:left="0" w:right="0" w:firstLine="0"/>
              <w:jc w:val="center"/>
            </w:pPr>
            <w:r>
              <w:rPr>
                <w:color w:val="000000"/>
                <w:spacing w:val="0"/>
                <w:w w:val="100"/>
                <w:position w:val="0"/>
                <w:shd w:val="clear" w:color="auto" w:fill="auto"/>
                <w:lang w:val="cs-CZ" w:eastAsia="cs-CZ" w:bidi="cs-CZ"/>
              </w:rPr>
              <w:t>Poplatek za 1 dokument</w:t>
            </w:r>
          </w:p>
        </w:tc>
        <w:tc>
          <w:tcPr>
            <w:tcBorders>
              <w:top w:val="single" w:sz="4"/>
              <w:left w:val="single" w:sz="4"/>
              <w:right w:val="single" w:sz="4"/>
            </w:tcBorders>
            <w:shd w:val="clear" w:color="auto" w:fill="BFBFB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300,00</w:t>
            </w:r>
          </w:p>
        </w:tc>
      </w:tr>
      <w:tr>
        <w:trPr>
          <w:trHeight w:val="696"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280"/>
              <w:jc w:val="both"/>
            </w:pPr>
            <w:r>
              <w:rPr>
                <w:b/>
                <w:bCs/>
                <w:color w:val="000000"/>
                <w:spacing w:val="0"/>
                <w:w w:val="100"/>
                <w:position w:val="0"/>
                <w:shd w:val="clear" w:color="auto" w:fill="auto"/>
                <w:lang w:val="cs-CZ" w:eastAsia="cs-CZ" w:bidi="cs-CZ"/>
              </w:rPr>
              <w:t>4</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Poplatek za vypracování (na žádost Smluvního partnera) jednodenního přehledu transakcí uskutečněných na uvedeném terminálu POS.</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300" w:lineRule="auto"/>
              <w:ind w:left="0" w:right="0" w:firstLine="0"/>
              <w:jc w:val="center"/>
            </w:pPr>
            <w:r>
              <w:rPr>
                <w:color w:val="000000"/>
                <w:spacing w:val="0"/>
                <w:w w:val="100"/>
                <w:position w:val="0"/>
                <w:shd w:val="clear" w:color="auto" w:fill="auto"/>
                <w:lang w:val="cs-CZ" w:eastAsia="cs-CZ" w:bidi="cs-CZ"/>
              </w:rPr>
              <w:t>Poplatek za 1 dokument</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300,00</w:t>
            </w:r>
          </w:p>
        </w:tc>
      </w:tr>
      <w:tr>
        <w:trPr>
          <w:trHeight w:val="514"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5</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Poplatek za vypracování a odeslání písemné upomínky ohledně dlužných částek.</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307" w:lineRule="auto"/>
              <w:ind w:left="0" w:right="0" w:firstLine="0"/>
              <w:jc w:val="center"/>
            </w:pPr>
            <w:r>
              <w:rPr>
                <w:color w:val="000000"/>
                <w:spacing w:val="0"/>
                <w:w w:val="100"/>
                <w:position w:val="0"/>
                <w:shd w:val="clear" w:color="auto" w:fill="auto"/>
                <w:lang w:val="cs-CZ" w:eastAsia="cs-CZ" w:bidi="cs-CZ"/>
              </w:rPr>
              <w:t>Poplatek za 1 dokument</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500,00</w:t>
            </w:r>
          </w:p>
        </w:tc>
      </w:tr>
      <w:tr>
        <w:trPr>
          <w:trHeight w:val="1104" w:hRule="exact"/>
        </w:trPr>
        <w:tc>
          <w:tcPr>
            <w:tcBorders>
              <w:top w:val="single" w:sz="4"/>
              <w:left w:val="single" w:sz="4"/>
            </w:tcBorders>
            <w:shd w:val="clear" w:color="auto" w:fill="BFBFBF"/>
            <w:vAlign w:val="center"/>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w:t>
            </w:r>
          </w:p>
        </w:tc>
        <w:tc>
          <w:tcPr>
            <w:tcBorders>
              <w:top w:val="single" w:sz="4"/>
              <w:left w:val="single" w:sz="4"/>
            </w:tcBorders>
            <w:shd w:val="clear" w:color="auto" w:fill="BFBFBF"/>
            <w:vAlign w:val="bottom"/>
          </w:tcPr>
          <w:p>
            <w:pPr>
              <w:pStyle w:val="Style15"/>
              <w:keepNext w:val="0"/>
              <w:keepLines w:val="0"/>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Poplatek za zpracování reklamace Smluvního partnera týkající se poplatků způsobených chybou pokladny (např. žádost o další platbu z účtu Zákazníka nebo vrácení peněz na účet Zákazníka v souvislosti s transakcí, kdy pokladní naúčtoval nesprávnou částku).</w:t>
            </w:r>
          </w:p>
        </w:tc>
        <w:tc>
          <w:tcPr>
            <w:tcBorders>
              <w:top w:val="single" w:sz="4"/>
              <w:left w:val="single" w:sz="4"/>
            </w:tcBorders>
            <w:shd w:val="clear" w:color="auto" w:fill="BFBFBF"/>
            <w:vAlign w:val="center"/>
          </w:tcPr>
          <w:p>
            <w:pPr>
              <w:pStyle w:val="Style15"/>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cs-CZ" w:eastAsia="cs-CZ" w:bidi="cs-CZ"/>
              </w:rPr>
              <w:t>Poplatek za reklamaci k</w:t>
            </w:r>
          </w:p>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transakci</w:t>
            </w:r>
          </w:p>
        </w:tc>
        <w:tc>
          <w:tcPr>
            <w:tcBorders>
              <w:top w:val="single" w:sz="4"/>
              <w:left w:val="single" w:sz="4"/>
              <w:right w:val="single" w:sz="4"/>
            </w:tcBorders>
            <w:shd w:val="clear" w:color="auto" w:fill="BFBFB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500,00</w:t>
            </w:r>
          </w:p>
        </w:tc>
      </w:tr>
      <w:tr>
        <w:trPr>
          <w:trHeight w:val="672"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Poplatek za vypracování (na žádost Smluvního partnera) dodatečného měsíčního přehledu transakcí uskutečněných na uvedeném terminálu POS.</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300" w:lineRule="auto"/>
              <w:ind w:left="0" w:right="0" w:firstLine="0"/>
              <w:jc w:val="center"/>
            </w:pPr>
            <w:r>
              <w:rPr>
                <w:color w:val="000000"/>
                <w:spacing w:val="0"/>
                <w:w w:val="100"/>
                <w:position w:val="0"/>
                <w:shd w:val="clear" w:color="auto" w:fill="auto"/>
                <w:lang w:val="cs-CZ" w:eastAsia="cs-CZ" w:bidi="cs-CZ"/>
              </w:rPr>
              <w:t>Poplatek za 1 dokument</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300,00</w:t>
            </w:r>
          </w:p>
        </w:tc>
      </w:tr>
      <w:tr>
        <w:trPr>
          <w:trHeight w:val="1320"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280"/>
              <w:jc w:val="both"/>
            </w:pPr>
            <w:r>
              <w:rPr>
                <w:b/>
                <w:bCs/>
                <w:color w:val="000000"/>
                <w:spacing w:val="0"/>
                <w:w w:val="100"/>
                <w:position w:val="0"/>
                <w:shd w:val="clear" w:color="auto" w:fill="auto"/>
                <w:lang w:val="cs-CZ" w:eastAsia="cs-CZ" w:bidi="cs-CZ"/>
              </w:rPr>
              <w:t>8</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2" w:lineRule="auto"/>
              <w:ind w:left="0" w:right="0" w:firstLine="0"/>
              <w:jc w:val="left"/>
            </w:pPr>
            <w:r>
              <w:rPr>
                <w:color w:val="000000"/>
                <w:spacing w:val="0"/>
                <w:w w:val="100"/>
                <w:position w:val="0"/>
                <w:shd w:val="clear" w:color="auto" w:fill="auto"/>
                <w:lang w:val="cs-CZ" w:eastAsia="cs-CZ" w:bidi="cs-CZ"/>
              </w:rPr>
              <w:t>Poplatek za zpracování reklamace banky Zákazníka, pokud je taková reklamace důsledkem nedodržení ustanovení smlouvy uzavřené mezi Smluvním partnerem a Poskytovateli služeb (např. neodeslání vytištěného dokladu z terminálu POS na žádost Poskytovatelů služeb).</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cs-CZ" w:eastAsia="cs-CZ" w:bidi="cs-CZ"/>
              </w:rPr>
              <w:t>Poplatek za reklamaci k</w:t>
            </w:r>
          </w:p>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transakci</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550,00</w:t>
            </w:r>
          </w:p>
        </w:tc>
      </w:tr>
      <w:tr>
        <w:trPr>
          <w:trHeight w:val="528" w:hRule="exact"/>
        </w:trPr>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9</w:t>
            </w: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Poplatek za vypracování přehledu nestandardních dat na žádost Smluvního partnera.</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Poplatek za 1 zprávu</w:t>
            </w:r>
          </w:p>
        </w:tc>
        <w:tc>
          <w:tcPr>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Sjednáno individuálně</w:t>
            </w:r>
          </w:p>
        </w:tc>
      </w:tr>
    </w:tbl>
    <w:p>
      <w:pPr>
        <w:pStyle w:val="Style24"/>
        <w:keepNext w:val="0"/>
        <w:keepLines w:val="0"/>
        <w:widowControl w:val="0"/>
        <w:shd w:val="clear" w:color="auto" w:fill="auto"/>
        <w:bidi w:val="0"/>
        <w:spacing w:before="0" w:after="0" w:line="305" w:lineRule="auto"/>
        <w:ind w:left="768" w:right="0" w:firstLine="0"/>
        <w:jc w:val="left"/>
      </w:pPr>
      <w:r>
        <w:rPr>
          <w:color w:val="000000"/>
          <w:spacing w:val="0"/>
          <w:w w:val="100"/>
          <w:position w:val="0"/>
          <w:shd w:val="clear" w:color="auto" w:fill="auto"/>
          <w:lang w:val="cs-CZ" w:eastAsia="cs-CZ" w:bidi="cs-CZ"/>
        </w:rPr>
        <w:t>Faktura na poplatky za jednorázové dodatečné Služby bude vystavena do 15 dnů od konce příslušného kalendářního měsíce, kdy byly předmětné jednorázové dodatečné Služby poskytnuty, přičemž datem zdanitelného plnění bude poslední den běžného měsíce.</w:t>
      </w:r>
    </w:p>
    <w:p>
      <w:pPr>
        <w:widowControl w:val="0"/>
        <w:spacing w:after="119" w:line="1" w:lineRule="exact"/>
      </w:pPr>
    </w:p>
    <w:p>
      <w:pPr>
        <w:pStyle w:val="Style12"/>
        <w:keepNext w:val="0"/>
        <w:keepLines w:val="0"/>
        <w:widowControl w:val="0"/>
        <w:numPr>
          <w:ilvl w:val="0"/>
          <w:numId w:val="1"/>
        </w:numPr>
        <w:shd w:val="clear" w:color="auto" w:fill="auto"/>
        <w:tabs>
          <w:tab w:pos="1127" w:val="left"/>
        </w:tabs>
        <w:bidi w:val="0"/>
        <w:spacing w:before="0"/>
        <w:ind w:left="1120" w:right="460" w:hanging="720"/>
        <w:jc w:val="left"/>
      </w:pPr>
      <w:r>
        <w:rPr>
          <w:color w:val="000000"/>
          <w:spacing w:val="0"/>
          <w:w w:val="100"/>
          <w:position w:val="0"/>
          <w:shd w:val="clear" w:color="auto" w:fill="auto"/>
          <w:lang w:val="cs-CZ" w:eastAsia="cs-CZ" w:bidi="cs-CZ"/>
        </w:rPr>
        <w:t>Poskytovatelé služeb poskytnou Smluvnímu partnerovi informace vyžadované dle ustanovení § 147 odst. 1 zákona o platebním styku a čl. 12 Nařízení Evropského parlamentu a Rady (EU) 2015/751 ze dne 29. dubna 2015 o mezibankovních poplatcích za karetní platební transakce po uskutečnění každé jednotlivé Transakce prostřednictvím Portálu prodejce - k dispozici na webu</w:t>
      </w:r>
      <w:r>
        <w:fldChar w:fldCharType="begin"/>
      </w:r>
      <w:r>
        <w:rPr/>
        <w:instrText> HYPERLINK "http://www.revopayments.cz/"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u w:val="single"/>
          <w:shd w:val="clear" w:color="auto" w:fill="auto"/>
          <w:lang w:val="en-US" w:eastAsia="en-US" w:bidi="en-US"/>
        </w:rPr>
        <w:t>www.revopayments.cz</w:t>
      </w:r>
      <w:r>
        <w:rPr>
          <w:color w:val="0000FF"/>
          <w:spacing w:val="0"/>
          <w:w w:val="100"/>
          <w:position w:val="0"/>
          <w:shd w:val="clear" w:color="auto" w:fill="auto"/>
          <w:lang w:val="en-US" w:eastAsia="en-US" w:bidi="en-US"/>
        </w:rPr>
        <w:t xml:space="preserve"> </w:t>
      </w:r>
      <w:r>
        <w:fldChar w:fldCharType="end"/>
      </w:r>
      <w:r>
        <w:rPr>
          <w:color w:val="000000"/>
          <w:spacing w:val="0"/>
          <w:w w:val="100"/>
          <w:position w:val="0"/>
          <w:shd w:val="clear" w:color="auto" w:fill="auto"/>
          <w:lang w:val="cs-CZ" w:eastAsia="cs-CZ" w:bidi="cs-CZ"/>
        </w:rPr>
        <w:t>- nebo v rámci OMS (Online služby prodejce) v případě, že má Smluvní partner k dispozici funkci OMS, a to vše ve formátu umožňujícím tyto informace uchovávat a reprodukovat je v nezměněné podobě.</w:t>
      </w:r>
    </w:p>
    <w:p>
      <w:pPr>
        <w:pStyle w:val="Style12"/>
        <w:keepNext w:val="0"/>
        <w:keepLines w:val="0"/>
        <w:widowControl w:val="0"/>
        <w:numPr>
          <w:ilvl w:val="0"/>
          <w:numId w:val="1"/>
        </w:numPr>
        <w:shd w:val="clear" w:color="auto" w:fill="auto"/>
        <w:tabs>
          <w:tab w:pos="1127" w:val="left"/>
        </w:tabs>
        <w:bidi w:val="0"/>
        <w:spacing w:before="0" w:after="240"/>
        <w:ind w:left="0" w:right="0" w:firstLine="400"/>
        <w:jc w:val="left"/>
      </w:pPr>
      <w:r>
        <w:rPr>
          <w:color w:val="000000"/>
          <w:spacing w:val="0"/>
          <w:w w:val="100"/>
          <w:position w:val="0"/>
          <w:shd w:val="clear" w:color="auto" w:fill="auto"/>
          <w:lang w:val="cs-CZ" w:eastAsia="cs-CZ" w:bidi="cs-CZ"/>
        </w:rPr>
        <w:t>Poskytovatel služeb bude Smluvnímu partnerovi poskytovat následující další služby:</w:t>
      </w:r>
    </w:p>
    <w:p>
      <w:pPr>
        <w:pStyle w:val="Style12"/>
        <w:keepNext w:val="0"/>
        <w:keepLines w:val="0"/>
        <w:widowControl w:val="0"/>
        <w:shd w:val="clear" w:color="auto" w:fill="auto"/>
        <w:bidi w:val="0"/>
        <w:spacing w:before="0" w:after="300" w:line="240" w:lineRule="auto"/>
        <w:ind w:left="0" w:right="0" w:firstLine="900"/>
        <w:jc w:val="left"/>
      </w:pPr>
      <w:r>
        <w:rPr>
          <w:i/>
          <w:iCs/>
          <w:color w:val="000000"/>
          <w:spacing w:val="0"/>
          <w:w w:val="100"/>
          <w:position w:val="0"/>
          <w:shd w:val="clear" w:color="auto" w:fill="auto"/>
          <w:lang w:val="cs-CZ" w:eastAsia="cs-CZ" w:bidi="cs-CZ"/>
        </w:rPr>
        <w:t xml:space="preserve">1. </w:t>
      </w:r>
      <w:r>
        <w:rPr>
          <w:b/>
          <w:bCs/>
          <w:i/>
          <w:iCs/>
          <w:color w:val="000000"/>
          <w:spacing w:val="0"/>
          <w:w w:val="100"/>
          <w:position w:val="0"/>
          <w:shd w:val="clear" w:color="auto" w:fill="auto"/>
          <w:lang w:val="cs-CZ" w:eastAsia="cs-CZ" w:bidi="cs-CZ"/>
        </w:rPr>
        <w:t>Terminály POS</w:t>
      </w:r>
    </w:p>
    <w:p>
      <w:pPr>
        <w:pStyle w:val="Style2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 EVO poskytuje Smluvnímu partnerovi následující počet terminálů:</w:t>
      </w:r>
    </w:p>
    <w:tbl>
      <w:tblPr>
        <w:tblOverlap w:val="never"/>
        <w:jc w:val="center"/>
        <w:tblLayout w:type="fixed"/>
      </w:tblPr>
      <w:tblGrid>
        <w:gridCol w:w="4896"/>
        <w:gridCol w:w="4037"/>
      </w:tblGrid>
      <w:tr>
        <w:trPr>
          <w:trHeight w:val="33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terminálu POS</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Celkový počet terminálů POS</w:t>
            </w:r>
          </w:p>
        </w:tc>
      </w:tr>
      <w:tr>
        <w:trPr>
          <w:trHeight w:val="408" w:hRule="exact"/>
        </w:trPr>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Samoobslužný terminál</w:t>
            </w:r>
          </w:p>
        </w:tc>
        <w:tc>
          <w:tcPr>
            <w:tcBorders>
              <w:top w:val="single" w:sz="4"/>
              <w:left w:val="single" w:sz="4"/>
              <w:bottom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w:t>
            </w:r>
          </w:p>
        </w:tc>
      </w:tr>
    </w:tbl>
    <w:p>
      <w:pPr>
        <w:spacing w:lineRule="exact" w:line="1"/>
        <w:rPr>
          <w:sz w:val="2"/>
          <w:szCs w:val="2"/>
        </w:rPr>
      </w:pPr>
      <w:r>
        <w:br w:type="page"/>
      </w:r>
    </w:p>
    <w:p>
      <w:pPr>
        <w:widowControl w:val="0"/>
        <w:spacing w:line="1" w:lineRule="exact"/>
      </w:pPr>
      <w:r>
        <w:drawing>
          <wp:anchor distT="0" distB="50800" distL="0" distR="0" simplePos="0" relativeHeight="125829382" behindDoc="0" locked="0" layoutInCell="1" allowOverlap="1">
            <wp:simplePos x="0" y="0"/>
            <wp:positionH relativeFrom="page">
              <wp:posOffset>372110</wp:posOffset>
            </wp:positionH>
            <wp:positionV relativeFrom="paragraph">
              <wp:posOffset>0</wp:posOffset>
            </wp:positionV>
            <wp:extent cx="975360" cy="518160"/>
            <wp:wrapTopAndBottom/>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9"/>
                    <a:stretch/>
                  </pic:blipFill>
                  <pic:spPr>
                    <a:xfrm>
                      <a:ext cx="975360" cy="518160"/>
                    </a:xfrm>
                    <a:prstGeom prst="rect"/>
                  </pic:spPr>
                </pic:pic>
              </a:graphicData>
            </a:graphic>
          </wp:anchor>
        </w:drawing>
      </w:r>
    </w:p>
    <w:p>
      <w:pPr>
        <w:pStyle w:val="Style12"/>
        <w:keepNext w:val="0"/>
        <w:keepLines w:val="0"/>
        <w:widowControl w:val="0"/>
        <w:numPr>
          <w:ilvl w:val="0"/>
          <w:numId w:val="7"/>
        </w:numPr>
        <w:shd w:val="clear" w:color="auto" w:fill="auto"/>
        <w:tabs>
          <w:tab w:pos="384" w:val="left"/>
        </w:tabs>
        <w:bidi w:val="0"/>
        <w:spacing w:before="0" w:after="280" w:line="300" w:lineRule="auto"/>
        <w:ind w:left="0" w:right="0" w:firstLine="0"/>
        <w:jc w:val="left"/>
      </w:pPr>
      <w:r>
        <w:rPr>
          <w:i/>
          <w:iCs/>
          <w:color w:val="000000"/>
          <w:spacing w:val="0"/>
          <w:w w:val="100"/>
          <w:position w:val="0"/>
          <w:shd w:val="clear" w:color="auto" w:fill="auto"/>
          <w:lang w:val="cs-CZ" w:eastAsia="cs-CZ" w:bidi="cs-CZ"/>
        </w:rPr>
        <w:t>Smluvní partner bude hradit měsíční poplatek za každý terminál POS ve výši 0 Kč (bez DPH).</w:t>
      </w:r>
    </w:p>
    <w:p>
      <w:pPr>
        <w:pStyle w:val="Style12"/>
        <w:keepNext w:val="0"/>
        <w:keepLines w:val="0"/>
        <w:widowControl w:val="0"/>
        <w:shd w:val="clear" w:color="auto" w:fill="auto"/>
        <w:bidi w:val="0"/>
        <w:spacing w:before="0" w:after="220" w:line="300" w:lineRule="auto"/>
        <w:ind w:left="0" w:right="0" w:firstLine="0"/>
        <w:jc w:val="left"/>
      </w:pPr>
      <w:r>
        <w:rPr>
          <w:i/>
          <w:iCs/>
          <w:color w:val="000000"/>
          <w:spacing w:val="0"/>
          <w:w w:val="100"/>
          <w:position w:val="0"/>
          <w:shd w:val="clear" w:color="auto" w:fill="auto"/>
          <w:lang w:val="cs-CZ" w:eastAsia="cs-CZ" w:bidi="cs-CZ"/>
        </w:rPr>
        <w:t xml:space="preserve">3. </w:t>
      </w:r>
      <w:r>
        <w:rPr>
          <w:b/>
          <w:bCs/>
          <w:i/>
          <w:iCs/>
          <w:color w:val="000000"/>
          <w:spacing w:val="0"/>
          <w:w w:val="100"/>
          <w:position w:val="0"/>
          <w:shd w:val="clear" w:color="auto" w:fill="auto"/>
          <w:lang w:val="cs-CZ" w:eastAsia="cs-CZ" w:bidi="cs-CZ"/>
        </w:rPr>
        <w:t>Další platební karty</w:t>
      </w:r>
    </w:p>
    <w:p>
      <w:pPr>
        <w:pStyle w:val="Style12"/>
        <w:keepNext w:val="0"/>
        <w:keepLines w:val="0"/>
        <w:widowControl w:val="0"/>
        <w:shd w:val="clear" w:color="auto" w:fill="auto"/>
        <w:bidi w:val="0"/>
        <w:spacing w:before="0" w:after="420" w:line="300" w:lineRule="auto"/>
        <w:ind w:left="0" w:right="0" w:firstLine="0"/>
        <w:jc w:val="left"/>
      </w:pPr>
      <w:r>
        <w:rPr>
          <w:i/>
          <w:iCs/>
          <w:color w:val="000000"/>
          <w:spacing w:val="0"/>
          <w:w w:val="100"/>
          <w:position w:val="0"/>
          <w:shd w:val="clear" w:color="auto" w:fill="auto"/>
          <w:lang w:val="cs-CZ" w:eastAsia="cs-CZ" w:bidi="cs-CZ"/>
        </w:rPr>
        <w:t>Poskytovatelé služeb a Smluvní partner se dohodli, že Platební karty pro účely této Smlouvy budou zahrnovat rovněž následující typy platebních nástrojů:</w:t>
      </w:r>
    </w:p>
    <w:tbl>
      <w:tblPr>
        <w:tblOverlap w:val="never"/>
        <w:jc w:val="center"/>
        <w:tblLayout w:type="fixed"/>
      </w:tblPr>
      <w:tblGrid>
        <w:gridCol w:w="1176"/>
        <w:gridCol w:w="2074"/>
        <w:gridCol w:w="2338"/>
        <w:gridCol w:w="3864"/>
      </w:tblGrid>
      <w:tr>
        <w:trPr>
          <w:trHeight w:val="557" w:hRule="exact"/>
        </w:trPr>
        <w:tc>
          <w:tcPr>
            <w:gridSpan w:val="2"/>
            <w:tcBorders>
              <w:top w:val="single" w:sz="4"/>
              <w:left w:val="single" w:sz="4"/>
            </w:tcBorders>
            <w:shd w:val="clear" w:color="auto" w:fill="D9D9D9"/>
            <w:vAlign w:val="center"/>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Označte vybrané Platební karty</w:t>
            </w:r>
          </w:p>
        </w:tc>
        <w:tc>
          <w:tcPr>
            <w:tcBorders>
              <w:top w:val="single" w:sz="4"/>
              <w:left w:val="single" w:sz="4"/>
            </w:tcBorders>
            <w:shd w:val="clear" w:color="auto" w:fill="D9D9D9"/>
            <w:vAlign w:val="center"/>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Popis Platebních karet</w:t>
            </w:r>
          </w:p>
        </w:tc>
        <w:tc>
          <w:tcPr>
            <w:tcBorders>
              <w:top w:val="single" w:sz="4"/>
              <w:left w:val="single" w:sz="4"/>
              <w:right w:val="single" w:sz="4"/>
            </w:tcBorders>
            <w:shd w:val="clear" w:color="auto" w:fill="D9D9D9"/>
            <w:vAlign w:val="center"/>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Cena v Kč / způsob výpočtu výše poplatků</w:t>
            </w:r>
          </w:p>
        </w:tc>
      </w:tr>
      <w:tr>
        <w:trPr>
          <w:trHeight w:val="562"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JCB/ UnionPay</w:t>
            </w:r>
          </w:p>
        </w:tc>
        <w:tc>
          <w:tcPr>
            <w:tcBorders>
              <w:top w:val="single" w:sz="4"/>
              <w:left w:val="single" w:sz="4"/>
              <w:right w:val="single" w:sz="4"/>
            </w:tcBorders>
            <w:shd w:val="clear" w:color="auto" w:fill="FFFFFF"/>
            <w:vAlign w:val="top"/>
          </w:tcPr>
          <w:p>
            <w:pPr>
              <w:widowControl w:val="0"/>
              <w:rPr>
                <w:sz w:val="10"/>
                <w:szCs w:val="10"/>
              </w:rPr>
            </w:pPr>
          </w:p>
        </w:tc>
      </w:tr>
      <w:tr>
        <w:trPr>
          <w:trHeight w:val="571" w:hRule="exact"/>
        </w:trPr>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both"/>
              <w:rPr>
                <w:sz w:val="16"/>
                <w:szCs w:val="16"/>
              </w:rPr>
            </w:pPr>
            <w:r>
              <w:rPr>
                <w:rFonts w:ascii="Tahoma" w:eastAsia="Tahoma" w:hAnsi="Tahoma" w:cs="Tahoma"/>
                <w:color w:val="000000"/>
                <w:spacing w:val="0"/>
                <w:w w:val="100"/>
                <w:position w:val="0"/>
                <w:sz w:val="16"/>
                <w:szCs w:val="16"/>
                <w:shd w:val="clear" w:color="auto" w:fill="auto"/>
                <w:lang w:val="cs-CZ" w:eastAsia="cs-CZ" w:bidi="cs-CZ"/>
              </w:rPr>
              <w:t>2.</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40"/>
                <w:szCs w:val="40"/>
              </w:rPr>
            </w:pPr>
            <w:r>
              <w:rPr>
                <w:color w:val="000000"/>
                <w:spacing w:val="0"/>
                <w:w w:val="100"/>
                <w:position w:val="0"/>
                <w:sz w:val="40"/>
                <w:szCs w:val="40"/>
                <w:shd w:val="clear" w:color="auto" w:fill="auto"/>
                <w:lang w:val="cs-CZ" w:eastAsia="cs-CZ" w:bidi="cs-CZ"/>
              </w:rPr>
              <w:t>□</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16"/>
                <w:szCs w:val="16"/>
              </w:rPr>
            </w:pPr>
            <w:r>
              <w:rPr>
                <w:rFonts w:ascii="Tahoma" w:eastAsia="Tahoma" w:hAnsi="Tahoma" w:cs="Tahoma"/>
                <w:color w:val="000000"/>
                <w:spacing w:val="0"/>
                <w:w w:val="100"/>
                <w:position w:val="0"/>
                <w:sz w:val="16"/>
                <w:szCs w:val="16"/>
                <w:shd w:val="clear" w:color="auto" w:fill="auto"/>
                <w:lang w:val="cs-CZ" w:eastAsia="cs-CZ" w:bidi="cs-CZ"/>
              </w:rPr>
              <w:t>Diners</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19" w:line="1" w:lineRule="exact"/>
      </w:pPr>
    </w:p>
    <w:p>
      <w:pPr>
        <w:widowControl w:val="0"/>
        <w:spacing w:line="1" w:lineRule="exact"/>
      </w:pPr>
    </w:p>
    <w:p>
      <w:pPr>
        <w:pStyle w:val="Style2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 xml:space="preserve">4. </w:t>
      </w:r>
      <w:r>
        <w:rPr>
          <w:b/>
          <w:bCs/>
          <w:i/>
          <w:iCs/>
          <w:color w:val="000000"/>
          <w:spacing w:val="0"/>
          <w:w w:val="100"/>
          <w:position w:val="0"/>
          <w:shd w:val="clear" w:color="auto" w:fill="auto"/>
          <w:lang w:val="cs-CZ" w:eastAsia="cs-CZ" w:bidi="cs-CZ"/>
        </w:rPr>
        <w:t>Další funkce</w:t>
      </w:r>
    </w:p>
    <w:p>
      <w:pPr>
        <w:pStyle w:val="Style2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Poskytovatelé služeb a Smluvní partner se dohodli, že ve vztahu ke všem terminálům POS pronajatým Smluvnímu partnerovi poskytovány následující další funkce:</w:t>
      </w:r>
    </w:p>
    <w:p>
      <w:pPr>
        <w:pStyle w:val="Style2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cs-CZ" w:eastAsia="cs-CZ" w:bidi="cs-CZ"/>
        </w:rPr>
        <w:t>S</w:t>
      </w:r>
    </w:p>
    <w:tbl>
      <w:tblPr>
        <w:tblOverlap w:val="never"/>
        <w:jc w:val="center"/>
        <w:tblLayout w:type="fixed"/>
      </w:tblPr>
      <w:tblGrid>
        <w:gridCol w:w="667"/>
        <w:gridCol w:w="1085"/>
        <w:gridCol w:w="2880"/>
        <w:gridCol w:w="4877"/>
      </w:tblGrid>
      <w:tr>
        <w:trPr>
          <w:trHeight w:val="451" w:hRule="exact"/>
        </w:trPr>
        <w:tc>
          <w:tcPr>
            <w:gridSpan w:val="2"/>
            <w:tcBorders>
              <w:top w:val="single" w:sz="4"/>
              <w:left w:val="single" w:sz="4"/>
            </w:tcBorders>
            <w:shd w:val="clear" w:color="auto" w:fill="D9D9D9"/>
            <w:vAlign w:val="top"/>
          </w:tcPr>
          <w:p>
            <w:pPr>
              <w:pStyle w:val="Style15"/>
              <w:keepNext w:val="0"/>
              <w:keepLines w:val="0"/>
              <w:widowControl w:val="0"/>
              <w:shd w:val="clear" w:color="auto" w:fill="auto"/>
              <w:bidi w:val="0"/>
              <w:spacing w:before="0" w:after="0" w:line="300" w:lineRule="auto"/>
              <w:ind w:left="0" w:right="0" w:firstLine="0"/>
              <w:jc w:val="center"/>
            </w:pPr>
            <w:r>
              <w:rPr>
                <w:b/>
                <w:bCs/>
                <w:color w:val="000000"/>
                <w:spacing w:val="0"/>
                <w:w w:val="100"/>
                <w:position w:val="0"/>
                <w:shd w:val="clear" w:color="auto" w:fill="auto"/>
                <w:lang w:val="cs-CZ" w:eastAsia="cs-CZ" w:bidi="cs-CZ"/>
              </w:rPr>
              <w:t>Označte vybrané funkce</w:t>
            </w:r>
          </w:p>
        </w:tc>
        <w:tc>
          <w:tcPr>
            <w:tcBorders>
              <w:top w:val="single" w:sz="4"/>
              <w:left w:val="single" w:sz="4"/>
            </w:tcBorders>
            <w:shd w:val="clear" w:color="auto" w:fill="D9D9D9"/>
            <w:vAlign w:val="center"/>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Popis funkce</w:t>
            </w:r>
          </w:p>
        </w:tc>
        <w:tc>
          <w:tcPr>
            <w:tcBorders>
              <w:top w:val="single" w:sz="4"/>
              <w:left w:val="single" w:sz="4"/>
              <w:right w:val="single" w:sz="4"/>
            </w:tcBorders>
            <w:shd w:val="clear" w:color="auto" w:fill="D9D9D9"/>
            <w:vAlign w:val="center"/>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Cena v Kč / způsob výpočtu výše poplatků</w:t>
            </w:r>
          </w:p>
        </w:tc>
      </w:tr>
      <w:tr>
        <w:trPr>
          <w:trHeight w:val="461"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vertAlign w:val="superscript"/>
                <w:lang w:val="cs-CZ" w:eastAsia="cs-CZ" w:bidi="cs-CZ"/>
              </w:rPr>
              <w:t>o</w:t>
            </w:r>
            <w:r>
              <w:rPr>
                <w:color w:val="000000"/>
                <w:spacing w:val="0"/>
                <w:w w:val="100"/>
                <w:position w:val="0"/>
                <w:shd w:val="clear" w:color="auto" w:fill="auto"/>
                <w:lang w:val="cs-CZ" w:eastAsia="cs-CZ" w:bidi="cs-CZ"/>
              </w:rPr>
              <w:t>1.</w:t>
            </w:r>
          </w:p>
          <w:p>
            <w:pPr>
              <w:pStyle w:val="Style15"/>
              <w:keepNext w:val="0"/>
              <w:keepLines w:val="0"/>
              <w:widowControl w:val="0"/>
              <w:shd w:val="clear" w:color="auto" w:fill="auto"/>
              <w:bidi w:val="0"/>
              <w:spacing w:before="0" w:after="0" w:line="180" w:lineRule="auto"/>
              <w:ind w:left="0" w:right="0" w:firstLine="0"/>
              <w:jc w:val="left"/>
            </w:pPr>
            <w:r>
              <w:rPr>
                <w:i/>
                <w:iCs/>
                <w:color w:val="000000"/>
                <w:spacing w:val="0"/>
                <w:w w:val="100"/>
                <w:position w:val="0"/>
                <w:shd w:val="clear" w:color="auto" w:fill="auto"/>
                <w:lang w:val="cs-CZ" w:eastAsia="cs-CZ" w:bidi="cs-CZ"/>
              </w:rPr>
              <w:t>u</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20"/>
              <w:jc w:val="both"/>
              <w:rPr>
                <w:sz w:val="40"/>
                <w:szCs w:val="40"/>
              </w:rPr>
            </w:pPr>
            <w:r>
              <w:rPr>
                <w:color w:val="000000"/>
                <w:spacing w:val="0"/>
                <w:w w:val="100"/>
                <w:position w:val="0"/>
                <w:sz w:val="40"/>
                <w:szCs w:val="40"/>
                <w:shd w:val="clear" w:color="auto" w:fill="auto"/>
                <w:lang w:val="cs-CZ" w:eastAsia="cs-CZ" w:bidi="cs-CZ"/>
              </w:rPr>
              <w:t>□</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300" w:lineRule="auto"/>
              <w:ind w:left="0" w:right="0" w:firstLine="0"/>
              <w:jc w:val="center"/>
            </w:pPr>
            <w:r>
              <w:rPr>
                <w:color w:val="000000"/>
                <w:spacing w:val="0"/>
                <w:w w:val="100"/>
                <w:position w:val="0"/>
                <w:shd w:val="clear" w:color="auto" w:fill="auto"/>
                <w:lang w:val="cs-CZ" w:eastAsia="cs-CZ" w:bidi="cs-CZ"/>
              </w:rPr>
              <w:t>Služba DCC* (předplacená)</w:t>
            </w:r>
          </w:p>
        </w:tc>
        <w:tc>
          <w:tcPr>
            <w:tcBorders>
              <w:top w:val="single" w:sz="4"/>
              <w:left w:val="single" w:sz="4"/>
              <w:right w:val="single" w:sz="4"/>
            </w:tcBorders>
            <w:shd w:val="clear" w:color="auto" w:fill="FFFFFF"/>
            <w:vAlign w:val="top"/>
          </w:tcPr>
          <w:p>
            <w:pPr>
              <w:widowControl w:val="0"/>
              <w:rPr>
                <w:sz w:val="10"/>
                <w:szCs w:val="10"/>
              </w:rPr>
            </w:pPr>
          </w:p>
        </w:tc>
      </w:tr>
      <w:tr>
        <w:trPr>
          <w:trHeight w:val="456" w:hRule="exact"/>
        </w:trPr>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v y</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20"/>
              <w:jc w:val="both"/>
              <w:rPr>
                <w:sz w:val="40"/>
                <w:szCs w:val="40"/>
              </w:rPr>
            </w:pPr>
            <w:r>
              <w:rPr>
                <w:color w:val="000000"/>
                <w:spacing w:val="0"/>
                <w:w w:val="100"/>
                <w:position w:val="0"/>
                <w:sz w:val="40"/>
                <w:szCs w:val="40"/>
                <w:shd w:val="clear" w:color="auto" w:fill="auto"/>
                <w:lang w:val="cs-CZ" w:eastAsia="cs-CZ" w:bidi="cs-CZ"/>
              </w:rPr>
              <w:t>□</w:t>
            </w: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307" w:lineRule="auto"/>
              <w:ind w:left="0" w:right="0" w:firstLine="0"/>
              <w:jc w:val="center"/>
            </w:pPr>
            <w:r>
              <w:rPr>
                <w:color w:val="000000"/>
                <w:spacing w:val="0"/>
                <w:w w:val="100"/>
                <w:position w:val="0"/>
                <w:shd w:val="clear" w:color="auto" w:fill="auto"/>
                <w:lang w:val="cs-CZ" w:eastAsia="cs-CZ" w:bidi="cs-CZ"/>
              </w:rPr>
              <w:t>Služba DCC* (instalace)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419" w:line="1" w:lineRule="exact"/>
      </w:pPr>
    </w:p>
    <w:p>
      <w:pPr>
        <w:pStyle w:val="Style12"/>
        <w:keepNext w:val="0"/>
        <w:keepLines w:val="0"/>
        <w:widowControl w:val="0"/>
        <w:shd w:val="clear" w:color="auto" w:fill="auto"/>
        <w:bidi w:val="0"/>
        <w:spacing w:before="0" w:after="0" w:line="305" w:lineRule="auto"/>
        <w:ind w:left="0" w:right="0" w:firstLine="0"/>
        <w:jc w:val="left"/>
      </w:pPr>
      <w:r>
        <w:rPr>
          <w:i/>
          <w:iCs/>
          <w:color w:val="000000"/>
          <w:spacing w:val="0"/>
          <w:w w:val="100"/>
          <w:position w:val="0"/>
          <w:shd w:val="clear" w:color="auto" w:fill="auto"/>
          <w:lang w:val="cs-CZ" w:eastAsia="cs-CZ" w:bidi="cs-CZ"/>
        </w:rPr>
        <w:t>* Další podmínky Služby DCC jsou specifikovány ve VOP.</w:t>
      </w:r>
    </w:p>
    <w:p>
      <w:pPr>
        <w:pStyle w:val="Style12"/>
        <w:keepNext w:val="0"/>
        <w:keepLines w:val="0"/>
        <w:widowControl w:val="0"/>
        <w:shd w:val="clear" w:color="auto" w:fill="auto"/>
        <w:bidi w:val="0"/>
        <w:spacing w:before="0" w:after="0" w:line="305" w:lineRule="auto"/>
        <w:ind w:left="0" w:right="0" w:firstLine="0"/>
        <w:jc w:val="left"/>
      </w:pPr>
      <w:r>
        <w:rPr>
          <w:i/>
          <w:iCs/>
          <w:color w:val="000000"/>
          <w:spacing w:val="0"/>
          <w:w w:val="100"/>
          <w:position w:val="0"/>
          <w:shd w:val="clear" w:color="auto" w:fill="auto"/>
          <w:lang w:val="cs-CZ" w:eastAsia="cs-CZ" w:bidi="cs-CZ"/>
        </w:rPr>
        <w:t>** OMS je funkce umožňující přístup k nástroji pro tvorbu zpráv s veškerými podrobnými informacemi o transakcích uskutečněných Smluvním partnerem a o veškerých vystavených fakturách.</w:t>
      </w:r>
    </w:p>
    <w:p>
      <w:pPr>
        <w:pStyle w:val="Style12"/>
        <w:keepNext w:val="0"/>
        <w:keepLines w:val="0"/>
        <w:widowControl w:val="0"/>
        <w:shd w:val="clear" w:color="auto" w:fill="auto"/>
        <w:bidi w:val="0"/>
        <w:spacing w:before="0" w:after="0" w:line="305" w:lineRule="auto"/>
        <w:ind w:left="0" w:right="0" w:firstLine="0"/>
        <w:jc w:val="left"/>
      </w:pPr>
      <w:r>
        <w:rPr>
          <w:i/>
          <w:iCs/>
          <w:color w:val="000000"/>
          <w:spacing w:val="0"/>
          <w:w w:val="100"/>
          <w:position w:val="0"/>
          <w:shd w:val="clear" w:color="auto" w:fill="auto"/>
          <w:lang w:val="cs-CZ" w:eastAsia="cs-CZ" w:bidi="cs-CZ"/>
        </w:rPr>
        <w:t>*** Logo na stvrzence je funkce umožňující Smluvnímu partnerovi používat určitá marketingová sdělení zaměřená na Zákazníky.</w:t>
      </w:r>
      <w:r>
        <w:rPr>
          <w:color w:val="000000"/>
          <w:spacing w:val="0"/>
          <w:w w:val="100"/>
          <w:position w:val="0"/>
          <w:shd w:val="clear" w:color="auto" w:fill="auto"/>
          <w:lang w:val="cs-CZ" w:eastAsia="cs-CZ" w:bidi="cs-CZ"/>
        </w:rPr>
        <w:t xml:space="preserve"> Pro nastavení Loga, které má být vytištěno na stvrzence, zašlete naskenovanou kopii podepsané Přílohy a loga ve formátu .pdf v monochromatickém bitmap formátu o velikosti 380x240 pixelů na adresu </w:t>
      </w:r>
      <w:r>
        <w:fldChar w:fldCharType="begin"/>
      </w:r>
      <w:r>
        <w:rPr/>
        <w:instrText> HYPERLINK "mailto:akceptacepk@revopayments.cz" </w:instrText>
      </w:r>
      <w:r>
        <w:fldChar w:fldCharType="separate"/>
      </w:r>
      <w:r>
        <w:rPr>
          <w:i/>
          <w:iCs/>
          <w:color w:val="0000FF"/>
          <w:spacing w:val="0"/>
          <w:w w:val="100"/>
          <w:position w:val="0"/>
          <w:u w:val="single"/>
          <w:shd w:val="clear" w:color="auto" w:fill="auto"/>
          <w:lang w:val="en-US" w:eastAsia="en-US" w:bidi="en-US"/>
        </w:rPr>
        <w:t>akceptacepk@revopayments.cz</w:t>
      </w:r>
      <w:r>
        <w:fldChar w:fldCharType="end"/>
      </w:r>
    </w:p>
    <w:p>
      <w:pPr>
        <w:pStyle w:val="Style12"/>
        <w:keepNext w:val="0"/>
        <w:keepLines w:val="0"/>
        <w:widowControl w:val="0"/>
        <w:shd w:val="clear" w:color="auto" w:fill="auto"/>
        <w:bidi w:val="0"/>
        <w:spacing w:before="0" w:after="0" w:line="305" w:lineRule="auto"/>
        <w:ind w:left="0" w:right="0" w:firstLine="0"/>
        <w:jc w:val="left"/>
      </w:pPr>
      <w:r>
        <w:rPr>
          <w:i/>
          <w:iCs/>
          <w:color w:val="000000"/>
          <w:spacing w:val="0"/>
          <w:w w:val="100"/>
          <w:position w:val="0"/>
          <w:shd w:val="clear" w:color="auto" w:fill="auto"/>
          <w:lang w:val="cs-CZ" w:eastAsia="cs-CZ" w:bidi="cs-CZ"/>
        </w:rPr>
        <w:t>**** Kalkulačka je funkce umožňující použití jednoduchých matematických operací na terminálu POS.</w:t>
      </w:r>
    </w:p>
    <w:p>
      <w:pPr>
        <w:pStyle w:val="Style12"/>
        <w:keepNext w:val="0"/>
        <w:keepLines w:val="0"/>
        <w:widowControl w:val="0"/>
        <w:shd w:val="clear" w:color="auto" w:fill="auto"/>
        <w:bidi w:val="0"/>
        <w:spacing w:before="0" w:after="420" w:line="305" w:lineRule="auto"/>
        <w:ind w:left="0" w:right="0" w:firstLine="0"/>
        <w:jc w:val="left"/>
      </w:pPr>
      <w:r>
        <w:rPr>
          <w:i/>
          <w:iCs/>
          <w:color w:val="000000"/>
          <w:spacing w:val="0"/>
          <w:w w:val="100"/>
          <w:position w:val="0"/>
          <w:shd w:val="clear" w:color="auto" w:fill="auto"/>
          <w:lang w:val="cs-CZ" w:eastAsia="cs-CZ" w:bidi="cs-CZ"/>
        </w:rPr>
        <w:t>***** TIP je funkce umožňující poskytovat Zákazníkovi tipy na zboží a služby nabízené Smluvním partnerem.</w:t>
      </w:r>
    </w:p>
    <w:p>
      <w:pPr>
        <w:pStyle w:val="Style12"/>
        <w:keepNext w:val="0"/>
        <w:keepLines w:val="0"/>
        <w:widowControl w:val="0"/>
        <w:shd w:val="clear" w:color="auto" w:fill="auto"/>
        <w:bidi w:val="0"/>
        <w:spacing w:before="0" w:after="900" w:line="240" w:lineRule="auto"/>
        <w:ind w:left="0" w:right="0" w:firstLine="0"/>
        <w:jc w:val="left"/>
      </w:pPr>
      <w:r>
        <mc:AlternateContent>
          <mc:Choice Requires="wps">
            <w:drawing>
              <wp:anchor distT="0" distB="966470" distL="928370" distR="339725" simplePos="0" relativeHeight="125829383" behindDoc="0" locked="0" layoutInCell="1" allowOverlap="1">
                <wp:simplePos x="0" y="0"/>
                <wp:positionH relativeFrom="page">
                  <wp:posOffset>4450715</wp:posOffset>
                </wp:positionH>
                <wp:positionV relativeFrom="paragraph">
                  <wp:posOffset>12700</wp:posOffset>
                </wp:positionV>
                <wp:extent cx="267970" cy="133985"/>
                <wp:wrapSquare wrapText="left"/>
                <wp:docPr id="31" name="Shape 31"/>
                <a:graphic xmlns:a="http://schemas.openxmlformats.org/drawingml/2006/main">
                  <a:graphicData uri="http://schemas.microsoft.com/office/word/2010/wordprocessingShape">
                    <wps:wsp>
                      <wps:cNvSpPr txBox="1"/>
                      <wps:spPr>
                        <a:xfrm>
                          <a:ext cx="267970" cy="1339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dne</w:t>
                            </w:r>
                          </w:p>
                        </w:txbxContent>
                      </wps:txbx>
                      <wps:bodyPr wrap="none" lIns="0" tIns="0" rIns="0" bIns="0">
                        <a:noAutoFit/>
                      </wps:bodyPr>
                    </wps:wsp>
                  </a:graphicData>
                </a:graphic>
              </wp:anchor>
            </w:drawing>
          </mc:Choice>
          <mc:Fallback>
            <w:pict>
              <v:shape id="_x0000_s1057" type="#_x0000_t202" style="position:absolute;margin-left:350.44999999999999pt;margin-top:1.pt;width:21.100000000000001pt;height:10.550000000000001pt;z-index:-125829370;mso-wrap-distance-left:73.099999999999994pt;mso-wrap-distance-right:26.75pt;mso-wrap-distance-bottom:76.099999999999994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dne</w:t>
                      </w:r>
                    </w:p>
                  </w:txbxContent>
                </v:textbox>
                <w10:wrap type="square" side="left" anchorx="page"/>
              </v:shape>
            </w:pict>
          </mc:Fallback>
        </mc:AlternateContent>
      </w:r>
      <w:r>
        <mc:AlternateContent>
          <mc:Choice Requires="wps">
            <w:drawing>
              <wp:anchor distT="692150" distB="0" distL="114300" distR="114300" simplePos="0" relativeHeight="125829385" behindDoc="0" locked="0" layoutInCell="1" allowOverlap="1">
                <wp:simplePos x="0" y="0"/>
                <wp:positionH relativeFrom="page">
                  <wp:posOffset>3636645</wp:posOffset>
                </wp:positionH>
                <wp:positionV relativeFrom="paragraph">
                  <wp:posOffset>704850</wp:posOffset>
                </wp:positionV>
                <wp:extent cx="1307465" cy="408305"/>
                <wp:wrapSquare wrapText="left"/>
                <wp:docPr id="33" name="Shape 33"/>
                <a:graphic xmlns:a="http://schemas.openxmlformats.org/drawingml/2006/main">
                  <a:graphicData uri="http://schemas.microsoft.com/office/word/2010/wordprocessingShape">
                    <wps:wsp>
                      <wps:cNvSpPr txBox="1"/>
                      <wps:spPr>
                        <a:xfrm>
                          <a:ext cx="1307465" cy="408305"/>
                        </a:xfrm>
                        <a:prstGeom prst="rect"/>
                        <a:noFill/>
                      </wps:spPr>
                      <wps:txbx>
                        <w:txbxContent>
                          <w:p>
                            <w:pPr>
                              <w:pStyle w:val="Style12"/>
                              <w:keepNext w:val="0"/>
                              <w:keepLines w:val="0"/>
                              <w:widowControl w:val="0"/>
                              <w:shd w:val="clear" w:color="auto" w:fill="auto"/>
                              <w:bidi w:val="0"/>
                              <w:spacing w:before="0" w:after="40" w:line="240" w:lineRule="auto"/>
                              <w:ind w:left="0" w:right="0" w:firstLine="0"/>
                              <w:jc w:val="left"/>
                            </w:pPr>
                            <w:r>
                              <w:rPr>
                                <w:color w:val="333333"/>
                                <w:spacing w:val="0"/>
                                <w:w w:val="100"/>
                                <w:position w:val="0"/>
                                <w:shd w:val="clear" w:color="auto" w:fill="auto"/>
                                <w:lang w:val="cs-CZ" w:eastAsia="cs-CZ" w:bidi="cs-CZ"/>
                              </w:rPr>
                              <w:t>Národní památkový ústav</w:t>
                            </w:r>
                          </w:p>
                          <w:p>
                            <w:pPr>
                              <w:pStyle w:val="Style12"/>
                              <w:keepNext w:val="0"/>
                              <w:keepLines w:val="0"/>
                              <w:widowControl w:val="0"/>
                              <w:shd w:val="clear" w:color="auto" w:fill="auto"/>
                              <w:bidi w:val="0"/>
                              <w:spacing w:before="0" w:after="4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Ing. arch. Naděžda Goryczková</w:t>
                            </w:r>
                          </w:p>
                          <w:p>
                            <w:pPr>
                              <w:pStyle w:val="Style12"/>
                              <w:keepNext w:val="0"/>
                              <w:keepLines w:val="0"/>
                              <w:widowControl w:val="0"/>
                              <w:shd w:val="clear" w:color="auto" w:fill="auto"/>
                              <w:bidi w:val="0"/>
                              <w:spacing w:before="0" w:after="40" w:line="240" w:lineRule="auto"/>
                              <w:ind w:left="0" w:right="0" w:firstLine="0"/>
                              <w:jc w:val="left"/>
                            </w:pPr>
                            <w:r>
                              <w:rPr>
                                <w:color w:val="333333"/>
                                <w:spacing w:val="0"/>
                                <w:w w:val="100"/>
                                <w:position w:val="0"/>
                                <w:shd w:val="clear" w:color="auto" w:fill="auto"/>
                                <w:lang w:val="cs-CZ" w:eastAsia="cs-CZ" w:bidi="cs-CZ"/>
                              </w:rPr>
                              <w:t>Generální ředitelka</w:t>
                            </w:r>
                          </w:p>
                        </w:txbxContent>
                      </wps:txbx>
                      <wps:bodyPr lIns="0" tIns="0" rIns="0" bIns="0">
                        <a:noAutoFit/>
                      </wps:bodyPr>
                    </wps:wsp>
                  </a:graphicData>
                </a:graphic>
              </wp:anchor>
            </w:drawing>
          </mc:Choice>
          <mc:Fallback>
            <w:pict>
              <v:shape id="_x0000_s1059" type="#_x0000_t202" style="position:absolute;margin-left:286.35000000000002pt;margin-top:55.5pt;width:102.95pt;height:32.149999999999999pt;z-index:-125829368;mso-wrap-distance-left:9.pt;mso-wrap-distance-top:54.5pt;mso-wrap-distance-right:9.pt;mso-position-horizontal-relative:page" filled="f" stroked="f">
                <v:textbox inset="0,0,0,0">
                  <w:txbxContent>
                    <w:p>
                      <w:pPr>
                        <w:pStyle w:val="Style12"/>
                        <w:keepNext w:val="0"/>
                        <w:keepLines w:val="0"/>
                        <w:widowControl w:val="0"/>
                        <w:shd w:val="clear" w:color="auto" w:fill="auto"/>
                        <w:bidi w:val="0"/>
                        <w:spacing w:before="0" w:after="40" w:line="240" w:lineRule="auto"/>
                        <w:ind w:left="0" w:right="0" w:firstLine="0"/>
                        <w:jc w:val="left"/>
                      </w:pPr>
                      <w:r>
                        <w:rPr>
                          <w:color w:val="333333"/>
                          <w:spacing w:val="0"/>
                          <w:w w:val="100"/>
                          <w:position w:val="0"/>
                          <w:shd w:val="clear" w:color="auto" w:fill="auto"/>
                          <w:lang w:val="cs-CZ" w:eastAsia="cs-CZ" w:bidi="cs-CZ"/>
                        </w:rPr>
                        <w:t>Národní památkový ústav</w:t>
                      </w:r>
                    </w:p>
                    <w:p>
                      <w:pPr>
                        <w:pStyle w:val="Style12"/>
                        <w:keepNext w:val="0"/>
                        <w:keepLines w:val="0"/>
                        <w:widowControl w:val="0"/>
                        <w:shd w:val="clear" w:color="auto" w:fill="auto"/>
                        <w:bidi w:val="0"/>
                        <w:spacing w:before="0" w:after="4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Ing. arch. Naděžda Goryczková</w:t>
                      </w:r>
                    </w:p>
                    <w:p>
                      <w:pPr>
                        <w:pStyle w:val="Style12"/>
                        <w:keepNext w:val="0"/>
                        <w:keepLines w:val="0"/>
                        <w:widowControl w:val="0"/>
                        <w:shd w:val="clear" w:color="auto" w:fill="auto"/>
                        <w:bidi w:val="0"/>
                        <w:spacing w:before="0" w:after="40" w:line="240" w:lineRule="auto"/>
                        <w:ind w:left="0" w:right="0" w:firstLine="0"/>
                        <w:jc w:val="left"/>
                      </w:pPr>
                      <w:r>
                        <w:rPr>
                          <w:color w:val="333333"/>
                          <w:spacing w:val="0"/>
                          <w:w w:val="100"/>
                          <w:position w:val="0"/>
                          <w:shd w:val="clear" w:color="auto" w:fill="auto"/>
                          <w:lang w:val="cs-CZ" w:eastAsia="cs-CZ" w:bidi="cs-CZ"/>
                        </w:rPr>
                        <w:t>Generální ředitelka</w:t>
                      </w:r>
                    </w:p>
                  </w:txbxContent>
                </v:textbox>
                <w10:wrap type="square" side="left" anchorx="page"/>
              </v:shape>
            </w:pict>
          </mc:Fallback>
        </mc:AlternateContent>
      </w:r>
      <w:r>
        <w:rPr>
          <w:i/>
          <w:iCs/>
          <w:color w:val="000000"/>
          <w:spacing w:val="0"/>
          <w:w w:val="100"/>
          <w:position w:val="0"/>
          <w:shd w:val="clear" w:color="auto" w:fill="auto"/>
          <w:lang w:val="cs-CZ" w:eastAsia="cs-CZ" w:bidi="cs-CZ"/>
        </w:rPr>
        <w:t>v</w:t>
      </w:r>
      <w:r>
        <w:rPr>
          <w:color w:val="000000"/>
          <w:spacing w:val="0"/>
          <w:w w:val="100"/>
          <w:position w:val="0"/>
          <w:shd w:val="clear" w:color="auto" w:fill="auto"/>
          <w:lang w:val="cs-CZ" w:eastAsia="cs-CZ" w:bidi="cs-CZ"/>
        </w:rPr>
        <w:t xml:space="preserve"> </w:t>
      </w:r>
      <w:r>
        <w:rPr>
          <w:color w:val="333333"/>
          <w:spacing w:val="0"/>
          <w:w w:val="100"/>
          <w:position w:val="0"/>
          <w:shd w:val="clear" w:color="auto" w:fill="auto"/>
          <w:lang w:val="cs-CZ" w:eastAsia="cs-CZ" w:bidi="cs-CZ"/>
        </w:rPr>
        <w:t>Praze</w:t>
      </w:r>
      <w:r>
        <w:rPr>
          <w:color w:val="000000"/>
          <w:spacing w:val="0"/>
          <w:w w:val="100"/>
          <w:position w:val="0"/>
          <w:shd w:val="clear" w:color="auto" w:fill="auto"/>
          <w:lang w:val="cs-CZ" w:eastAsia="cs-CZ" w:bidi="cs-CZ"/>
        </w:rPr>
        <w:t>, dne</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EVO Payments International s.r.o.</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Miklaszewicz Zdzislaw</w:t>
      </w:r>
    </w:p>
    <w:p>
      <w:pPr>
        <w:pStyle w:val="Style12"/>
        <w:keepNext w:val="0"/>
        <w:keepLines w:val="0"/>
        <w:widowControl w:val="0"/>
        <w:shd w:val="clear" w:color="auto" w:fill="auto"/>
        <w:bidi w:val="0"/>
        <w:spacing w:before="0" w:after="2220" w:line="240" w:lineRule="auto"/>
        <w:ind w:left="0" w:right="0" w:firstLine="0"/>
        <w:jc w:val="left"/>
      </w:pPr>
      <w:r>
        <w:rPr>
          <w:color w:val="000000"/>
          <w:spacing w:val="0"/>
          <w:w w:val="100"/>
          <w:position w:val="0"/>
          <w:shd w:val="clear" w:color="auto" w:fill="auto"/>
          <w:lang w:val="cs-CZ" w:eastAsia="cs-CZ" w:bidi="cs-CZ"/>
        </w:rPr>
        <w:t>Jednatel</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GP Payments Acquiring International GmbH</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Miklaszewicz Zdzislaw</w:t>
      </w:r>
    </w:p>
    <w:p>
      <w:pPr>
        <w:pStyle w:val="Style1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Na základě plné moci</w:t>
      </w:r>
    </w:p>
    <w:sectPr>
      <w:footnotePr>
        <w:pos w:val="pageBottom"/>
        <w:numFmt w:val="decimal"/>
        <w:numRestart w:val="continuous"/>
      </w:footnotePr>
      <w:pgSz w:w="11900" w:h="16840"/>
      <w:pgMar w:top="1302" w:left="1090" w:right="528" w:bottom="148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3846830</wp:posOffset>
              </wp:positionH>
              <wp:positionV relativeFrom="page">
                <wp:posOffset>9906635</wp:posOffset>
              </wp:positionV>
              <wp:extent cx="57785" cy="97790"/>
              <wp:wrapNone/>
              <wp:docPr id="3" name="Shape 3"/>
              <a:graphic xmlns:a="http://schemas.openxmlformats.org/drawingml/2006/main">
                <a:graphicData uri="http://schemas.microsoft.com/office/word/2010/wordprocessingShape">
                  <wps:wsp>
                    <wps:cNvSpPr txBox="1"/>
                    <wps:spPr>
                      <a:xfrm>
                        <a:ext cx="57785" cy="977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29" type="#_x0000_t202" style="position:absolute;margin-left:302.89999999999998pt;margin-top:780.04999999999995pt;width:4.5499999999999998pt;height:7.7000000000000002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5812790</wp:posOffset>
              </wp:positionH>
              <wp:positionV relativeFrom="page">
                <wp:posOffset>9994900</wp:posOffset>
              </wp:positionV>
              <wp:extent cx="198120" cy="204470"/>
              <wp:wrapNone/>
              <wp:docPr id="5" name="Shape 5"/>
              <a:graphic xmlns:a="http://schemas.openxmlformats.org/drawingml/2006/main">
                <a:graphicData uri="http://schemas.microsoft.com/office/word/2010/wordprocessingShape">
                  <wps:wsp>
                    <wps:cNvSpPr txBox="1"/>
                    <wps:spPr>
                      <a:xfrm>
                        <a:ext cx="198120" cy="204470"/>
                      </a:xfrm>
                      <a:prstGeom prst="rect"/>
                      <a:noFill/>
                    </wps:spPr>
                    <wps:txbx>
                      <w:txbxContent>
                        <w:p>
                          <w:pPr>
                            <w:widowControl w:val="0"/>
                            <w:rPr>
                              <w:sz w:val="2"/>
                              <w:szCs w:val="2"/>
                            </w:rPr>
                          </w:pPr>
                          <w:r>
                            <w:drawing>
                              <wp:inline>
                                <wp:extent cx="201295" cy="20701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ext cx="201295" cy="207010"/>
                                        </a:xfrm>
                                        <a:prstGeom prst="rect"/>
                                      </pic:spPr>
                                    </pic:pic>
                                  </a:graphicData>
                                </a:graphic>
                              </wp:inline>
                            </w:drawing>
                          </w:r>
                        </w:p>
                      </w:txbxContent>
                    </wps:txbx>
                    <wps:bodyPr lIns="0" tIns="0" rIns="0" bIns="0">
                      <a:noAutoFit/>
                    </wps:bodyPr>
                  </wps:wsp>
                </a:graphicData>
              </a:graphic>
            </wp:anchor>
          </w:drawing>
        </mc:Choice>
        <mc:Fallback>
          <w:pict>
            <v:shape id="_x0000_s1032" type="#_x0000_t202" style="position:absolute;margin-left:457.69999999999999pt;margin-top:787.pt;width:15.6pt;height:16.100000000000001pt;z-index:-188744059;mso-wrap-distance-left:0;mso-wrap-distance-right:0;mso-position-horizontal-relative:page;mso-position-vertical-relative:page" wrapcoords="0 0" filled="f" stroked="f">
              <v:textbox inset="0,0,0,0">
                <w:txbxContent>
                  <w:p>
                    <w:pPr>
                      <w:widowControl w:val="0"/>
                      <w:rPr>
                        <w:sz w:val="2"/>
                        <w:szCs w:val="2"/>
                      </w:rPr>
                    </w:pPr>
                    <w:r>
                      <w:drawing>
                        <wp:inline>
                          <wp:extent cx="201295" cy="20701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ext cx="201295" cy="20701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4925695</wp:posOffset>
              </wp:positionH>
              <wp:positionV relativeFrom="page">
                <wp:posOffset>10003790</wp:posOffset>
              </wp:positionV>
              <wp:extent cx="844550" cy="274320"/>
              <wp:wrapNone/>
              <wp:docPr id="9" name="Shape 9"/>
              <a:graphic xmlns:a="http://schemas.openxmlformats.org/drawingml/2006/main">
                <a:graphicData uri="http://schemas.microsoft.com/office/word/2010/wordprocessingShape">
                  <wps:wsp>
                    <wps:cNvSpPr txBox="1"/>
                    <wps:spPr>
                      <a:xfrm>
                        <a:ext cx="844550" cy="274320"/>
                      </a:xfrm>
                      <a:prstGeom prst="rect"/>
                      <a:noFill/>
                    </wps:spPr>
                    <wps:txbx>
                      <w:txbxContent>
                        <w:p>
                          <w:pPr>
                            <w:pStyle w:val="Style5"/>
                            <w:keepNext w:val="0"/>
                            <w:keepLines w:val="0"/>
                            <w:widowControl w:val="0"/>
                            <w:shd w:val="clear" w:color="auto" w:fill="auto"/>
                            <w:tabs>
                              <w:tab w:pos="1330" w:val="right"/>
                            </w:tabs>
                            <w:bidi w:val="0"/>
                            <w:spacing w:before="0" w:after="0" w:line="240" w:lineRule="auto"/>
                            <w:ind w:left="0" w:right="0" w:firstLine="0"/>
                            <w:jc w:val="left"/>
                            <w:rPr>
                              <w:sz w:val="16"/>
                              <w:szCs w:val="16"/>
                            </w:rPr>
                          </w:pPr>
                          <w:r>
                            <w:rPr>
                              <w:rFonts w:ascii="Tahoma" w:eastAsia="Tahoma" w:hAnsi="Tahoma" w:cs="Tahoma"/>
                              <w:color w:val="767779"/>
                              <w:spacing w:val="0"/>
                              <w:w w:val="100"/>
                              <w:position w:val="0"/>
                              <w:sz w:val="16"/>
                              <w:szCs w:val="16"/>
                              <w:shd w:val="clear" w:color="auto" w:fill="auto"/>
                              <w:lang w:val="cs-CZ" w:eastAsia="cs-CZ" w:bidi="cs-CZ"/>
                            </w:rPr>
                            <w:t>Aliance</w:t>
                            <w:tab/>
                          </w:r>
                        </w:p>
                      </w:txbxContent>
                    </wps:txbx>
                    <wps:bodyPr lIns="0" tIns="0" rIns="0" bIns="0">
                      <a:spAutoFit/>
                    </wps:bodyPr>
                  </wps:wsp>
                </a:graphicData>
              </a:graphic>
            </wp:anchor>
          </w:drawing>
        </mc:Choice>
        <mc:Fallback>
          <w:pict>
            <v:shape id="_x0000_s1035" type="#_x0000_t202" style="position:absolute;margin-left:387.85000000000002pt;margin-top:787.70000000000005pt;width:66.5pt;height:21.600000000000001pt;z-index:-188744057;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1330" w:val="right"/>
                      </w:tabs>
                      <w:bidi w:val="0"/>
                      <w:spacing w:before="0" w:after="0" w:line="240" w:lineRule="auto"/>
                      <w:ind w:left="0" w:right="0" w:firstLine="0"/>
                      <w:jc w:val="left"/>
                      <w:rPr>
                        <w:sz w:val="16"/>
                        <w:szCs w:val="16"/>
                      </w:rPr>
                    </w:pPr>
                    <w:r>
                      <w:rPr>
                        <w:rFonts w:ascii="Tahoma" w:eastAsia="Tahoma" w:hAnsi="Tahoma" w:cs="Tahoma"/>
                        <w:color w:val="767779"/>
                        <w:spacing w:val="0"/>
                        <w:w w:val="100"/>
                        <w:position w:val="0"/>
                        <w:sz w:val="16"/>
                        <w:szCs w:val="16"/>
                        <w:shd w:val="clear" w:color="auto" w:fill="auto"/>
                        <w:lang w:val="cs-CZ" w:eastAsia="cs-CZ" w:bidi="cs-CZ"/>
                      </w:rPr>
                      <w:t>Aliance</w:t>
                      <w:tab/>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6017260</wp:posOffset>
              </wp:positionH>
              <wp:positionV relativeFrom="page">
                <wp:posOffset>10013315</wp:posOffset>
              </wp:positionV>
              <wp:extent cx="411480" cy="155575"/>
              <wp:wrapNone/>
              <wp:docPr id="11" name="Shape 11"/>
              <a:graphic xmlns:a="http://schemas.openxmlformats.org/drawingml/2006/main">
                <a:graphicData uri="http://schemas.microsoft.com/office/word/2010/wordprocessingShape">
                  <wps:wsp>
                    <wps:cNvSpPr txBox="1"/>
                    <wps:spPr>
                      <a:xfrm>
                        <a:ext cx="411480" cy="15557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333333"/>
                              <w:spacing w:val="0"/>
                              <w:w w:val="100"/>
                              <w:position w:val="0"/>
                              <w:sz w:val="14"/>
                              <w:szCs w:val="14"/>
                              <w:shd w:val="clear" w:color="auto" w:fill="auto"/>
                              <w:lang w:val="en-US" w:eastAsia="en-US" w:bidi="en-US"/>
                            </w:rPr>
                            <w:t>Raiffeisen</w:t>
                          </w:r>
                        </w:p>
                        <w:p>
                          <w:pPr>
                            <w:pStyle w:val="Style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333333"/>
                              <w:spacing w:val="0"/>
                              <w:w w:val="100"/>
                              <w:position w:val="0"/>
                              <w:sz w:val="14"/>
                              <w:szCs w:val="14"/>
                              <w:shd w:val="clear" w:color="auto" w:fill="auto"/>
                              <w:lang w:val="cs-CZ" w:eastAsia="cs-CZ" w:bidi="cs-CZ"/>
                            </w:rPr>
                            <w:t>BANK</w:t>
                          </w:r>
                        </w:p>
                      </w:txbxContent>
                    </wps:txbx>
                    <wps:bodyPr wrap="none" lIns="0" tIns="0" rIns="0" bIns="0">
                      <a:spAutoFit/>
                    </wps:bodyPr>
                  </wps:wsp>
                </a:graphicData>
              </a:graphic>
            </wp:anchor>
          </w:drawing>
        </mc:Choice>
        <mc:Fallback>
          <w:pict>
            <v:shape id="_x0000_s1037" type="#_x0000_t202" style="position:absolute;margin-left:473.80000000000001pt;margin-top:788.45000000000005pt;width:32.399999999999999pt;height:12.2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333333"/>
                        <w:spacing w:val="0"/>
                        <w:w w:val="100"/>
                        <w:position w:val="0"/>
                        <w:sz w:val="14"/>
                        <w:szCs w:val="14"/>
                        <w:shd w:val="clear" w:color="auto" w:fill="auto"/>
                        <w:lang w:val="en-US" w:eastAsia="en-US" w:bidi="en-US"/>
                      </w:rPr>
                      <w:t>Raiffeisen</w:t>
                    </w:r>
                  </w:p>
                  <w:p>
                    <w:pPr>
                      <w:pStyle w:val="Style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333333"/>
                        <w:spacing w:val="0"/>
                        <w:w w:val="100"/>
                        <w:position w:val="0"/>
                        <w:sz w:val="14"/>
                        <w:szCs w:val="14"/>
                        <w:shd w:val="clear" w:color="auto" w:fill="auto"/>
                        <w:lang w:val="cs-CZ" w:eastAsia="cs-CZ" w:bidi="cs-CZ"/>
                      </w:rPr>
                      <w:t>BANK</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3846830</wp:posOffset>
              </wp:positionH>
              <wp:positionV relativeFrom="page">
                <wp:posOffset>9906635</wp:posOffset>
              </wp:positionV>
              <wp:extent cx="57785" cy="97790"/>
              <wp:wrapNone/>
              <wp:docPr id="15" name="Shape 15"/>
              <a:graphic xmlns:a="http://schemas.openxmlformats.org/drawingml/2006/main">
                <a:graphicData uri="http://schemas.microsoft.com/office/word/2010/wordprocessingShape">
                  <wps:wsp>
                    <wps:cNvSpPr txBox="1"/>
                    <wps:spPr>
                      <a:xfrm>
                        <a:ext cx="57785" cy="977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1" type="#_x0000_t202" style="position:absolute;margin-left:302.89999999999998pt;margin-top:780.04999999999995pt;width:4.5499999999999998pt;height:7.7000000000000002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5812790</wp:posOffset>
              </wp:positionH>
              <wp:positionV relativeFrom="page">
                <wp:posOffset>9994900</wp:posOffset>
              </wp:positionV>
              <wp:extent cx="198120" cy="204470"/>
              <wp:wrapNone/>
              <wp:docPr id="17" name="Shape 17"/>
              <a:graphic xmlns:a="http://schemas.openxmlformats.org/drawingml/2006/main">
                <a:graphicData uri="http://schemas.microsoft.com/office/word/2010/wordprocessingShape">
                  <wps:wsp>
                    <wps:cNvSpPr txBox="1"/>
                    <wps:spPr>
                      <a:xfrm>
                        <a:ext cx="198120" cy="204470"/>
                      </a:xfrm>
                      <a:prstGeom prst="rect"/>
                      <a:noFill/>
                    </wps:spPr>
                    <wps:txbx>
                      <w:txbxContent>
                        <w:p>
                          <w:pPr>
                            <w:widowControl w:val="0"/>
                            <w:rPr>
                              <w:sz w:val="2"/>
                              <w:szCs w:val="2"/>
                            </w:rPr>
                          </w:pPr>
                          <w:r>
                            <w:drawing>
                              <wp:inline>
                                <wp:extent cx="201295" cy="207010"/>
                                <wp:docPr id="18" name="Picutre 18"/>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pic:blipFill>
                                      <pic:spPr>
                                        <a:xfrm>
                                          <a:ext cx="201295" cy="207010"/>
                                        </a:xfrm>
                                        <a:prstGeom prst="rect"/>
                                      </pic:spPr>
                                    </pic:pic>
                                  </a:graphicData>
                                </a:graphic>
                              </wp:inline>
                            </w:drawing>
                          </w:r>
                        </w:p>
                      </w:txbxContent>
                    </wps:txbx>
                    <wps:bodyPr lIns="0" tIns="0" rIns="0" bIns="0">
                      <a:noAutoFit/>
                    </wps:bodyPr>
                  </wps:wsp>
                </a:graphicData>
              </a:graphic>
            </wp:anchor>
          </w:drawing>
        </mc:Choice>
        <mc:Fallback>
          <w:pict>
            <v:shape id="_x0000_s1044" type="#_x0000_t202" style="position:absolute;margin-left:457.69999999999999pt;margin-top:787.pt;width:15.6pt;height:16.100000000000001pt;z-index:-188744049;mso-wrap-distance-left:0;mso-wrap-distance-right:0;mso-position-horizontal-relative:page;mso-position-vertical-relative:page" wrapcoords="0 0" filled="f" stroked="f">
              <v:textbox inset="0,0,0,0">
                <w:txbxContent>
                  <w:p>
                    <w:pPr>
                      <w:widowControl w:val="0"/>
                      <w:rPr>
                        <w:sz w:val="2"/>
                        <w:szCs w:val="2"/>
                      </w:rPr>
                    </w:pPr>
                    <w:r>
                      <w:drawing>
                        <wp:inline>
                          <wp:extent cx="201295" cy="207010"/>
                          <wp:docPr id="20" name="Picutre 20"/>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a:xfrm>
                                    <a:ext cx="201295" cy="20701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6" behindDoc="1" locked="0" layoutInCell="1" allowOverlap="1">
              <wp:simplePos x="0" y="0"/>
              <wp:positionH relativeFrom="page">
                <wp:posOffset>4925695</wp:posOffset>
              </wp:positionH>
              <wp:positionV relativeFrom="page">
                <wp:posOffset>10003790</wp:posOffset>
              </wp:positionV>
              <wp:extent cx="844550" cy="274320"/>
              <wp:wrapNone/>
              <wp:docPr id="21" name="Shape 21"/>
              <a:graphic xmlns:a="http://schemas.openxmlformats.org/drawingml/2006/main">
                <a:graphicData uri="http://schemas.microsoft.com/office/word/2010/wordprocessingShape">
                  <wps:wsp>
                    <wps:cNvSpPr txBox="1"/>
                    <wps:spPr>
                      <a:xfrm>
                        <a:ext cx="844550" cy="274320"/>
                      </a:xfrm>
                      <a:prstGeom prst="rect"/>
                      <a:noFill/>
                    </wps:spPr>
                    <wps:txbx>
                      <w:txbxContent>
                        <w:p>
                          <w:pPr>
                            <w:pStyle w:val="Style5"/>
                            <w:keepNext w:val="0"/>
                            <w:keepLines w:val="0"/>
                            <w:widowControl w:val="0"/>
                            <w:shd w:val="clear" w:color="auto" w:fill="auto"/>
                            <w:tabs>
                              <w:tab w:pos="1330" w:val="right"/>
                            </w:tabs>
                            <w:bidi w:val="0"/>
                            <w:spacing w:before="0" w:after="0" w:line="240" w:lineRule="auto"/>
                            <w:ind w:left="0" w:right="0" w:firstLine="0"/>
                            <w:jc w:val="left"/>
                            <w:rPr>
                              <w:sz w:val="16"/>
                              <w:szCs w:val="16"/>
                            </w:rPr>
                          </w:pPr>
                          <w:r>
                            <w:rPr>
                              <w:rFonts w:ascii="Tahoma" w:eastAsia="Tahoma" w:hAnsi="Tahoma" w:cs="Tahoma"/>
                              <w:color w:val="767779"/>
                              <w:spacing w:val="0"/>
                              <w:w w:val="100"/>
                              <w:position w:val="0"/>
                              <w:sz w:val="16"/>
                              <w:szCs w:val="16"/>
                              <w:shd w:val="clear" w:color="auto" w:fill="auto"/>
                              <w:lang w:val="cs-CZ" w:eastAsia="cs-CZ" w:bidi="cs-CZ"/>
                            </w:rPr>
                            <w:t>Aliance</w:t>
                            <w:tab/>
                          </w:r>
                        </w:p>
                      </w:txbxContent>
                    </wps:txbx>
                    <wps:bodyPr lIns="0" tIns="0" rIns="0" bIns="0">
                      <a:spAutoFit/>
                    </wps:bodyPr>
                  </wps:wsp>
                </a:graphicData>
              </a:graphic>
            </wp:anchor>
          </w:drawing>
        </mc:Choice>
        <mc:Fallback>
          <w:pict>
            <v:shape id="_x0000_s1047" type="#_x0000_t202" style="position:absolute;margin-left:387.85000000000002pt;margin-top:787.70000000000005pt;width:66.5pt;height:21.600000000000001pt;z-index:-188744047;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1330" w:val="right"/>
                      </w:tabs>
                      <w:bidi w:val="0"/>
                      <w:spacing w:before="0" w:after="0" w:line="240" w:lineRule="auto"/>
                      <w:ind w:left="0" w:right="0" w:firstLine="0"/>
                      <w:jc w:val="left"/>
                      <w:rPr>
                        <w:sz w:val="16"/>
                        <w:szCs w:val="16"/>
                      </w:rPr>
                    </w:pPr>
                    <w:r>
                      <w:rPr>
                        <w:rFonts w:ascii="Tahoma" w:eastAsia="Tahoma" w:hAnsi="Tahoma" w:cs="Tahoma"/>
                        <w:color w:val="767779"/>
                        <w:spacing w:val="0"/>
                        <w:w w:val="100"/>
                        <w:position w:val="0"/>
                        <w:sz w:val="16"/>
                        <w:szCs w:val="16"/>
                        <w:shd w:val="clear" w:color="auto" w:fill="auto"/>
                        <w:lang w:val="cs-CZ" w:eastAsia="cs-CZ" w:bidi="cs-CZ"/>
                      </w:rPr>
                      <w:t>Aliance</w:t>
                      <w:tab/>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6017260</wp:posOffset>
              </wp:positionH>
              <wp:positionV relativeFrom="page">
                <wp:posOffset>10013315</wp:posOffset>
              </wp:positionV>
              <wp:extent cx="411480" cy="155575"/>
              <wp:wrapNone/>
              <wp:docPr id="23" name="Shape 23"/>
              <a:graphic xmlns:a="http://schemas.openxmlformats.org/drawingml/2006/main">
                <a:graphicData uri="http://schemas.microsoft.com/office/word/2010/wordprocessingShape">
                  <wps:wsp>
                    <wps:cNvSpPr txBox="1"/>
                    <wps:spPr>
                      <a:xfrm>
                        <a:ext cx="411480" cy="15557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333333"/>
                              <w:spacing w:val="0"/>
                              <w:w w:val="100"/>
                              <w:position w:val="0"/>
                              <w:sz w:val="14"/>
                              <w:szCs w:val="14"/>
                              <w:shd w:val="clear" w:color="auto" w:fill="auto"/>
                              <w:lang w:val="en-US" w:eastAsia="en-US" w:bidi="en-US"/>
                            </w:rPr>
                            <w:t>Raiffeisen</w:t>
                          </w:r>
                        </w:p>
                        <w:p>
                          <w:pPr>
                            <w:pStyle w:val="Style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333333"/>
                              <w:spacing w:val="0"/>
                              <w:w w:val="100"/>
                              <w:position w:val="0"/>
                              <w:sz w:val="14"/>
                              <w:szCs w:val="14"/>
                              <w:shd w:val="clear" w:color="auto" w:fill="auto"/>
                              <w:lang w:val="cs-CZ" w:eastAsia="cs-CZ" w:bidi="cs-CZ"/>
                            </w:rPr>
                            <w:t>BANK</w:t>
                          </w:r>
                        </w:p>
                      </w:txbxContent>
                    </wps:txbx>
                    <wps:bodyPr wrap="none" lIns="0" tIns="0" rIns="0" bIns="0">
                      <a:spAutoFit/>
                    </wps:bodyPr>
                  </wps:wsp>
                </a:graphicData>
              </a:graphic>
            </wp:anchor>
          </w:drawing>
        </mc:Choice>
        <mc:Fallback>
          <w:pict>
            <v:shape id="_x0000_s1049" type="#_x0000_t202" style="position:absolute;margin-left:473.80000000000001pt;margin-top:788.45000000000005pt;width:32.399999999999999pt;height:12.25pt;z-index:-18874404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333333"/>
                        <w:spacing w:val="0"/>
                        <w:w w:val="100"/>
                        <w:position w:val="0"/>
                        <w:sz w:val="14"/>
                        <w:szCs w:val="14"/>
                        <w:shd w:val="clear" w:color="auto" w:fill="auto"/>
                        <w:lang w:val="en-US" w:eastAsia="en-US" w:bidi="en-US"/>
                      </w:rPr>
                      <w:t>Raiffeisen</w:t>
                    </w:r>
                  </w:p>
                  <w:p>
                    <w:pPr>
                      <w:pStyle w:val="Style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333333"/>
                        <w:spacing w:val="0"/>
                        <w:w w:val="100"/>
                        <w:position w:val="0"/>
                        <w:sz w:val="14"/>
                        <w:szCs w:val="14"/>
                        <w:shd w:val="clear" w:color="auto" w:fill="auto"/>
                        <w:lang w:val="cs-CZ" w:eastAsia="cs-CZ" w:bidi="cs-CZ"/>
                      </w:rPr>
                      <w:t>BANK</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5209540</wp:posOffset>
              </wp:positionH>
              <wp:positionV relativeFrom="page">
                <wp:posOffset>344805</wp:posOffset>
              </wp:positionV>
              <wp:extent cx="1645920" cy="115570"/>
              <wp:wrapNone/>
              <wp:docPr id="1" name="Shape 1"/>
              <a:graphic xmlns:a="http://schemas.openxmlformats.org/drawingml/2006/main">
                <a:graphicData uri="http://schemas.microsoft.com/office/word/2010/wordprocessingShape">
                  <wps:wsp>
                    <wps:cNvSpPr txBox="1"/>
                    <wps:spPr>
                      <a:xfrm>
                        <a:ext cx="1645920" cy="1155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15"/>
                              <w:szCs w:val="15"/>
                              <w:shd w:val="clear" w:color="auto" w:fill="auto"/>
                              <w:lang w:val="cs-CZ" w:eastAsia="cs-CZ" w:bidi="cs-CZ"/>
                            </w:rPr>
                            <w:t>REVO_CZ/APAA/A1a/UT/</w:t>
                          </w:r>
                          <w:r>
                            <w:rPr>
                              <w:color w:val="000000"/>
                              <w:spacing w:val="0"/>
                              <w:w w:val="100"/>
                              <w:position w:val="0"/>
                              <w:shd w:val="clear" w:color="auto" w:fill="auto"/>
                              <w:lang w:val="cs-CZ" w:eastAsia="cs-CZ" w:bidi="cs-CZ"/>
                            </w:rPr>
                            <w:t>23082021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0.19999999999999pt;margin-top:27.149999999999999pt;width:129.59999999999999pt;height:9.0999999999999996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15"/>
                        <w:szCs w:val="15"/>
                        <w:shd w:val="clear" w:color="auto" w:fill="auto"/>
                        <w:lang w:val="cs-CZ" w:eastAsia="cs-CZ" w:bidi="cs-CZ"/>
                      </w:rPr>
                      <w:t>REVO_CZ/APAA/A1a/UT/</w:t>
                    </w:r>
                    <w:r>
                      <w:rPr>
                        <w:color w:val="000000"/>
                        <w:spacing w:val="0"/>
                        <w:w w:val="100"/>
                        <w:position w:val="0"/>
                        <w:shd w:val="clear" w:color="auto" w:fill="auto"/>
                        <w:lang w:val="cs-CZ" w:eastAsia="cs-CZ" w:bidi="cs-CZ"/>
                      </w:rPr>
                      <w:t>23082021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5172710</wp:posOffset>
              </wp:positionH>
              <wp:positionV relativeFrom="page">
                <wp:posOffset>381635</wp:posOffset>
              </wp:positionV>
              <wp:extent cx="1554480" cy="103505"/>
              <wp:wrapNone/>
              <wp:docPr id="13" name="Shape 13"/>
              <a:graphic xmlns:a="http://schemas.openxmlformats.org/drawingml/2006/main">
                <a:graphicData uri="http://schemas.microsoft.com/office/word/2010/wordprocessingShape">
                  <wps:wsp>
                    <wps:cNvSpPr txBox="1"/>
                    <wps:spPr>
                      <a:xfrm>
                        <a:ext cx="1554480" cy="1035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REVO_CZ/APAA/A1/NP/20170628</w:t>
                          </w:r>
                        </w:p>
                      </w:txbxContent>
                    </wps:txbx>
                    <wps:bodyPr wrap="none" lIns="0" tIns="0" rIns="0" bIns="0">
                      <a:spAutoFit/>
                    </wps:bodyPr>
                  </wps:wsp>
                </a:graphicData>
              </a:graphic>
            </wp:anchor>
          </w:drawing>
        </mc:Choice>
        <mc:Fallback>
          <w:pict>
            <v:shape id="_x0000_s1039" type="#_x0000_t202" style="position:absolute;margin-left:407.30000000000001pt;margin-top:30.050000000000001pt;width:122.40000000000001pt;height:8.1500000000000004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REVO_CZ/APAA/A1/NP/20170628</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
    <w:multiLevelType w:val="multilevel"/>
    <w:lvl w:ilvl="0">
      <w:start w:val="1"/>
      <w:numFmt w:val="decimal"/>
      <w:lvlText w:val="1.3.%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6">
    <w:multiLevelType w:val="multilevel"/>
    <w:lvl w:ilvl="0">
      <w:start w:val="2"/>
      <w:numFmt w:val="decimal"/>
      <w:lvlText w:val="1.%1"/>
      <w:rPr>
        <w:rFonts w:ascii="Arial" w:eastAsia="Arial" w:hAnsi="Arial" w:cs="Arial"/>
        <w:b w:val="0"/>
        <w:bCs w:val="0"/>
        <w:i/>
        <w:iCs/>
        <w:smallCaps w:val="0"/>
        <w:strike w:val="0"/>
        <w:color w:val="000000"/>
        <w:spacing w:val="0"/>
        <w:w w:val="100"/>
        <w:position w:val="0"/>
        <w:sz w:val="15"/>
        <w:szCs w:val="15"/>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bCs/>
      <w:i w:val="0"/>
      <w:iCs w:val="0"/>
      <w:smallCaps w:val="0"/>
      <w:strike w:val="0"/>
      <w:sz w:val="18"/>
      <w:szCs w:val="18"/>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Základní text_"/>
    <w:basedOn w:val="DefaultParagraphFont"/>
    <w:link w:val="Style12"/>
    <w:rPr>
      <w:rFonts w:ascii="Arial" w:eastAsia="Arial" w:hAnsi="Arial" w:cs="Arial"/>
      <w:b w:val="0"/>
      <w:bCs w:val="0"/>
      <w:i w:val="0"/>
      <w:iCs w:val="0"/>
      <w:smallCaps w:val="0"/>
      <w:strike w:val="0"/>
      <w:sz w:val="15"/>
      <w:szCs w:val="15"/>
      <w:u w:val="none"/>
    </w:rPr>
  </w:style>
  <w:style w:type="character" w:customStyle="1" w:styleId="CharStyle16">
    <w:name w:val="Jiné_"/>
    <w:basedOn w:val="DefaultParagraphFont"/>
    <w:link w:val="Style15"/>
    <w:rPr>
      <w:rFonts w:ascii="Arial" w:eastAsia="Arial" w:hAnsi="Arial" w:cs="Arial"/>
      <w:b w:val="0"/>
      <w:bCs w:val="0"/>
      <w:i w:val="0"/>
      <w:iCs w:val="0"/>
      <w:smallCaps w:val="0"/>
      <w:strike w:val="0"/>
      <w:sz w:val="15"/>
      <w:szCs w:val="15"/>
      <w:u w:val="none"/>
    </w:rPr>
  </w:style>
  <w:style w:type="character" w:customStyle="1" w:styleId="CharStyle21">
    <w:name w:val="Základní text (2)_"/>
    <w:basedOn w:val="DefaultParagraphFont"/>
    <w:link w:val="Style20"/>
    <w:rPr>
      <w:rFonts w:ascii="Arial" w:eastAsia="Arial" w:hAnsi="Arial" w:cs="Arial"/>
      <w:b/>
      <w:bCs/>
      <w:i w:val="0"/>
      <w:iCs w:val="0"/>
      <w:smallCaps w:val="0"/>
      <w:strike w:val="0"/>
      <w:u w:val="none"/>
      <w:lang w:val="1024"/>
    </w:rPr>
  </w:style>
  <w:style w:type="character" w:customStyle="1" w:styleId="CharStyle25">
    <w:name w:val="Titulek tabulky_"/>
    <w:basedOn w:val="DefaultParagraphFont"/>
    <w:link w:val="Style24"/>
    <w:rPr>
      <w:rFonts w:ascii="Arial" w:eastAsia="Arial" w:hAnsi="Arial" w:cs="Arial"/>
      <w:b w:val="0"/>
      <w:bCs w:val="0"/>
      <w:i w:val="0"/>
      <w:iCs w:val="0"/>
      <w:smallCaps w:val="0"/>
      <w:strike w:val="0"/>
      <w:sz w:val="15"/>
      <w:szCs w:val="15"/>
      <w:u w:val="none"/>
    </w:rPr>
  </w:style>
  <w:style w:type="paragraph" w:customStyle="1" w:styleId="Style2">
    <w:name w:val="Nadpis #1"/>
    <w:basedOn w:val="Normal"/>
    <w:link w:val="CharStyle3"/>
    <w:pPr>
      <w:widowControl w:val="0"/>
      <w:shd w:val="clear" w:color="auto" w:fill="FFFFFF"/>
      <w:spacing w:after="280"/>
      <w:jc w:val="center"/>
      <w:outlineLvl w:val="0"/>
    </w:pPr>
    <w:rPr>
      <w:rFonts w:ascii="Arial" w:eastAsia="Arial" w:hAnsi="Arial" w:cs="Arial"/>
      <w:b/>
      <w:bCs/>
      <w:i w:val="0"/>
      <w:iCs w:val="0"/>
      <w:smallCaps w:val="0"/>
      <w:strike w:val="0"/>
      <w:sz w:val="18"/>
      <w:szCs w:val="18"/>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Základní text"/>
    <w:basedOn w:val="Normal"/>
    <w:link w:val="CharStyle13"/>
    <w:pPr>
      <w:widowControl w:val="0"/>
      <w:shd w:val="clear" w:color="auto" w:fill="FFFFFF"/>
      <w:spacing w:after="120" w:line="360" w:lineRule="auto"/>
    </w:pPr>
    <w:rPr>
      <w:rFonts w:ascii="Arial" w:eastAsia="Arial" w:hAnsi="Arial" w:cs="Arial"/>
      <w:b w:val="0"/>
      <w:bCs w:val="0"/>
      <w:i w:val="0"/>
      <w:iCs w:val="0"/>
      <w:smallCaps w:val="0"/>
      <w:strike w:val="0"/>
      <w:sz w:val="15"/>
      <w:szCs w:val="15"/>
      <w:u w:val="none"/>
    </w:rPr>
  </w:style>
  <w:style w:type="paragraph" w:customStyle="1" w:styleId="Style15">
    <w:name w:val="Jiné"/>
    <w:basedOn w:val="Normal"/>
    <w:link w:val="CharStyle16"/>
    <w:pPr>
      <w:widowControl w:val="0"/>
      <w:shd w:val="clear" w:color="auto" w:fill="FFFFFF"/>
      <w:spacing w:after="120" w:line="360" w:lineRule="auto"/>
    </w:pPr>
    <w:rPr>
      <w:rFonts w:ascii="Arial" w:eastAsia="Arial" w:hAnsi="Arial" w:cs="Arial"/>
      <w:b w:val="0"/>
      <w:bCs w:val="0"/>
      <w:i w:val="0"/>
      <w:iCs w:val="0"/>
      <w:smallCaps w:val="0"/>
      <w:strike w:val="0"/>
      <w:sz w:val="15"/>
      <w:szCs w:val="15"/>
      <w:u w:val="none"/>
    </w:rPr>
  </w:style>
  <w:style w:type="paragraph" w:customStyle="1" w:styleId="Style20">
    <w:name w:val="Základní text (2)"/>
    <w:basedOn w:val="Normal"/>
    <w:link w:val="CharStyle21"/>
    <w:pPr>
      <w:widowControl w:val="0"/>
      <w:shd w:val="clear" w:color="auto" w:fill="FFFFFF"/>
    </w:pPr>
    <w:rPr>
      <w:rFonts w:ascii="Arial" w:eastAsia="Arial" w:hAnsi="Arial" w:cs="Arial"/>
      <w:b/>
      <w:bCs/>
      <w:i w:val="0"/>
      <w:iCs w:val="0"/>
      <w:smallCaps w:val="0"/>
      <w:strike w:val="0"/>
      <w:u w:val="none"/>
      <w:lang w:val="1024"/>
    </w:rPr>
  </w:style>
  <w:style w:type="paragraph" w:customStyle="1" w:styleId="Style24">
    <w:name w:val="Titulek tabulky"/>
    <w:basedOn w:val="Normal"/>
    <w:link w:val="CharStyle25"/>
    <w:pPr>
      <w:widowControl w:val="0"/>
      <w:shd w:val="clear" w:color="auto" w:fill="FFFFFF"/>
      <w:spacing w:line="300" w:lineRule="auto"/>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3.jpeg"/><Relationship Id="rId10" Type="http://schemas.openxmlformats.org/officeDocument/2006/relationships/image" Target="media/image3.jpeg" TargetMode="External"/></Relationships>
</file>

<file path=word/_rels/footer1.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footer2.xml.rels>&#65279;<?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
  <dc:subject/>
  <dc:creator>Jakub Kolařík</dc:creator>
  <cp:keywords/>
</cp:coreProperties>
</file>