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Divadlo Archa, o.p.s. 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zastoupená Jindřichem Krippnerem, ředitelem společnosti,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IČ: 26 72 30 00, DIČ: CZ 26 72 30 00,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(dále jen ARCHA+)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RACHOT Production, s.r.o.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 sídlem Kubelíkova 1548/27, 130 00 Praha 3,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zastoupená Borkem Holečkem, jednatelem společnosti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IČ: 26690179. DIČ: CZ26690179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kontaktní osoba: Borek Holeček - </w:t>
      </w:r>
      <w:r w:rsidDel="00000000" w:rsidR="00000000" w:rsidRPr="00000000">
        <w:rPr>
          <w:rFonts w:ascii="Arial" w:cs="Arial" w:eastAsia="Arial" w:hAnsi="Arial"/>
          <w:rtl w:val="0"/>
        </w:rPr>
        <w:t xml:space="preserve">borek@rachot.cz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(dále jen RACHOT)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Společně dále také Smluvní strany.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uzavřeli podle § 1746 odst. 2 zákona č. 89/2012 Sb, občanského zákoníku níže uvedeného dne, měsíce a roku tuto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SPOLUPRÁCI PŘI USPOŘÁDÁNÍ KONCERTU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</w:t>
      </w:r>
    </w:p>
    <w:p w:rsidR="00000000" w:rsidDel="00000000" w:rsidP="00000000" w:rsidRDefault="00000000" w:rsidRPr="00000000" w14:paraId="00000016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Předmět smlouvy 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Smluvní strany se dohodly na vzájemné spolupráci při uspořádání koncertu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Seun Kuti &amp; EGYPT 80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(dále jen Koncert). Koncert se uskuteční v prostoru ARCHA+ dne </w:t>
      </w:r>
      <w:r w:rsidDel="00000000" w:rsidR="00000000" w:rsidRPr="00000000">
        <w:rPr>
          <w:rFonts w:ascii="Arial" w:cs="Arial" w:eastAsia="Arial" w:hAnsi="Arial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října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2024 od 20 hodin. Předmětem této smlouvy je úprava vzájemných práv a povinností Smluvních stran souvisejících s uspořádáním Koncertu dle tohoto článku.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</w:t>
      </w:r>
    </w:p>
    <w:p w:rsidR="00000000" w:rsidDel="00000000" w:rsidP="00000000" w:rsidRDefault="00000000" w:rsidRPr="00000000" w14:paraId="0000001B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Povinnosti ARCHY+</w:t>
      </w:r>
    </w:p>
    <w:p w:rsidR="00000000" w:rsidDel="00000000" w:rsidP="00000000" w:rsidRDefault="00000000" w:rsidRPr="00000000" w14:paraId="0000001C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425.19685039370086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ARCHA+ se zavazuje na vlastní náklady poskytnout dne 16. 10. 2024 velký sál a jeho zázemí včetně šaten v prostoru ARCHA+ (ulice Na Poříčí 26, Praha 1) pro přípravu a vlastní realizaci Koncertu. Součástí poskytnutí prostor je rovněž dodávka energií a vody.  Prostory budou poskytnuty dle níže uvedeného harmonogramu, který může být po vzájemné dohodě Smluvních stran upraven: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:00 přístup produkce RACHOT/příprava.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14:00 get in kapela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15:00 zvuková zkouška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19:00 otevření sálu publiku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20:00 začátek koncertu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22:00 předpokládaný konec koncertu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Kontaktní osobou pro domluvu a případné změny v harmonogramu je Jakub Hykeš –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jakub.hykes@archa-plus.cz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a Václav Klíma –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vasek.klima@archa-plus.cz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ARCHA+ zajistí na vlastní náklady prostřednictvím externích spolupracovníků ozvučení a osvětlení sálů a další technické zajištění akce v rozsahu místního zařízení a dle předem dodaného soupisu technických podmínek. Smluvní strany se shodují, že vybavení ARCHY+ je dostačující pro realizaci koncertu. 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ARCHA+ na vlastní náklady zajistí produkční, organizační a provozní realizaci akce v rozsahu dle dohody Smluvních stran.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ARCHA+ na vlastní náklady zajistí pořadatelskou službu, požární asistenční hlídku a úklid prostor před uspořádáním Koncertu.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ARCHA+ poskytne součinnost při propagaci koncertu v obvyklém rozsahu. Informace o Koncertu zveřejní na sociálních sítích a zahrne je do svých programových přehledů.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ARCHA+ zajistí předprodej vstupenek prostřednictvím systému Go out. Počty volných vstupenek, které mohou Smluvní strany využít budou předmětem dohody Smluvních stran. Kontaktní osobou pro jednání o vstupenkách je za ARCHU+ Barbora Prokopová – </w:t>
      </w:r>
      <w:hyperlink r:id="rId9">
        <w:r w:rsidDel="00000000" w:rsidR="00000000" w:rsidRPr="00000000">
          <w:rPr>
            <w:rFonts w:ascii="Arial" w:cs="Arial" w:eastAsia="Arial" w:hAnsi="Arial"/>
            <w:rtl w:val="0"/>
          </w:rPr>
          <w:t xml:space="preserve">bara.prokopova@archa-plus.cz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ARCHA+ se zavazuje zaslat vyúčtování prodeje vstupenek na Koncert nejpozději do týdne od konání Koncertu, to je nejpozději 23. 10. 2024. Čistá tržba ze vstupného, to je tržba z prodeje vstupenek po odečtení poplatků vstupenkového portálu GoOut, náleží RACHOTU.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ARCHA+ nenese odpovědnost za škody (na zdraví a majetku) účinkujících a dalších spolupracujících osob zajištěných ze strany RACHOT. RACHOT  se zavazuje takové škody pokrýt a uhradit svým pojištěním, případně se nároků na škodu vzdát.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40" w:lineRule="auto"/>
        <w:ind w:left="425.19685039370086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ARCHA+ neodpovídá v souvislosti s uspořádáním Koncertu za úhradu autorských odměn a licencí ani za úhradů poplatků kolektivním správcům OSA a Intergram. ARCHA+ nenese odpovědnost za případná porušení autorských a dalších práv vyplývajících z autorského zákon.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="240" w:lineRule="auto"/>
        <w:ind w:left="425.19685039370086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ARCHA+ je oprávněna pořídit krátký video záznam a fotografie z Koncertu a používat je bez omezení pro propagaci a pro prezentaci své činnosti, nikoliv však ke komerčním účelům.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425.19685039370086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ARCHA+ se zavazuje podílet na uspořádání Koncertu úhradou části vlastních nákladů vzniklých v souvislosti s jeho uspořádáním.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III.</w:t>
      </w:r>
    </w:p>
    <w:p w:rsidR="00000000" w:rsidDel="00000000" w:rsidP="00000000" w:rsidRDefault="00000000" w:rsidRPr="00000000" w14:paraId="00000031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Povinnosti RACHOT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-2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RACHOT se zavazuje smluvně zajistit účinkující umělce v termínech dle čl. I a dle harmonogramu dle článku II. této smlouvy.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RACHOT se zavazuje uhradit veškeré honoráře účinkujících a veškeré ostatní náklady účinkujících a spolupracujících osob jako jsou náklady na ubytování, dopravu, diety, atd. 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RACHOT prohlašuje, že je mu znám stav prostoru ARCHY+, kde se koncert uskuteční. Zároveň seznámil spolupracující a účinkující s bezpečnostními předpisy a zavazuje se je dodržovat, stejně tak jako se zavazuje dodržovat právní předpisy platné v oblasti bezpečnosti práce a požární ochrany.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="240" w:lineRule="auto"/>
        <w:ind w:left="720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RACHOT </w:t>
      </w:r>
      <w:r w:rsidDel="00000000" w:rsidR="00000000" w:rsidRPr="00000000">
        <w:rPr>
          <w:rFonts w:ascii="Arial" w:cs="Arial" w:eastAsia="Arial" w:hAnsi="Arial"/>
          <w:rtl w:val="0"/>
        </w:rPr>
        <w:t xml:space="preserve">uhradí</w:t>
      </w:r>
      <w:r w:rsidDel="00000000" w:rsidR="00000000" w:rsidRPr="00000000">
        <w:rPr>
          <w:rFonts w:ascii="Arial" w:cs="Arial" w:eastAsia="Arial" w:hAnsi="Arial"/>
          <w:rtl w:val="0"/>
        </w:rPr>
        <w:t xml:space="preserve"> všechny autorské odměny a poplatky. RACHOT je povinen ohlásit uskutečnění Koncertu kolektivnímu správci  OSA. ARCHA+ nenese odpovědnost za úhradu autorských poplatků ani za případná porušení autorských a dalších práv souvisejících s uspořádáním Koncertu v prostoru ARCHA+ dle této smlouvy.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RACHOT se zavazuje zajistit výrobu a distribuci veškerých propagačních materiálů.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RACHOT se zavazuje zajistit catering pro účinkující dle jejich požadavků.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RACHOT se zavazuje uhradit náklady spojené s uspořádáním Koncertu dle podmínek uvedených v článku IV. </w:t>
      </w:r>
    </w:p>
    <w:p w:rsidR="00000000" w:rsidDel="00000000" w:rsidP="00000000" w:rsidRDefault="00000000" w:rsidRPr="00000000" w14:paraId="0000003A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IV.</w:t>
      </w:r>
    </w:p>
    <w:p w:rsidR="00000000" w:rsidDel="00000000" w:rsidP="00000000" w:rsidRDefault="00000000" w:rsidRPr="00000000" w14:paraId="0000003C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Finanční a platební podmínky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left="708.6614173228347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Smluvní strany se jako spolupořadatelé podílejí na uspořádání Koncertu formou zajištění vybraných služeb dle článků II a III na vlastní náklady.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Nad rámec úhrady nákladů na zajištění služeb dle článku II ARCHOU+ uhradí RACHOT část nákladů souvisejících se službami dle článku II ve výši 80.000 Kč (slovy: osmdesát tisíc korun českých). Uvedená cena bude uhrazena na základě faktury vystavené ARCHOU+ nejdříve den po uskutečnění Koncertu.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Splatnost faktury je 10 dnů.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left="708.6614173228347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Čisté tržby ze vstupného, tzn. celkové tržby z prodeje vstupenek po odečtení poplatků GoOut (včetně DPH) náleží RACHOTU. ARCHA+ zašle vyúčtování prodeje vstupenek nejpozději 23. 10. 2024 na adresu kontaktní osoby RACHOT uvedené v záhlaví smlouvy. Po odsouhlasení vyúčtování odešle ARCHA+ částku ve výši čistých tržeb na účet RACHOT uvedený v záhlaví smlouvy.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40" w:lineRule="auto"/>
        <w:ind w:left="708.6614173228347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základě dohody mohou Smluvní strany své závazky a pohledávky započítat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708.6614173228347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Uhrazením ceny dle bodu 2 a tržeb dle bodu 3 budou vyrovnány finanční závazky Smluvních stran vyplývajících z této smlouvy.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-22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</w:t>
      </w:r>
    </w:p>
    <w:p w:rsidR="00000000" w:rsidDel="00000000" w:rsidP="00000000" w:rsidRDefault="00000000" w:rsidRPr="00000000" w14:paraId="00000045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Zvláštní ujednání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-2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Každá ze Smluvních stran se zavazuje při závažném porušení smluvních podmínek, které budou důvodem ke zrušení Koncertu ve smluvních termínech a prostorách uhradit druhé smluvní straně smluvní pokutu ve výši 50 000 Kč. Toto ustanovení se netýká zásahů vyšší moci.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 případě zásahu vyšší moci vynaloží smluvní strany úsilí k uspořádání Koncertu v náhradním termínu. Nebude-li náhradní termín možné sjednat, dojde ke zrušení této smlouvy bez nároku Smluvních stran na uplatnění škody vzniklé v důsledku nekonání Koncertu.  </w:t>
      </w:r>
    </w:p>
    <w:p w:rsidR="00000000" w:rsidDel="00000000" w:rsidP="00000000" w:rsidRDefault="00000000" w:rsidRPr="00000000" w14:paraId="00000049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</w:t>
      </w:r>
    </w:p>
    <w:p w:rsidR="00000000" w:rsidDel="00000000" w:rsidP="00000000" w:rsidRDefault="00000000" w:rsidRPr="00000000" w14:paraId="0000004B">
      <w:pPr>
        <w:spacing w:after="0" w:line="240" w:lineRule="auto"/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Závěrečná ustanovení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2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line="240" w:lineRule="auto"/>
        <w:ind w:left="708.6614173228347" w:right="-2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Strany berou na vědomí a výslovně souhlasí, že tato smlouva bude zveřejněna v registru smluv dle zákona o registru smluv.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Tato smlouva je vyhotovena ve dvou stejnopisech platnosti originálu, z nichž každá z obou smluvních stran obdrží po jednom.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 otázkách neupravených touto smlouvou se použijí příslušná ustanovení Občanského zákoníku, obecně závazné právní předpisy ČR a obchodní zvyklosti ČR.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-226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Smluvní strany prohlašují, že tuto smlouvu uzavřely svobodně, vážně, nikoliv v tísni a za jednostranně nevýhodných podmínek, a že znají její obsah, což stvrzují svými podpisy.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Praze dne: 10. 10. 2024</w:t>
        <w:tab/>
        <w:tab/>
        <w:tab/>
        <w:tab/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</w:t>
        <w:tab/>
        <w:t xml:space="preserve"> </w:t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Divadlo Archa, o. p. s.</w:t>
        <w:tab/>
        <w:t xml:space="preserve">         </w:t>
        <w:tab/>
        <w:tab/>
        <w:t xml:space="preserve">                          Rachot Production, s. r. o.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8.6614173228347" w:hanging="360.00000000000006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425.19685039370086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08.6614173228347" w:hanging="360.00000000000006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833CA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833CA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833CAF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833CA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833CAF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833CA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833CA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833CA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833CA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833CA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833CA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833CA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833CA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833CAF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833CAF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833CAF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833CAF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833CAF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833CA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833CA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833CA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833CA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833CA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833CAF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833CAF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833CAF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833CA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833CAF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833CAF"/>
    <w:rPr>
      <w:b w:val="1"/>
      <w:bCs w:val="1"/>
      <w:smallCaps w:val="1"/>
      <w:color w:val="0f4761" w:themeColor="accent1" w:themeShade="0000BF"/>
      <w:spacing w:val="5"/>
    </w:rPr>
  </w:style>
  <w:style w:type="character" w:styleId="Hypertextovodkaz">
    <w:name w:val="Hyperlink"/>
    <w:basedOn w:val="Standardnpsmoodstavce"/>
    <w:uiPriority w:val="99"/>
    <w:unhideWhenUsed w:val="1"/>
    <w:rsid w:val="00E5675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E5675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ra.prokopova@archa-plus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kub.hykes@archa-plus.cz" TargetMode="External"/><Relationship Id="rId8" Type="http://schemas.openxmlformats.org/officeDocument/2006/relationships/hyperlink" Target="mailto:vasek.klima@archa-plus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KU1c3ODsOZj4keWDwCyMTPjfg==">CgMxLjA4AHIhMWRPR3ZVQWFMbXItbVlMUGM0aFlVUXN1SzVoU1JtcnJ0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2024-07-30T07:45:00Z</dcterms:created>
  <dc:creator>Radka Kareisová</dc:creator>
</cp:coreProperties>
</file>