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5"/>
        <w:ind w:left="0" w:right="675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553261</wp:posOffset>
            </wp:positionH>
            <wp:positionV relativeFrom="paragraph">
              <wp:posOffset>329750</wp:posOffset>
            </wp:positionV>
            <wp:extent cx="2140021" cy="3329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1" cy="33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7099934</wp:posOffset>
                </wp:positionH>
                <wp:positionV relativeFrom="paragraph">
                  <wp:posOffset>68828</wp:posOffset>
                </wp:positionV>
                <wp:extent cx="88900" cy="27686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" cy="276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049988pt;margin-top:5.41959pt;width:7pt;height:218pt;mso-position-horizontal-relative:page;mso-position-vertical-relative:paragraph;z-index:15730176" type="#_x0000_t202" id="docshape2" filled="false" stroked="false">
                <v:textbox inset="0,0,0,0" style="layout-flow:vertical">
                  <w:txbxContent>
                    <w:p>
                      <w:pPr>
                        <w:spacing w:before="1"/>
                        <w:ind w:left="20" w:right="0" w:firstLine="0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6950709</wp:posOffset>
                </wp:positionH>
                <wp:positionV relativeFrom="paragraph">
                  <wp:posOffset>170124</wp:posOffset>
                </wp:positionV>
                <wp:extent cx="140970" cy="7823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0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TC99406102029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299988pt;margin-top:13.395591pt;width:11.1pt;height:61.6pt;mso-position-horizontal-relative:page;mso-position-vertical-relative:paragraph;z-index:15730688" type="#_x0000_t202" id="docshape3" filled="false" stroked="false">
                <v:textbox inset="0,0,0,0" style="layout-flow:vertical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TC99406102029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6"/>
        </w:rPr>
        <w:t>V142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0"/>
        <w:ind w:right="675"/>
        <w:jc w:val="right"/>
      </w:pPr>
      <w:r>
        <w:rPr>
          <w:color w:val="231F20"/>
        </w:rPr>
        <w:t>S-</w:t>
      </w:r>
      <w:r>
        <w:rPr>
          <w:color w:val="231F20"/>
          <w:spacing w:val="-2"/>
        </w:rPr>
        <w:t>VPMD06/N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407" w:header="0" w:top="600" w:bottom="600" w:left="740" w:right="740"/>
          <w:pgNumType w:start="1"/>
        </w:sectPr>
      </w:pPr>
    </w:p>
    <w:p>
      <w:pPr>
        <w:pStyle w:val="BodyText"/>
        <w:spacing w:before="1"/>
      </w:pPr>
    </w:p>
    <w:p>
      <w:pPr>
        <w:spacing w:line="246" w:lineRule="exact" w:before="0"/>
        <w:ind w:left="58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539999</wp:posOffset>
            </wp:positionH>
            <wp:positionV relativeFrom="paragraph">
              <wp:posOffset>44246</wp:posOffset>
            </wp:positionV>
            <wp:extent cx="230390" cy="23039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0" cy="23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271C"/>
          <w:w w:val="105"/>
          <w:sz w:val="22"/>
        </w:rPr>
        <w:t>Pojištění</w:t>
      </w:r>
      <w:r>
        <w:rPr>
          <w:color w:val="C5271C"/>
          <w:spacing w:val="10"/>
          <w:w w:val="110"/>
          <w:sz w:val="22"/>
        </w:rPr>
        <w:t> </w:t>
      </w:r>
      <w:r>
        <w:rPr>
          <w:color w:val="C5271C"/>
          <w:spacing w:val="-2"/>
          <w:w w:val="110"/>
          <w:sz w:val="22"/>
        </w:rPr>
        <w:t>podnikatele</w:t>
      </w:r>
    </w:p>
    <w:p>
      <w:pPr>
        <w:spacing w:line="246" w:lineRule="exact" w:before="0"/>
        <w:ind w:left="58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539997</wp:posOffset>
                </wp:positionH>
                <wp:positionV relativeFrom="paragraph">
                  <wp:posOffset>188671</wp:posOffset>
                </wp:positionV>
                <wp:extent cx="3168015" cy="4057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68015" cy="405765"/>
                          <a:chExt cx="3168015" cy="4057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597"/>
                            <a:ext cx="316801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398145">
                                <a:moveTo>
                                  <a:pt x="3168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005"/>
                                </a:lnTo>
                                <a:lnTo>
                                  <a:pt x="3168002" y="398005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" y="3600"/>
                            <a:ext cx="316801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398145">
                                <a:moveTo>
                                  <a:pt x="0" y="0"/>
                                </a:moveTo>
                                <a:lnTo>
                                  <a:pt x="3168002" y="0"/>
                                </a:lnTo>
                              </a:path>
                              <a:path w="3168015" h="398145">
                                <a:moveTo>
                                  <a:pt x="0" y="398005"/>
                                </a:moveTo>
                                <a:lnTo>
                                  <a:pt x="3168002" y="398005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7200"/>
                            <a:ext cx="3168015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63" w:val="left" w:leader="none"/>
                                </w:tabs>
                                <w:spacing w:before="34"/>
                                <w:ind w:left="1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Nabídka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smlouvy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5384291042</w:t>
                              </w:r>
                            </w:p>
                            <w:p>
                              <w:pPr>
                                <w:tabs>
                                  <w:tab w:pos="2652" w:val="left" w:leader="none"/>
                                </w:tabs>
                                <w:spacing w:before="84"/>
                                <w:ind w:left="1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Pojistník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Mateřská škola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Letenská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501pt;margin-top:14.855989pt;width:249.45pt;height:31.95pt;mso-position-horizontal-relative:page;mso-position-vertical-relative:paragraph;z-index:15729152" id="docshapegroup4" coordorigin="850,297" coordsize="4989,639">
                <v:rect style="position:absolute;left:850;top:302;width:4989;height:627" id="docshape5" filled="true" fillcolor="#f4d7c8" stroked="false">
                  <v:fill type="solid"/>
                </v:rect>
                <v:shape style="position:absolute;left:850;top:302;width:4989;height:627" id="docshape6" coordorigin="850,303" coordsize="4989,627" path="m850,303l5839,303m850,930l5839,930e" filled="false" stroked="true" strokeweight=".567pt" strokecolor="#c5271c">
                  <v:path arrowok="t"/>
                  <v:stroke dashstyle="solid"/>
                </v:shape>
                <v:shape style="position:absolute;left:850;top:308;width:4989;height:616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3763" w:val="left" w:leader="none"/>
                          </w:tabs>
                          <w:spacing w:before="34"/>
                          <w:ind w:left="1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Nabídka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smlouvy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č.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5384291042</w:t>
                        </w:r>
                      </w:p>
                      <w:p>
                        <w:pPr>
                          <w:tabs>
                            <w:tab w:pos="2652" w:val="left" w:leader="none"/>
                          </w:tabs>
                          <w:spacing w:before="84"/>
                          <w:ind w:left="1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Pojistník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Mateřská škola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Letenská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5271C"/>
          <w:w w:val="105"/>
          <w:sz w:val="22"/>
        </w:rPr>
        <w:t>a</w:t>
      </w:r>
      <w:r>
        <w:rPr>
          <w:color w:val="C5271C"/>
          <w:spacing w:val="17"/>
          <w:w w:val="105"/>
          <w:sz w:val="22"/>
        </w:rPr>
        <w:t> </w:t>
      </w:r>
      <w:r>
        <w:rPr>
          <w:color w:val="C5271C"/>
          <w:w w:val="105"/>
          <w:sz w:val="22"/>
        </w:rPr>
        <w:t>právnických</w:t>
      </w:r>
      <w:r>
        <w:rPr>
          <w:color w:val="C5271C"/>
          <w:spacing w:val="18"/>
          <w:w w:val="105"/>
          <w:sz w:val="22"/>
        </w:rPr>
        <w:t> </w:t>
      </w:r>
      <w:r>
        <w:rPr>
          <w:color w:val="C5271C"/>
          <w:w w:val="105"/>
          <w:sz w:val="22"/>
        </w:rPr>
        <w:t>osob</w:t>
      </w:r>
      <w:r>
        <w:rPr>
          <w:color w:val="C5271C"/>
          <w:spacing w:val="18"/>
          <w:w w:val="105"/>
          <w:sz w:val="22"/>
        </w:rPr>
        <w:t> </w:t>
      </w:r>
      <w:r>
        <w:rPr>
          <w:color w:val="C5271C"/>
          <w:spacing w:val="-2"/>
          <w:w w:val="105"/>
          <w:sz w:val="22"/>
        </w:rPr>
        <w:t>ProfiPlán</w:t>
      </w:r>
    </w:p>
    <w:p>
      <w:pPr>
        <w:spacing w:before="82"/>
        <w:ind w:left="14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231F20"/>
          <w:spacing w:val="-2"/>
          <w:w w:val="60"/>
          <w:sz w:val="10"/>
          <w:szCs w:val="10"/>
        </w:rPr>
        <w:t>¬ND¦8;hpTwW</w:t>
      </w: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231F20"/>
          <w:spacing w:val="-2"/>
          <w:w w:val="65"/>
          <w:sz w:val="10"/>
          <w:szCs w:val="10"/>
        </w:rPr>
        <w:t>¬8nj j|2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spacing w:line="254" w:lineRule="auto" w:before="0"/>
        <w:ind w:left="110" w:right="1576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6950709</wp:posOffset>
                </wp:positionH>
                <wp:positionV relativeFrom="paragraph">
                  <wp:posOffset>10486</wp:posOffset>
                </wp:positionV>
                <wp:extent cx="140970" cy="8388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40970" cy="83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O2216384681861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299988pt;margin-top:.825692pt;width:11.1pt;height:66.05pt;mso-position-horizontal-relative:page;mso-position-vertical-relative:paragraph;z-index:15731200" type="#_x0000_t202" id="docshape8" filled="false" stroked="false">
                <v:textbox inset="0,0,0,0" style="layout-flow:vertical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O2216384681861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8"/>
        </w:rPr>
        <w:t>Mateřská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škola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Letenská Letenská 120/5</w:t>
      </w:r>
    </w:p>
    <w:p>
      <w:pPr>
        <w:spacing w:line="254" w:lineRule="auto" w:before="1"/>
        <w:ind w:left="110" w:right="1576" w:firstLine="0"/>
        <w:jc w:val="left"/>
        <w:rPr>
          <w:sz w:val="18"/>
        </w:rPr>
      </w:pPr>
      <w:r>
        <w:rPr>
          <w:color w:val="231F20"/>
          <w:sz w:val="18"/>
        </w:rPr>
        <w:t>118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00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Praha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-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Malá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Strana</w:t>
      </w:r>
      <w:r>
        <w:rPr>
          <w:color w:val="231F20"/>
          <w:sz w:val="18"/>
        </w:rPr>
        <w:t> ČESKÁ REPUBLIKA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840"/>
          <w:pgMar w:header="0" w:footer="407" w:top="600" w:bottom="600" w:left="740" w:right="740"/>
          <w:cols w:num="2" w:equalWidth="0">
            <w:col w:w="3687" w:space="2379"/>
            <w:col w:w="436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header="0" w:footer="407" w:top="600" w:bottom="600" w:left="740" w:right="740"/>
        </w:sectPr>
      </w:pPr>
    </w:p>
    <w:p>
      <w:pPr>
        <w:pStyle w:val="BodyText"/>
        <w:spacing w:before="3"/>
        <w:rPr>
          <w:sz w:val="46"/>
        </w:rPr>
      </w:pPr>
    </w:p>
    <w:p>
      <w:pPr>
        <w:pStyle w:val="Heading1"/>
      </w:pPr>
      <w:r>
        <w:rPr>
          <w:color w:val="C5271C"/>
          <w:w w:val="105"/>
        </w:rPr>
        <w:t>Potvrzujeme</w:t>
      </w:r>
      <w:r>
        <w:rPr>
          <w:color w:val="C5271C"/>
          <w:spacing w:val="24"/>
          <w:w w:val="105"/>
        </w:rPr>
        <w:t> </w:t>
      </w:r>
      <w:r>
        <w:rPr>
          <w:color w:val="C5271C"/>
          <w:w w:val="105"/>
        </w:rPr>
        <w:t>sjednání</w:t>
      </w:r>
      <w:r>
        <w:rPr>
          <w:color w:val="C5271C"/>
          <w:spacing w:val="24"/>
          <w:w w:val="105"/>
        </w:rPr>
        <w:t> </w:t>
      </w:r>
      <w:r>
        <w:rPr>
          <w:color w:val="C5271C"/>
          <w:spacing w:val="-2"/>
          <w:w w:val="105"/>
        </w:rPr>
        <w:t>pojištění</w:t>
      </w:r>
    </w:p>
    <w:p>
      <w:pPr>
        <w:pStyle w:val="BodyText"/>
        <w:spacing w:before="65"/>
        <w:ind w:left="110"/>
      </w:pPr>
      <w:r>
        <w:rPr>
          <w:color w:val="231F20"/>
          <w:spacing w:val="-2"/>
        </w:rPr>
        <w:t>Vážená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paní,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vážený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pane,</w:t>
      </w:r>
    </w:p>
    <w:p>
      <w:pPr>
        <w:pStyle w:val="BodyText"/>
        <w:spacing w:before="97"/>
        <w:ind w:left="110"/>
      </w:pPr>
      <w:r>
        <w:rPr/>
        <w:br w:type="column"/>
      </w:r>
      <w:r>
        <w:rPr>
          <w:color w:val="231F20"/>
        </w:rPr>
        <w:t>Praha</w:t>
      </w:r>
      <w:r>
        <w:rPr>
          <w:color w:val="231F20"/>
          <w:spacing w:val="-6"/>
        </w:rPr>
        <w:t> </w:t>
      </w:r>
      <w:r>
        <w:rPr>
          <w:color w:val="231F20"/>
        </w:rPr>
        <w:t>25.</w:t>
      </w:r>
      <w:r>
        <w:rPr>
          <w:color w:val="231F20"/>
          <w:spacing w:val="-5"/>
        </w:rPr>
        <w:t> </w:t>
      </w:r>
      <w:r>
        <w:rPr>
          <w:color w:val="231F20"/>
        </w:rPr>
        <w:t>10.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2024</w:t>
      </w:r>
    </w:p>
    <w:p>
      <w:pPr>
        <w:spacing w:after="0"/>
        <w:sectPr>
          <w:type w:val="continuous"/>
          <w:pgSz w:w="11910" w:h="16840"/>
          <w:pgMar w:header="0" w:footer="407" w:top="600" w:bottom="600" w:left="740" w:right="740"/>
          <w:cols w:num="2" w:equalWidth="0">
            <w:col w:w="6002" w:space="1946"/>
            <w:col w:w="2482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9" w:lineRule="auto" w:before="97"/>
        <w:ind w:left="110"/>
      </w:pPr>
      <w:r>
        <w:rPr>
          <w:color w:val="231F20"/>
        </w:rPr>
        <w:t>potvrzujeme,</w:t>
      </w:r>
      <w:r>
        <w:rPr>
          <w:color w:val="231F20"/>
          <w:spacing w:val="-2"/>
        </w:rPr>
        <w:t> </w:t>
      </w:r>
      <w:r>
        <w:rPr>
          <w:color w:val="231F20"/>
        </w:rPr>
        <w:t>že</w:t>
      </w:r>
      <w:r>
        <w:rPr>
          <w:color w:val="231F20"/>
          <w:spacing w:val="-2"/>
        </w:rPr>
        <w:t> </w:t>
      </w:r>
      <w:r>
        <w:rPr>
          <w:color w:val="231F20"/>
        </w:rPr>
        <w:t>platba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pojistné</w:t>
      </w:r>
      <w:r>
        <w:rPr>
          <w:color w:val="231F20"/>
          <w:spacing w:val="-2"/>
        </w:rPr>
        <w:t> </w:t>
      </w:r>
      <w:r>
        <w:rPr>
          <w:color w:val="231F20"/>
        </w:rPr>
        <w:t>smlouvě</w:t>
      </w:r>
      <w:r>
        <w:rPr>
          <w:color w:val="231F20"/>
          <w:spacing w:val="-2"/>
        </w:rPr>
        <w:t> </w:t>
      </w:r>
      <w:r>
        <w:rPr>
          <w:color w:val="231F20"/>
        </w:rPr>
        <w:t>číslo</w:t>
      </w:r>
      <w:r>
        <w:rPr>
          <w:color w:val="231F20"/>
          <w:spacing w:val="-2"/>
        </w:rPr>
        <w:t> </w:t>
      </w:r>
      <w:r>
        <w:rPr>
          <w:color w:val="231F20"/>
        </w:rPr>
        <w:t>5384291042</w:t>
      </w:r>
      <w:r>
        <w:rPr>
          <w:color w:val="231F20"/>
          <w:spacing w:val="-2"/>
        </w:rPr>
        <w:t> </w:t>
      </w:r>
      <w:r>
        <w:rPr>
          <w:color w:val="231F20"/>
        </w:rPr>
        <w:t>dorazila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náš</w:t>
      </w:r>
      <w:r>
        <w:rPr>
          <w:color w:val="231F20"/>
          <w:spacing w:val="-2"/>
        </w:rPr>
        <w:t> </w:t>
      </w:r>
      <w:r>
        <w:rPr>
          <w:color w:val="231F20"/>
        </w:rPr>
        <w:t>účet.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Vás</w:t>
      </w:r>
      <w:r>
        <w:rPr>
          <w:color w:val="231F20"/>
          <w:spacing w:val="-2"/>
        </w:rPr>
        <w:t> </w:t>
      </w:r>
      <w:r>
        <w:rPr>
          <w:color w:val="231F20"/>
        </w:rPr>
        <w:t>chrání od 26. 10. 2024.</w:t>
      </w:r>
    </w:p>
    <w:p>
      <w:pPr>
        <w:pStyle w:val="BodyText"/>
        <w:rPr>
          <w:sz w:val="21"/>
        </w:rPr>
      </w:pPr>
    </w:p>
    <w:p>
      <w:pPr>
        <w:pStyle w:val="BodyText"/>
        <w:ind w:left="110"/>
      </w:pPr>
      <w:r>
        <w:rPr>
          <w:color w:val="231F20"/>
        </w:rPr>
        <w:t>Jako</w:t>
      </w:r>
      <w:r>
        <w:rPr>
          <w:color w:val="231F20"/>
          <w:spacing w:val="-5"/>
        </w:rPr>
        <w:t> </w:t>
      </w:r>
      <w:r>
        <w:rPr>
          <w:color w:val="231F20"/>
        </w:rPr>
        <w:t>potvrzení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uzavření</w:t>
      </w:r>
      <w:r>
        <w:rPr>
          <w:color w:val="231F20"/>
          <w:spacing w:val="-3"/>
        </w:rPr>
        <w:t> </w:t>
      </w:r>
      <w:r>
        <w:rPr>
          <w:color w:val="231F20"/>
        </w:rPr>
        <w:t>pojistné</w:t>
      </w:r>
      <w:r>
        <w:rPr>
          <w:color w:val="231F20"/>
          <w:spacing w:val="-3"/>
        </w:rPr>
        <w:t> </w:t>
      </w:r>
      <w:r>
        <w:rPr>
          <w:color w:val="231F20"/>
        </w:rPr>
        <w:t>smlouvy</w:t>
      </w:r>
      <w:r>
        <w:rPr>
          <w:color w:val="231F20"/>
          <w:spacing w:val="-3"/>
        </w:rPr>
        <w:t> </w:t>
      </w:r>
      <w:r>
        <w:rPr>
          <w:color w:val="231F20"/>
        </w:rPr>
        <w:t>Vám</w:t>
      </w:r>
      <w:r>
        <w:rPr>
          <w:color w:val="231F20"/>
          <w:spacing w:val="-3"/>
        </w:rPr>
        <w:t> </w:t>
      </w:r>
      <w:r>
        <w:rPr>
          <w:color w:val="231F20"/>
        </w:rPr>
        <w:t>posíláme</w:t>
      </w:r>
      <w:r>
        <w:rPr>
          <w:color w:val="231F20"/>
          <w:spacing w:val="-2"/>
        </w:rPr>
        <w:t> Pojistku.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125"/>
      </w:pPr>
      <w:r>
        <w:rPr>
          <w:position w:val="-3"/>
        </w:rPr>
        <w:drawing>
          <wp:inline distT="0" distB="0" distL="0" distR="0">
            <wp:extent cx="195841" cy="219773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1" cy="21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C5271C"/>
        </w:rPr>
        <w:t>Máte k Vaší smlouvě dotazy?</w:t>
      </w:r>
    </w:p>
    <w:p>
      <w:pPr>
        <w:pStyle w:val="BodyText"/>
        <w:spacing w:line="249" w:lineRule="auto" w:before="21"/>
        <w:ind w:left="110"/>
      </w:pPr>
      <w:r>
        <w:rPr>
          <w:color w:val="231F20"/>
        </w:rPr>
        <w:t>Zeptejte se svého poradce, kterým je Pavel VÍZNER, telefon: +420 602 836 408, </w:t>
      </w:r>
      <w:r>
        <w:rPr>
          <w:color w:val="231F20"/>
        </w:rPr>
        <w:t>e-mail: </w:t>
      </w:r>
      <w:hyperlink r:id="rId9">
        <w:r>
          <w:rPr>
            <w:color w:val="231F20"/>
            <w:spacing w:val="-2"/>
          </w:rPr>
          <w:t>pavel.vizner@generaliceska.cz.</w:t>
        </w:r>
      </w:hyperlink>
    </w:p>
    <w:p>
      <w:pPr>
        <w:pStyle w:val="BodyText"/>
        <w:spacing w:before="2"/>
        <w:ind w:left="110"/>
      </w:pPr>
      <w:r>
        <w:rPr>
          <w:color w:val="231F20"/>
        </w:rPr>
        <w:t>Zeptejte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nás</w:t>
      </w:r>
      <w:r>
        <w:rPr>
          <w:color w:val="231F20"/>
          <w:spacing w:val="2"/>
        </w:rPr>
        <w:t> </w:t>
      </w:r>
      <w:r>
        <w:rPr>
          <w:color w:val="231F20"/>
        </w:rPr>
        <w:t>přes</w:t>
      </w:r>
      <w:r>
        <w:rPr>
          <w:color w:val="231F20"/>
          <w:spacing w:val="3"/>
        </w:rPr>
        <w:t> </w:t>
      </w:r>
      <w:r>
        <w:rPr>
          <w:color w:val="231F20"/>
        </w:rPr>
        <w:t>online</w:t>
      </w:r>
      <w:r>
        <w:rPr>
          <w:color w:val="231F20"/>
          <w:spacing w:val="2"/>
        </w:rPr>
        <w:t> </w:t>
      </w:r>
      <w:r>
        <w:rPr>
          <w:color w:val="231F20"/>
        </w:rPr>
        <w:t>chat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webových</w:t>
      </w:r>
      <w:r>
        <w:rPr>
          <w:color w:val="231F20"/>
          <w:spacing w:val="2"/>
        </w:rPr>
        <w:t> </w:t>
      </w:r>
      <w:r>
        <w:rPr>
          <w:color w:val="231F20"/>
        </w:rPr>
        <w:t>stránkách</w:t>
      </w:r>
      <w:r>
        <w:rPr>
          <w:color w:val="231F20"/>
          <w:spacing w:val="2"/>
        </w:rPr>
        <w:t> </w:t>
      </w:r>
      <w:hyperlink r:id="rId10">
        <w:r>
          <w:rPr>
            <w:color w:val="231F20"/>
            <w:spacing w:val="-2"/>
            <w:u w:val="single" w:color="231F20"/>
          </w:rPr>
          <w:t>www.generaliceska.cz/chat</w:t>
        </w:r>
      </w:hyperlink>
      <w:r>
        <w:rPr>
          <w:color w:val="231F20"/>
          <w:spacing w:val="-2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spacing w:line="501" w:lineRule="auto"/>
        <w:ind w:left="110" w:right="5138"/>
      </w:pPr>
      <w:r>
        <w:rPr>
          <w:color w:val="231F20"/>
        </w:rPr>
        <w:t>Děkujeme,</w:t>
      </w:r>
      <w:r>
        <w:rPr>
          <w:color w:val="231F20"/>
          <w:spacing w:val="-7"/>
        </w:rPr>
        <w:t> </w:t>
      </w:r>
      <w:r>
        <w:rPr>
          <w:color w:val="231F20"/>
        </w:rPr>
        <w:t>že</w:t>
      </w:r>
      <w:r>
        <w:rPr>
          <w:color w:val="231F20"/>
          <w:spacing w:val="-7"/>
        </w:rPr>
        <w:t> </w:t>
      </w:r>
      <w:r>
        <w:rPr>
          <w:color w:val="231F20"/>
        </w:rPr>
        <w:t>jste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námi,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přejeme</w:t>
      </w:r>
      <w:r>
        <w:rPr>
          <w:color w:val="231F20"/>
          <w:spacing w:val="-7"/>
        </w:rPr>
        <w:t> </w:t>
      </w:r>
      <w:r>
        <w:rPr>
          <w:color w:val="231F20"/>
        </w:rPr>
        <w:t>příjemný</w:t>
      </w:r>
      <w:r>
        <w:rPr>
          <w:color w:val="231F20"/>
          <w:spacing w:val="-7"/>
        </w:rPr>
        <w:t> </w:t>
      </w:r>
      <w:r>
        <w:rPr>
          <w:color w:val="231F20"/>
        </w:rPr>
        <w:t>den. Generali Česká pojišťovna a.s.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10"/>
      </w:pPr>
      <w:r>
        <w:rPr>
          <w:color w:val="231F20"/>
          <w:spacing w:val="-2"/>
        </w:rPr>
        <w:t>Eva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Skalníková</w:t>
      </w:r>
    </w:p>
    <w:p>
      <w:pPr>
        <w:spacing w:before="9"/>
        <w:ind w:left="110" w:right="0" w:firstLine="0"/>
        <w:jc w:val="left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pojištění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407" w:top="600" w:bottom="600" w:left="740" w:right="7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11"/>
          <w:pgSz w:w="11910" w:h="16840"/>
          <w:pgMar w:footer="0" w:header="0" w:top="1920" w:bottom="280" w:left="740" w:right="740"/>
        </w:sectPr>
      </w:pPr>
    </w:p>
    <w:p>
      <w:pPr>
        <w:pStyle w:val="BodyText"/>
        <w:ind w:left="131"/>
      </w:pPr>
      <w:r>
        <w:rPr/>
        <w:drawing>
          <wp:inline distT="0" distB="0" distL="0" distR="0">
            <wp:extent cx="2142516" cy="33337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line="249" w:lineRule="auto" w:before="97"/>
        <w:ind w:left="202" w:right="200" w:firstLine="0"/>
        <w:jc w:val="center"/>
        <w:rPr>
          <w:sz w:val="16"/>
        </w:rPr>
      </w:pPr>
      <w:r>
        <w:rPr>
          <w:color w:val="231F20"/>
          <w:sz w:val="16"/>
        </w:rPr>
        <w:t>Generali Česká pojišťovna a.s., Spálená 75/16, Nové Město, 110 00 Praha 1, IČO: 452 72 956, DIČ: CZ699001273, je zapsaná v </w:t>
      </w:r>
      <w:r>
        <w:rPr>
          <w:color w:val="231F20"/>
          <w:sz w:val="16"/>
        </w:rPr>
        <w:t>obchodním rejstříku vedeném Městským soudem v Praze, spis. zn. B 1464, člen skupiny Generali, zapsané v italském registru pojišťovacích skupin, vedeném IVASS, pod číslem 026</w:t>
      </w: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1"/>
        <w:ind w:left="200" w:right="200"/>
        <w:jc w:val="center"/>
      </w:pPr>
      <w:r>
        <w:rPr>
          <w:color w:val="C5271C"/>
          <w:spacing w:val="-2"/>
        </w:rPr>
        <w:t>POJISTKA</w:t>
      </w:r>
    </w:p>
    <w:p>
      <w:pPr>
        <w:spacing w:line="249" w:lineRule="auto" w:before="42"/>
        <w:ind w:left="2452" w:right="2450" w:firstLine="0"/>
        <w:jc w:val="center"/>
        <w:rPr>
          <w:sz w:val="30"/>
        </w:rPr>
      </w:pPr>
      <w:r>
        <w:rPr>
          <w:color w:val="A5261C"/>
          <w:sz w:val="30"/>
        </w:rPr>
        <w:t>Pojištění majetku a odpovědnosti podnikatele a právnických osob </w:t>
      </w:r>
      <w:r>
        <w:rPr>
          <w:color w:val="A5261C"/>
          <w:sz w:val="30"/>
        </w:rPr>
        <w:t>ProfiPlán</w:t>
      </w:r>
    </w:p>
    <w:p>
      <w:pPr>
        <w:pStyle w:val="BodyText"/>
        <w:spacing w:before="25"/>
        <w:ind w:left="200" w:right="200"/>
        <w:jc w:val="center"/>
      </w:pPr>
      <w:r>
        <w:rPr>
          <w:color w:val="231F20"/>
          <w:w w:val="105"/>
        </w:rPr>
        <w:t>potvrzení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uzavření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pojistné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smlouvy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č.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5384291042</w:t>
      </w:r>
    </w:p>
    <w:p>
      <w:pPr>
        <w:pStyle w:val="BodyText"/>
        <w:spacing w:before="11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539999</wp:posOffset>
                </wp:positionH>
                <wp:positionV relativeFrom="paragraph">
                  <wp:posOffset>44136</wp:posOffset>
                </wp:positionV>
                <wp:extent cx="6480175" cy="1020444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480175" cy="1020444"/>
                          <a:chExt cx="6480175" cy="102044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60709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647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999"/>
                                </a:lnTo>
                                <a:lnTo>
                                  <a:pt x="6479999" y="755999"/>
                                </a:lnTo>
                                <a:lnTo>
                                  <a:pt x="64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60709"/>
                            <a:ext cx="648017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756285">
                                <a:moveTo>
                                  <a:pt x="0" y="0"/>
                                </a:moveTo>
                                <a:lnTo>
                                  <a:pt x="6479999" y="0"/>
                                </a:lnTo>
                              </a:path>
                              <a:path w="6480175" h="756285">
                                <a:moveTo>
                                  <a:pt x="0" y="756000"/>
                                </a:moveTo>
                                <a:lnTo>
                                  <a:pt x="6479999" y="756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0" y="0"/>
                            <a:ext cx="210143" cy="215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72000" y="296793"/>
                            <a:ext cx="412750" cy="683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0"/>
                                <w:ind w:left="0" w:right="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Název Adresa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Stát</w:t>
                              </w:r>
                            </w:p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869397" y="296793"/>
                            <a:ext cx="2551430" cy="683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0"/>
                                <w:ind w:left="0" w:right="0" w:firstLine="1775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Mateřská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Letenská Letenská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120/5,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Malá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Strana,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118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00</w:t>
                              </w:r>
                            </w:p>
                            <w:p>
                              <w:pPr>
                                <w:spacing w:before="0"/>
                                <w:ind w:left="218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REPUBLIKA</w:t>
                              </w:r>
                            </w:p>
                            <w:p>
                              <w:pPr>
                                <w:spacing w:line="230" w:lineRule="exact" w:before="51"/>
                                <w:ind w:left="0" w:right="18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70109711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18734" y="46130"/>
                            <a:ext cx="58864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5271C"/>
                                  <w:spacing w:val="-2"/>
                                  <w:sz w:val="24"/>
                                </w:rPr>
                                <w:t>Pojistník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84pt;margin-top:3.475304pt;width:510.25pt;height:80.350pt;mso-position-horizontal-relative:page;mso-position-vertical-relative:paragraph;z-index:-15725568;mso-wrap-distance-left:0;mso-wrap-distance-right:0" id="docshapegroup10" coordorigin="850,70" coordsize="10205,1607">
                <v:rect style="position:absolute;left:850;top:480;width:10205;height:1191" id="docshape11" filled="true" fillcolor="#f4d7c8" stroked="false">
                  <v:fill type="solid"/>
                </v:rect>
                <v:shape style="position:absolute;left:850;top:480;width:10205;height:1191" id="docshape12" coordorigin="850,480" coordsize="10205,1191" path="m850,480l11055,480m850,1671l11055,1671e" filled="false" stroked="true" strokeweight=".5pt" strokecolor="#c5271c">
                  <v:path arrowok="t"/>
                  <v:stroke dashstyle="solid"/>
                </v:shape>
                <v:shape style="position:absolute;left:874;top:69;width:331;height:340" type="#_x0000_t75" id="docshape13" stroked="false">
                  <v:imagedata r:id="rId14" o:title=""/>
                </v:shape>
                <v:shape style="position:absolute;left:963;top:536;width:650;height:1077" type="#_x0000_t202" id="docshape14" filled="false" stroked="false">
                  <v:textbox inset="0,0,0,0">
                    <w:txbxContent>
                      <w:p>
                        <w:pPr>
                          <w:spacing w:line="295" w:lineRule="auto" w:before="0"/>
                          <w:ind w:left="0" w:right="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Název Adresa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Stát</w:t>
                        </w:r>
                      </w:p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IČO</w:t>
                        </w:r>
                      </w:p>
                    </w:txbxContent>
                  </v:textbox>
                  <w10:wrap type="none"/>
                </v:shape>
                <v:shape style="position:absolute;left:6943;top:536;width:4018;height:1077" type="#_x0000_t202" id="docshape15" filled="false" stroked="false">
                  <v:textbox inset="0,0,0,0">
                    <w:txbxContent>
                      <w:p>
                        <w:pPr>
                          <w:spacing w:line="295" w:lineRule="auto" w:before="0"/>
                          <w:ind w:left="0" w:right="0" w:firstLine="17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Mateřská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škola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Letenská Letenská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120/5,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Praha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Malá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Strana,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118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00</w:t>
                        </w:r>
                      </w:p>
                      <w:p>
                        <w:pPr>
                          <w:spacing w:before="0"/>
                          <w:ind w:left="218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ČESKÁ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REPUBLIKA</w:t>
                        </w:r>
                      </w:p>
                      <w:p>
                        <w:pPr>
                          <w:spacing w:line="230" w:lineRule="exact" w:before="51"/>
                          <w:ind w:left="0" w:right="18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70109711</w:t>
                        </w:r>
                      </w:p>
                    </w:txbxContent>
                  </v:textbox>
                  <w10:wrap type="none"/>
                </v:shape>
                <v:shape style="position:absolute;left:1352;top:142;width:927;height:272" type="#_x0000_t202" id="docshape16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C5271C"/>
                            <w:spacing w:val="-2"/>
                            <w:sz w:val="24"/>
                          </w:rPr>
                          <w:t>Pojistník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7"/>
        </w:rPr>
      </w:pPr>
    </w:p>
    <w:p>
      <w:pPr>
        <w:pStyle w:val="Heading2"/>
        <w:spacing w:before="96"/>
      </w:pPr>
      <w:r>
        <w:rPr>
          <w:color w:val="C5271C"/>
          <w:spacing w:val="-2"/>
        </w:rPr>
        <w:t>Živelní</w:t>
      </w:r>
      <w:r>
        <w:rPr>
          <w:color w:val="C5271C"/>
          <w:spacing w:val="-8"/>
        </w:rPr>
        <w:t> </w:t>
      </w:r>
      <w:r>
        <w:rPr>
          <w:color w:val="C5271C"/>
          <w:spacing w:val="-2"/>
        </w:rPr>
        <w:t>pojištění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12"/>
          <w:pgSz w:w="11910" w:h="16840"/>
          <w:pgMar w:footer="407" w:header="0" w:top="1120" w:bottom="600" w:left="740" w:right="740"/>
        </w:sectPr>
      </w:pPr>
    </w:p>
    <w:p>
      <w:pPr>
        <w:pStyle w:val="BodyText"/>
        <w:spacing w:before="97"/>
        <w:ind w:left="110"/>
      </w:pPr>
      <w:r>
        <w:rPr>
          <w:color w:val="231F20"/>
          <w:w w:val="105"/>
        </w:rPr>
        <w:t>Pojistná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událost</w:t>
      </w:r>
    </w:p>
    <w:p>
      <w:pPr>
        <w:pStyle w:val="BodyText"/>
        <w:spacing w:line="249" w:lineRule="auto" w:before="10"/>
        <w:ind w:left="110" w:right="95"/>
      </w:pPr>
      <w:r>
        <w:rPr>
          <w:color w:val="231F20"/>
        </w:rPr>
        <w:t>Pojistnou událostí je škoda nebo jiná skutečnost </w:t>
      </w:r>
      <w:r>
        <w:rPr>
          <w:color w:val="231F20"/>
        </w:rPr>
        <w:t>uvedená v pojistné smlouvě či pojistných podmínkách, se kterou</w:t>
      </w:r>
    </w:p>
    <w:p>
      <w:pPr>
        <w:pStyle w:val="BodyText"/>
        <w:spacing w:before="2"/>
        <w:ind w:left="110"/>
      </w:pP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spojena</w:t>
      </w:r>
      <w:r>
        <w:rPr>
          <w:color w:val="231F20"/>
          <w:spacing w:val="12"/>
        </w:rPr>
        <w:t> </w:t>
      </w:r>
      <w:r>
        <w:rPr>
          <w:color w:val="231F20"/>
        </w:rPr>
        <w:t>povinnost</w:t>
      </w:r>
      <w:r>
        <w:rPr>
          <w:color w:val="231F20"/>
          <w:spacing w:val="12"/>
        </w:rPr>
        <w:t> </w:t>
      </w:r>
      <w:r>
        <w:rPr>
          <w:color w:val="231F20"/>
        </w:rPr>
        <w:t>pojistitele</w:t>
      </w:r>
      <w:r>
        <w:rPr>
          <w:color w:val="231F20"/>
          <w:spacing w:val="12"/>
        </w:rPr>
        <w:t> </w:t>
      </w:r>
      <w:r>
        <w:rPr>
          <w:color w:val="231F20"/>
        </w:rPr>
        <w:t>poskytnout</w:t>
      </w:r>
      <w:r>
        <w:rPr>
          <w:color w:val="231F20"/>
          <w:spacing w:val="12"/>
        </w:rPr>
        <w:t> </w:t>
      </w:r>
      <w:r>
        <w:rPr>
          <w:color w:val="231F20"/>
        </w:rPr>
        <w:t>pojistné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plnění.</w:t>
      </w:r>
    </w:p>
    <w:p>
      <w:pPr>
        <w:pStyle w:val="BodyText"/>
        <w:spacing w:before="97"/>
        <w:ind w:left="110"/>
      </w:pPr>
      <w:r>
        <w:rPr/>
        <w:br w:type="column"/>
      </w:r>
      <w:r>
        <w:rPr>
          <w:color w:val="231F20"/>
          <w:w w:val="105"/>
        </w:rPr>
        <w:t>Pojistná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nebezpečí</w:t>
      </w:r>
    </w:p>
    <w:p>
      <w:pPr>
        <w:pStyle w:val="BodyText"/>
        <w:spacing w:line="249" w:lineRule="auto" w:before="10"/>
        <w:ind w:left="110"/>
      </w:pPr>
      <w:r>
        <w:rPr>
          <w:color w:val="231F20"/>
        </w:rPr>
        <w:t>Pojistným nebezpečím jsou skutečnosti a </w:t>
      </w:r>
      <w:r>
        <w:rPr>
          <w:color w:val="231F20"/>
        </w:rPr>
        <w:t>události vymezené v pojistné smlouvě jako možná příčina vzniku pojistné události.</w:t>
      </w:r>
    </w:p>
    <w:p>
      <w:pPr>
        <w:spacing w:after="0" w:line="249" w:lineRule="auto"/>
        <w:sectPr>
          <w:type w:val="continuous"/>
          <w:pgSz w:w="11910" w:h="16840"/>
          <w:pgMar w:header="0" w:footer="0" w:top="600" w:bottom="600" w:left="740" w:right="740"/>
          <w:cols w:num="2" w:equalWidth="0">
            <w:col w:w="5367" w:space="189"/>
            <w:col w:w="4874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0175" cy="6985"/>
                <wp:effectExtent l="9525" t="0" r="0" b="2539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480175" cy="6985"/>
                          <a:chExt cx="6480175" cy="69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81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0">
                                <a:moveTo>
                                  <a:pt x="0" y="0"/>
                                </a:moveTo>
                                <a:lnTo>
                                  <a:pt x="6479999" y="0"/>
                                </a:lnTo>
                              </a:path>
                            </a:pathLst>
                          </a:custGeom>
                          <a:ln w="6362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25pt;height:.550pt;mso-position-horizontal-relative:char;mso-position-vertical-relative:line" id="docshapegroup17" coordorigin="0,0" coordsize="10205,11">
                <v:line style="position:absolute" from="0,5" to="10205,5" stroked="true" strokeweight=".501pt" strokecolor="#c5271c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  <w:ind w:left="2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539999</wp:posOffset>
                </wp:positionH>
                <wp:positionV relativeFrom="paragraph">
                  <wp:posOffset>186146</wp:posOffset>
                </wp:positionV>
                <wp:extent cx="648017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9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84pt;margin-top:14.657214pt;width:510.25pt;height:.1pt;mso-position-horizontal-relative:page;mso-position-vertical-relative:paragraph;z-index:-15724544;mso-wrap-distance-left:0;mso-wrap-distance-right:0" id="docshape18" coordorigin="850,293" coordsize="10205,0" path="m850,293l11055,293e" filled="false" stroked="true" strokeweight=".5001pt" strokecolor="#c527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</w:rPr>
        <w:t>Oprávněnou</w:t>
      </w:r>
      <w:r>
        <w:rPr>
          <w:color w:val="231F20"/>
          <w:spacing w:val="2"/>
        </w:rPr>
        <w:t> </w:t>
      </w:r>
      <w:r>
        <w:rPr>
          <w:color w:val="231F20"/>
        </w:rPr>
        <w:t>osobou</w:t>
      </w:r>
      <w:r>
        <w:rPr>
          <w:color w:val="231F20"/>
          <w:spacing w:val="3"/>
        </w:rPr>
        <w:t> </w:t>
      </w:r>
      <w:r>
        <w:rPr>
          <w:color w:val="231F20"/>
        </w:rPr>
        <w:t>z</w:t>
      </w:r>
      <w:r>
        <w:rPr>
          <w:color w:val="231F20"/>
          <w:spacing w:val="2"/>
        </w:rPr>
        <w:t> </w:t>
      </w:r>
      <w:r>
        <w:rPr>
          <w:color w:val="231F20"/>
        </w:rPr>
        <w:t>tohoto</w:t>
      </w:r>
      <w:r>
        <w:rPr>
          <w:color w:val="231F20"/>
          <w:spacing w:val="3"/>
        </w:rPr>
        <w:t> </w:t>
      </w:r>
      <w:r>
        <w:rPr>
          <w:color w:val="231F20"/>
        </w:rPr>
        <w:t>pojištění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pojistník.</w:t>
      </w:r>
    </w:p>
    <w:p>
      <w:pPr>
        <w:spacing w:line="249" w:lineRule="auto" w:before="44"/>
        <w:ind w:left="110" w:right="1114" w:firstLine="0"/>
        <w:jc w:val="left"/>
        <w:rPr>
          <w:sz w:val="16"/>
        </w:rPr>
      </w:pPr>
      <w:r>
        <w:rPr>
          <w:color w:val="231F20"/>
          <w:sz w:val="16"/>
        </w:rPr>
        <w:t>Podmínky, rozsah pojištění a pojistných nebezpečí stanoví pojistná smlouva, Všeobecné pojistné podmínky pro pojištění </w:t>
      </w:r>
      <w:r>
        <w:rPr>
          <w:color w:val="231F20"/>
          <w:sz w:val="16"/>
        </w:rPr>
        <w:t>majetku a odpovědnosti VPPMO-P-02/2020 a Doplňkové pojistné podmínky pro pojištění movitých věcí DPPMP-P-02/2020.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>
          <w:color w:val="C5271C"/>
        </w:rPr>
        <w:t>Pojištění</w:t>
      </w:r>
      <w:r>
        <w:rPr>
          <w:color w:val="C5271C"/>
          <w:spacing w:val="-3"/>
        </w:rPr>
        <w:t> </w:t>
      </w:r>
      <w:r>
        <w:rPr>
          <w:color w:val="C5271C"/>
        </w:rPr>
        <w:t>odcizení</w:t>
      </w:r>
      <w:r>
        <w:rPr>
          <w:color w:val="C5271C"/>
          <w:spacing w:val="-3"/>
        </w:rPr>
        <w:t> </w:t>
      </w:r>
      <w:r>
        <w:rPr>
          <w:color w:val="C5271C"/>
        </w:rPr>
        <w:t>movitých</w:t>
      </w:r>
      <w:r>
        <w:rPr>
          <w:color w:val="C5271C"/>
          <w:spacing w:val="-3"/>
        </w:rPr>
        <w:t> </w:t>
      </w:r>
      <w:r>
        <w:rPr>
          <w:color w:val="C5271C"/>
          <w:spacing w:val="-4"/>
        </w:rPr>
        <w:t>věcí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0" w:footer="0" w:top="600" w:bottom="600" w:left="740" w:right="740"/>
        </w:sectPr>
      </w:pPr>
    </w:p>
    <w:p>
      <w:pPr>
        <w:pStyle w:val="BodyText"/>
        <w:spacing w:before="97"/>
        <w:ind w:left="110"/>
      </w:pPr>
      <w:r>
        <w:rPr>
          <w:color w:val="231F20"/>
          <w:w w:val="105"/>
        </w:rPr>
        <w:t>Pojistná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událost</w:t>
      </w:r>
    </w:p>
    <w:p>
      <w:pPr>
        <w:pStyle w:val="BodyText"/>
        <w:spacing w:line="249" w:lineRule="auto" w:before="10"/>
        <w:ind w:left="110" w:right="95"/>
      </w:pPr>
      <w:r>
        <w:rPr>
          <w:color w:val="231F20"/>
        </w:rPr>
        <w:t>Pojistnou událostí je škoda nebo jiná skutečnost </w:t>
      </w:r>
      <w:r>
        <w:rPr>
          <w:color w:val="231F20"/>
        </w:rPr>
        <w:t>uvedená v pojistné smlouvě či pojistných podmínkách, se kterou</w:t>
      </w:r>
    </w:p>
    <w:p>
      <w:pPr>
        <w:pStyle w:val="BodyText"/>
        <w:spacing w:before="2"/>
        <w:ind w:left="110"/>
      </w:pP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spojena</w:t>
      </w:r>
      <w:r>
        <w:rPr>
          <w:color w:val="231F20"/>
          <w:spacing w:val="12"/>
        </w:rPr>
        <w:t> </w:t>
      </w:r>
      <w:r>
        <w:rPr>
          <w:color w:val="231F20"/>
        </w:rPr>
        <w:t>povinnost</w:t>
      </w:r>
      <w:r>
        <w:rPr>
          <w:color w:val="231F20"/>
          <w:spacing w:val="12"/>
        </w:rPr>
        <w:t> </w:t>
      </w:r>
      <w:r>
        <w:rPr>
          <w:color w:val="231F20"/>
        </w:rPr>
        <w:t>pojistitele</w:t>
      </w:r>
      <w:r>
        <w:rPr>
          <w:color w:val="231F20"/>
          <w:spacing w:val="12"/>
        </w:rPr>
        <w:t> </w:t>
      </w:r>
      <w:r>
        <w:rPr>
          <w:color w:val="231F20"/>
        </w:rPr>
        <w:t>poskytnout</w:t>
      </w:r>
      <w:r>
        <w:rPr>
          <w:color w:val="231F20"/>
          <w:spacing w:val="12"/>
        </w:rPr>
        <w:t> </w:t>
      </w:r>
      <w:r>
        <w:rPr>
          <w:color w:val="231F20"/>
        </w:rPr>
        <w:t>pojistné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plnění.</w:t>
      </w:r>
    </w:p>
    <w:p>
      <w:pPr>
        <w:pStyle w:val="BodyText"/>
        <w:spacing w:before="97"/>
        <w:ind w:left="110"/>
      </w:pPr>
      <w:r>
        <w:rPr/>
        <w:br w:type="column"/>
      </w:r>
      <w:r>
        <w:rPr>
          <w:color w:val="231F20"/>
          <w:w w:val="105"/>
        </w:rPr>
        <w:t>Pojistná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nebezpečí</w:t>
      </w:r>
    </w:p>
    <w:p>
      <w:pPr>
        <w:pStyle w:val="BodyText"/>
        <w:spacing w:line="249" w:lineRule="auto" w:before="10"/>
        <w:ind w:left="110"/>
      </w:pPr>
      <w:r>
        <w:rPr>
          <w:color w:val="231F20"/>
        </w:rPr>
        <w:t>Pojistným nebezpečím jsou skutečnosti a </w:t>
      </w:r>
      <w:r>
        <w:rPr>
          <w:color w:val="231F20"/>
        </w:rPr>
        <w:t>události vymezené v pojistné smlouvě jako možná příčina vzniku pojistné události.</w:t>
      </w:r>
    </w:p>
    <w:p>
      <w:pPr>
        <w:spacing w:after="0" w:line="249" w:lineRule="auto"/>
        <w:sectPr>
          <w:type w:val="continuous"/>
          <w:pgSz w:w="11910" w:h="16840"/>
          <w:pgMar w:header="0" w:footer="0" w:top="600" w:bottom="600" w:left="740" w:right="740"/>
          <w:cols w:num="2" w:equalWidth="0">
            <w:col w:w="5367" w:space="189"/>
            <w:col w:w="4874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0175" cy="6985"/>
                <wp:effectExtent l="9525" t="0" r="0" b="253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480175" cy="6985"/>
                          <a:chExt cx="6480175" cy="6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81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0">
                                <a:moveTo>
                                  <a:pt x="0" y="0"/>
                                </a:moveTo>
                                <a:lnTo>
                                  <a:pt x="6479999" y="0"/>
                                </a:lnTo>
                              </a:path>
                            </a:pathLst>
                          </a:custGeom>
                          <a:ln w="6362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25pt;height:.550pt;mso-position-horizontal-relative:char;mso-position-vertical-relative:line" id="docshapegroup19" coordorigin="0,0" coordsize="10205,11">
                <v:line style="position:absolute" from="0,5" to="10205,5" stroked="true" strokeweight=".501pt" strokecolor="#c5271c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  <w:ind w:left="2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539999</wp:posOffset>
                </wp:positionH>
                <wp:positionV relativeFrom="paragraph">
                  <wp:posOffset>186146</wp:posOffset>
                </wp:positionV>
                <wp:extent cx="648017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9" y="0"/>
                              </a:lnTo>
                            </a:path>
                          </a:pathLst>
                        </a:custGeom>
                        <a:ln w="6351">
                          <a:solidFill>
                            <a:srgbClr val="C52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84pt;margin-top:14.657214pt;width:510.25pt;height:.1pt;mso-position-horizontal-relative:page;mso-position-vertical-relative:paragraph;z-index:-15723520;mso-wrap-distance-left:0;mso-wrap-distance-right:0" id="docshape20" coordorigin="850,293" coordsize="10205,0" path="m850,293l11055,293e" filled="false" stroked="true" strokeweight=".5001pt" strokecolor="#c527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</w:rPr>
        <w:t>Oprávněnou</w:t>
      </w:r>
      <w:r>
        <w:rPr>
          <w:color w:val="231F20"/>
          <w:spacing w:val="2"/>
        </w:rPr>
        <w:t> </w:t>
      </w:r>
      <w:r>
        <w:rPr>
          <w:color w:val="231F20"/>
        </w:rPr>
        <w:t>osobou</w:t>
      </w:r>
      <w:r>
        <w:rPr>
          <w:color w:val="231F20"/>
          <w:spacing w:val="3"/>
        </w:rPr>
        <w:t> </w:t>
      </w:r>
      <w:r>
        <w:rPr>
          <w:color w:val="231F20"/>
        </w:rPr>
        <w:t>z</w:t>
      </w:r>
      <w:r>
        <w:rPr>
          <w:color w:val="231F20"/>
          <w:spacing w:val="2"/>
        </w:rPr>
        <w:t> </w:t>
      </w:r>
      <w:r>
        <w:rPr>
          <w:color w:val="231F20"/>
        </w:rPr>
        <w:t>tohoto</w:t>
      </w:r>
      <w:r>
        <w:rPr>
          <w:color w:val="231F20"/>
          <w:spacing w:val="3"/>
        </w:rPr>
        <w:t> </w:t>
      </w:r>
      <w:r>
        <w:rPr>
          <w:color w:val="231F20"/>
        </w:rPr>
        <w:t>pojištění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pojistník.</w:t>
      </w:r>
    </w:p>
    <w:p>
      <w:pPr>
        <w:spacing w:line="249" w:lineRule="auto" w:before="44"/>
        <w:ind w:left="110" w:right="1114" w:firstLine="0"/>
        <w:jc w:val="left"/>
        <w:rPr>
          <w:sz w:val="16"/>
        </w:rPr>
      </w:pPr>
      <w:r>
        <w:rPr>
          <w:color w:val="231F20"/>
          <w:sz w:val="16"/>
        </w:rPr>
        <w:t>Podmínky, rozsah pojištění a pojistných nebezpečí stanoví pojistná smlouva, Všeobecné pojistné podmínky pro pojištění </w:t>
      </w:r>
      <w:r>
        <w:rPr>
          <w:color w:val="231F20"/>
          <w:sz w:val="16"/>
        </w:rPr>
        <w:t>majetku a odpovědnosti VPPMO-P-02/2020 Doplňkové pojistné podmínky pro pojištění movitých věcí DPPMP-P-02/2020.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1"/>
        <w:ind w:left="124"/>
      </w:pPr>
      <w:r>
        <w:rPr>
          <w:position w:val="-4"/>
        </w:rPr>
        <w:drawing>
          <wp:inline distT="0" distB="0" distL="0" distR="0">
            <wp:extent cx="214570" cy="213607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0" cy="2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C5271C"/>
        </w:rPr>
        <w:t>Počátek a doba pojištění</w:t>
      </w:r>
    </w:p>
    <w:p>
      <w:pPr>
        <w:pStyle w:val="BodyText"/>
        <w:spacing w:line="249" w:lineRule="auto" w:before="21"/>
        <w:ind w:left="110" w:right="4366"/>
      </w:pPr>
      <w:r>
        <w:rPr>
          <w:color w:val="231F20"/>
        </w:rPr>
        <w:t>Sjednané</w:t>
      </w:r>
      <w:r>
        <w:rPr>
          <w:color w:val="231F20"/>
          <w:spacing w:val="-2"/>
        </w:rPr>
        <w:t> </w:t>
      </w:r>
      <w:r>
        <w:rPr>
          <w:color w:val="231F20"/>
        </w:rPr>
        <w:t>pojištění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účinné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0:00</w:t>
      </w:r>
      <w:r>
        <w:rPr>
          <w:color w:val="231F20"/>
          <w:spacing w:val="-2"/>
        </w:rPr>
        <w:t> </w:t>
      </w:r>
      <w:r>
        <w:rPr>
          <w:color w:val="231F20"/>
        </w:rPr>
        <w:t>hod</w:t>
      </w:r>
      <w:r>
        <w:rPr>
          <w:color w:val="231F20"/>
          <w:spacing w:val="-2"/>
        </w:rPr>
        <w:t> </w:t>
      </w:r>
      <w:r>
        <w:rPr>
          <w:color w:val="231F20"/>
        </w:rPr>
        <w:t>dne</w:t>
      </w:r>
      <w:r>
        <w:rPr>
          <w:color w:val="231F20"/>
          <w:spacing w:val="-2"/>
        </w:rPr>
        <w:t> </w:t>
      </w:r>
      <w:r>
        <w:rPr>
          <w:color w:val="231F20"/>
        </w:rPr>
        <w:t>26.</w:t>
      </w:r>
      <w:r>
        <w:rPr>
          <w:color w:val="231F20"/>
          <w:spacing w:val="-2"/>
        </w:rPr>
        <w:t> </w:t>
      </w:r>
      <w:r>
        <w:rPr>
          <w:color w:val="231F20"/>
        </w:rPr>
        <w:t>10.</w:t>
      </w:r>
      <w:r>
        <w:rPr>
          <w:color w:val="231F20"/>
          <w:spacing w:val="-2"/>
        </w:rPr>
        <w:t> </w:t>
      </w:r>
      <w:r>
        <w:rPr>
          <w:color w:val="231F20"/>
        </w:rPr>
        <w:t>2024. Pojištění se sjednává na dobu neurčitou.</w:t>
      </w:r>
    </w:p>
    <w:p>
      <w:pPr>
        <w:spacing w:after="0" w:line="249" w:lineRule="auto"/>
        <w:sectPr>
          <w:type w:val="continuous"/>
          <w:pgSz w:w="11910" w:h="16840"/>
          <w:pgMar w:header="0" w:footer="0" w:top="600" w:bottom="600" w:left="740" w:right="740"/>
        </w:sectPr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501" w:lineRule="auto" w:before="97"/>
        <w:ind w:left="110" w:right="2491"/>
      </w:pPr>
      <w:r>
        <w:rPr>
          <w:color w:val="231F20"/>
        </w:rPr>
        <w:t>Pojistitel</w:t>
      </w:r>
      <w:r>
        <w:rPr>
          <w:color w:val="231F20"/>
          <w:spacing w:val="-1"/>
        </w:rPr>
        <w:t> </w:t>
      </w:r>
      <w:r>
        <w:rPr>
          <w:color w:val="231F20"/>
        </w:rPr>
        <w:t>potvrzuje,</w:t>
      </w:r>
      <w:r>
        <w:rPr>
          <w:color w:val="231F20"/>
          <w:spacing w:val="-1"/>
        </w:rPr>
        <w:t> </w:t>
      </w:r>
      <w:r>
        <w:rPr>
          <w:color w:val="231F20"/>
        </w:rPr>
        <w:t>že</w:t>
      </w:r>
      <w:r>
        <w:rPr>
          <w:color w:val="231F20"/>
          <w:spacing w:val="-1"/>
        </w:rPr>
        <w:t> </w:t>
      </w:r>
      <w:r>
        <w:rPr>
          <w:color w:val="231F20"/>
        </w:rPr>
        <w:t>údaje</w:t>
      </w:r>
      <w:r>
        <w:rPr>
          <w:color w:val="231F20"/>
          <w:spacing w:val="-1"/>
        </w:rPr>
        <w:t> </w:t>
      </w:r>
      <w:r>
        <w:rPr>
          <w:color w:val="231F20"/>
        </w:rPr>
        <w:t>obsažené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pojistce</w:t>
      </w:r>
      <w:r>
        <w:rPr>
          <w:color w:val="231F20"/>
          <w:spacing w:val="-1"/>
        </w:rPr>
        <w:t> </w:t>
      </w:r>
      <w:r>
        <w:rPr>
          <w:color w:val="231F20"/>
        </w:rPr>
        <w:t>jsou</w:t>
      </w:r>
      <w:r>
        <w:rPr>
          <w:color w:val="231F20"/>
          <w:spacing w:val="-1"/>
        </w:rPr>
        <w:t> </w:t>
      </w:r>
      <w:r>
        <w:rPr>
          <w:color w:val="231F20"/>
        </w:rPr>
        <w:t>platné</w:t>
      </w:r>
      <w:r>
        <w:rPr>
          <w:color w:val="231F20"/>
          <w:spacing w:val="-1"/>
        </w:rPr>
        <w:t> </w:t>
      </w:r>
      <w:r>
        <w:rPr>
          <w:color w:val="231F20"/>
        </w:rPr>
        <w:t>ke</w:t>
      </w:r>
      <w:r>
        <w:rPr>
          <w:color w:val="231F20"/>
          <w:spacing w:val="-1"/>
        </w:rPr>
        <w:t> </w:t>
      </w:r>
      <w:r>
        <w:rPr>
          <w:color w:val="231F20"/>
        </w:rPr>
        <w:t>dni</w:t>
      </w:r>
      <w:r>
        <w:rPr>
          <w:color w:val="231F20"/>
          <w:spacing w:val="-1"/>
        </w:rPr>
        <w:t> </w:t>
      </w:r>
      <w:r>
        <w:rPr>
          <w:color w:val="231F20"/>
        </w:rPr>
        <w:t>jejího</w:t>
      </w:r>
      <w:r>
        <w:rPr>
          <w:color w:val="231F20"/>
          <w:spacing w:val="-1"/>
        </w:rPr>
        <w:t> </w:t>
      </w:r>
      <w:r>
        <w:rPr>
          <w:color w:val="231F20"/>
        </w:rPr>
        <w:t>vydání. Platnost pojistky od: 26. 10. 2024</w:t>
      </w:r>
    </w:p>
    <w:p>
      <w:pPr>
        <w:pStyle w:val="BodyText"/>
        <w:spacing w:line="229" w:lineRule="exact"/>
        <w:ind w:left="110"/>
      </w:pP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pozdravem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0"/>
      </w:pPr>
      <w:r>
        <w:rPr>
          <w:color w:val="231F20"/>
        </w:rPr>
        <w:t>Generali</w:t>
      </w:r>
      <w:r>
        <w:rPr>
          <w:color w:val="231F20"/>
          <w:spacing w:val="-10"/>
        </w:rPr>
        <w:t> </w:t>
      </w:r>
      <w:r>
        <w:rPr>
          <w:color w:val="231F20"/>
        </w:rPr>
        <w:t>Česká</w:t>
      </w:r>
      <w:r>
        <w:rPr>
          <w:color w:val="231F20"/>
          <w:spacing w:val="-9"/>
        </w:rPr>
        <w:t> </w:t>
      </w:r>
      <w:r>
        <w:rPr>
          <w:color w:val="231F20"/>
        </w:rPr>
        <w:t>pojišťovna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a.s.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570480</wp:posOffset>
            </wp:positionH>
            <wp:positionV relativeFrom="paragraph">
              <wp:posOffset>53223</wp:posOffset>
            </wp:positionV>
            <wp:extent cx="1418492" cy="593502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92" cy="59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110"/>
      </w:pPr>
      <w:r>
        <w:rPr>
          <w:color w:val="231F20"/>
          <w:spacing w:val="-2"/>
        </w:rPr>
        <w:t>Eva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Skalníková</w:t>
      </w:r>
    </w:p>
    <w:p>
      <w:pPr>
        <w:spacing w:before="15"/>
        <w:ind w:left="110" w:right="0" w:firstLine="0"/>
        <w:jc w:val="left"/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manažer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správy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neživotního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pojištění</w:t>
      </w:r>
    </w:p>
    <w:sectPr>
      <w:footerReference w:type="even" r:id="rId16"/>
      <w:pgSz w:w="11910" w:h="16840"/>
      <w:pgMar w:footer="0" w:header="0" w:top="19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485999</wp:posOffset>
              </wp:positionH>
              <wp:positionV relativeFrom="page">
                <wp:posOffset>10308359</wp:posOffset>
              </wp:positionV>
              <wp:extent cx="658812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 h="0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9232" from="38.2677pt,811.681885pt" to="557.0077pt,811.681885pt" stroked="true" strokeweight=".25pt" strokecolor="#6d6e7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473303</wp:posOffset>
              </wp:positionH>
              <wp:positionV relativeFrom="page">
                <wp:posOffset>10315813</wp:posOffset>
              </wp:positionV>
              <wp:extent cx="6544945" cy="203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49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zn. B 1464, člen skupiny Generali,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268002pt;margin-top:812.268799pt;width:515.35pt;height:16pt;mso-position-horizontal-relative:page;mso-position-vertical-relative:page;z-index:-15838720" type="#_x0000_t202" id="docshape1" filled="false" stroked="false">
              <v:textbox inset="0,0,0,0">
                <w:txbxContent>
                  <w:p>
                    <w:pPr>
                      <w:spacing w:line="249" w:lineRule="auto"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6D6E71"/>
                        <w:sz w:val="12"/>
                      </w:rPr>
                      <w:t>Generali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zn. B 1464, člen skupiny Generali, zapsané v italském registru pojišťovacích skupin, vedeném IVASS, pod číslem 026. Kontaktní údaje: P. O. BOX 305, 659 05 Brno, </w:t>
                    </w:r>
                    <w:hyperlink r:id="rId1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485999</wp:posOffset>
              </wp:positionH>
              <wp:positionV relativeFrom="page">
                <wp:posOffset>10308359</wp:posOffset>
              </wp:positionV>
              <wp:extent cx="6588125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 h="0">
                            <a:moveTo>
                              <a:pt x="0" y="0"/>
                            </a:moveTo>
                            <a:lnTo>
                              <a:pt x="6588000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8208" from="38.267715pt,811.681885pt" to="557.007875pt,811.681885pt" stroked="true" strokeweight=".25pt" strokecolor="#6d6e7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473299</wp:posOffset>
              </wp:positionH>
              <wp:positionV relativeFrom="page">
                <wp:posOffset>10315810</wp:posOffset>
              </wp:positionV>
              <wp:extent cx="6544945" cy="2032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5449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zn. B 1464, člen skupiny Generali,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267715pt;margin-top:812.268555pt;width:515.35pt;height:16pt;mso-position-horizontal-relative:page;mso-position-vertical-relative:page;z-index:-15837696" type="#_x0000_t202" id="docshape9" filled="false" stroked="false">
              <v:textbox inset="0,0,0,0">
                <w:txbxContent>
                  <w:p>
                    <w:pPr>
                      <w:spacing w:line="249" w:lineRule="auto" w:before="1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6D6E71"/>
                        <w:sz w:val="12"/>
                      </w:rPr>
                      <w:t>Generali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zn. B 1464, člen skupiny Generali, zapsané v italském registru pojišťovacích skupin, vedeném IVASS, pod číslem 026. Kontaktní údaje: P. O. BOX 305, 659 05 Brno, </w:t>
                    </w:r>
                    <w:hyperlink r:id="rId1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sz w:val="40"/>
      <w:szCs w:val="4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pavel.vizner@generaliceska.cz" TargetMode="External"/><Relationship Id="rId10" Type="http://schemas.openxmlformats.org/officeDocument/2006/relationships/hyperlink" Target="http://www.generaliceska.cz/chat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4.xml"/><Relationship Id="rId17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eneraliceska.cz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generaliceska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2024-11-14T13:07:04Z</dcterms:created>
  <dcterms:modified xsi:type="dcterms:W3CDTF">2024-11-14T13:07:04Z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Quadient~Inspire~16.0.699.2</vt:lpwstr>
  </property>
  <property fmtid="{D5CDD505-2E9C-101B-9397-08002B2CF9AE}" pid="4" name="LastSaved">
    <vt:filetime>2024-10-25T00:00:00Z</vt:filetime>
  </property>
</Properties>
</file>