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7E2" w:rsidRDefault="00B057E2">
      <w:pPr>
        <w:spacing w:after="1109" w:line="259" w:lineRule="auto"/>
        <w:ind w:right="0" w:firstLine="0"/>
        <w:jc w:val="right"/>
      </w:pPr>
    </w:p>
    <w:p w:rsidR="00DA468F" w:rsidRDefault="00207820">
      <w:r>
        <w:t xml:space="preserve">Poskytovatel: </w:t>
      </w:r>
    </w:p>
    <w:p w:rsidR="00B057E2" w:rsidRDefault="00207820" w:rsidP="00DA468F">
      <w:r>
        <w:t xml:space="preserve">Městská společnost sportovní a rekreační areály, s.r.o. </w:t>
      </w:r>
      <w:r>
        <w:t>se sídlem Viničná 31, Mladá Boleslav, PSČ 293 Ol IČO: 281 68 151 DIČ: cz28168151 zastoupená</w:t>
      </w:r>
      <w:r w:rsidR="00DA468F">
        <w:t xml:space="preserve"> </w:t>
      </w:r>
      <w:r>
        <w:t>jednatelem bankovní spojení: Komerční banka, a.s., číslo účtu 43-404273023</w:t>
      </w:r>
      <w:r>
        <w:t xml:space="preserve">7/ 0100 </w:t>
      </w:r>
      <w:r>
        <w:t>zapsaná v OR vedeném Městským soudem v Praze, oddíl C, vloüa 130151 a</w:t>
      </w:r>
    </w:p>
    <w:p w:rsidR="00B057E2" w:rsidRDefault="00207820">
      <w:pPr>
        <w:spacing w:after="3" w:line="260" w:lineRule="auto"/>
        <w:ind w:left="1306" w:right="1229" w:hanging="1306"/>
        <w:jc w:val="left"/>
      </w:pPr>
      <w:r>
        <w:rPr>
          <w:sz w:val="22"/>
        </w:rPr>
        <w:t>Objednatel: Základní škola a Mateřská škola Mladá Boleslav, Jilemnického 1 152, příspěvková organizace</w:t>
      </w:r>
    </w:p>
    <w:p w:rsidR="00B057E2" w:rsidRDefault="00207820">
      <w:pPr>
        <w:spacing w:after="3" w:line="260" w:lineRule="auto"/>
        <w:ind w:left="1301" w:right="1229" w:hanging="10"/>
        <w:jc w:val="left"/>
      </w:pPr>
      <w:r>
        <w:rPr>
          <w:sz w:val="22"/>
        </w:rPr>
        <w:t>Jilemnického 1 152</w:t>
      </w:r>
    </w:p>
    <w:p w:rsidR="00B057E2" w:rsidRDefault="00207820">
      <w:pPr>
        <w:spacing w:after="3" w:line="260" w:lineRule="auto"/>
        <w:ind w:left="1301" w:right="1229" w:hanging="10"/>
        <w:jc w:val="left"/>
      </w:pPr>
      <w:r>
        <w:rPr>
          <w:sz w:val="22"/>
        </w:rPr>
        <w:t>293 01 Mladá Boleslav</w:t>
      </w:r>
    </w:p>
    <w:p w:rsidR="00B057E2" w:rsidRDefault="00207820">
      <w:pPr>
        <w:spacing w:after="3" w:line="260" w:lineRule="auto"/>
        <w:ind w:left="1301" w:right="1229" w:hanging="10"/>
        <w:jc w:val="left"/>
      </w:pPr>
      <w:r>
        <w:rPr>
          <w:sz w:val="22"/>
        </w:rPr>
        <w:t>IČ 75034034</w:t>
      </w:r>
    </w:p>
    <w:p w:rsidR="00B057E2" w:rsidRDefault="00207820">
      <w:pPr>
        <w:spacing w:after="3" w:line="260" w:lineRule="auto"/>
        <w:ind w:left="1301" w:right="1229" w:hanging="10"/>
        <w:jc w:val="left"/>
      </w:pPr>
      <w:r>
        <w:rPr>
          <w:sz w:val="22"/>
        </w:rPr>
        <w:t xml:space="preserve">Zastoupena </w:t>
      </w:r>
      <w:r>
        <w:rPr>
          <w:sz w:val="22"/>
        </w:rPr>
        <w:t>ředitelem</w:t>
      </w:r>
    </w:p>
    <w:p w:rsidR="00B057E2" w:rsidRDefault="00B057E2">
      <w:pPr>
        <w:sectPr w:rsidR="00B057E2">
          <w:footerReference w:type="even" r:id="rId7"/>
          <w:footerReference w:type="default" r:id="rId8"/>
          <w:footerReference w:type="first" r:id="rId9"/>
          <w:pgSz w:w="11904" w:h="16834"/>
          <w:pgMar w:top="139" w:right="586" w:bottom="1856" w:left="1440" w:header="708" w:footer="1397" w:gutter="0"/>
          <w:cols w:space="708"/>
        </w:sectPr>
      </w:pPr>
    </w:p>
    <w:p w:rsidR="00B057E2" w:rsidRDefault="00207820">
      <w:pPr>
        <w:spacing w:after="390"/>
        <w:ind w:left="144" w:right="33"/>
      </w:pPr>
      <w:r>
        <w:t>uzavírají mezi sebou dnešního dne tuto</w:t>
      </w:r>
    </w:p>
    <w:p w:rsidR="00B057E2" w:rsidRDefault="00207820">
      <w:pPr>
        <w:spacing w:after="353" w:line="229" w:lineRule="auto"/>
        <w:ind w:left="2649" w:right="1560" w:hanging="1118"/>
        <w:jc w:val="left"/>
      </w:pPr>
      <w:r>
        <w:rPr>
          <w:sz w:val="36"/>
        </w:rPr>
        <w:t>Smlouvu o užívání sportovního zařízení a výuce školního plavání</w:t>
      </w:r>
    </w:p>
    <w:p w:rsidR="00B057E2" w:rsidRDefault="00207820">
      <w:pPr>
        <w:spacing w:after="0" w:line="265" w:lineRule="auto"/>
        <w:ind w:left="418" w:right="605" w:hanging="10"/>
        <w:jc w:val="center"/>
      </w:pPr>
      <w:r>
        <w:rPr>
          <w:noProof/>
        </w:rPr>
        <w:drawing>
          <wp:anchor distT="0" distB="0" distL="114300" distR="114300" simplePos="0" relativeHeight="251658240" behindDoc="0" locked="0" layoutInCell="1" allowOverlap="0">
            <wp:simplePos x="0" y="0"/>
            <wp:positionH relativeFrom="page">
              <wp:posOffset>7190233</wp:posOffset>
            </wp:positionH>
            <wp:positionV relativeFrom="page">
              <wp:posOffset>121955</wp:posOffset>
            </wp:positionV>
            <wp:extent cx="3048" cy="3049"/>
            <wp:effectExtent l="0" t="0" r="0" b="0"/>
            <wp:wrapSquare wrapText="bothSides"/>
            <wp:docPr id="1688" name="Picture 1688"/>
            <wp:cNvGraphicFramePr/>
            <a:graphic xmlns:a="http://schemas.openxmlformats.org/drawingml/2006/main">
              <a:graphicData uri="http://schemas.openxmlformats.org/drawingml/2006/picture">
                <pic:pic xmlns:pic="http://schemas.openxmlformats.org/drawingml/2006/picture">
                  <pic:nvPicPr>
                    <pic:cNvPr id="1688" name="Picture 1688"/>
                    <pic:cNvPicPr/>
                  </pic:nvPicPr>
                  <pic:blipFill>
                    <a:blip r:embed="rId10"/>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7190233</wp:posOffset>
            </wp:positionH>
            <wp:positionV relativeFrom="page">
              <wp:posOffset>134150</wp:posOffset>
            </wp:positionV>
            <wp:extent cx="3048" cy="6098"/>
            <wp:effectExtent l="0" t="0" r="0" b="0"/>
            <wp:wrapSquare wrapText="bothSides"/>
            <wp:docPr id="1689" name="Picture 1689"/>
            <wp:cNvGraphicFramePr/>
            <a:graphic xmlns:a="http://schemas.openxmlformats.org/drawingml/2006/main">
              <a:graphicData uri="http://schemas.openxmlformats.org/drawingml/2006/picture">
                <pic:pic xmlns:pic="http://schemas.openxmlformats.org/drawingml/2006/picture">
                  <pic:nvPicPr>
                    <pic:cNvPr id="1689" name="Picture 1689"/>
                    <pic:cNvPicPr/>
                  </pic:nvPicPr>
                  <pic:blipFill>
                    <a:blip r:embed="rId11"/>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7190233</wp:posOffset>
            </wp:positionH>
            <wp:positionV relativeFrom="page">
              <wp:posOffset>149395</wp:posOffset>
            </wp:positionV>
            <wp:extent cx="6096" cy="3049"/>
            <wp:effectExtent l="0" t="0" r="0" b="0"/>
            <wp:wrapSquare wrapText="bothSides"/>
            <wp:docPr id="1690" name="Picture 1690"/>
            <wp:cNvGraphicFramePr/>
            <a:graphic xmlns:a="http://schemas.openxmlformats.org/drawingml/2006/main">
              <a:graphicData uri="http://schemas.openxmlformats.org/drawingml/2006/picture">
                <pic:pic xmlns:pic="http://schemas.openxmlformats.org/drawingml/2006/picture">
                  <pic:nvPicPr>
                    <pic:cNvPr id="1690" name="Picture 1690"/>
                    <pic:cNvPicPr/>
                  </pic:nvPicPr>
                  <pic:blipFill>
                    <a:blip r:embed="rId12"/>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7190233</wp:posOffset>
            </wp:positionH>
            <wp:positionV relativeFrom="page">
              <wp:posOffset>155492</wp:posOffset>
            </wp:positionV>
            <wp:extent cx="12192" cy="24391"/>
            <wp:effectExtent l="0" t="0" r="0" b="0"/>
            <wp:wrapSquare wrapText="bothSides"/>
            <wp:docPr id="1691" name="Picture 1691"/>
            <wp:cNvGraphicFramePr/>
            <a:graphic xmlns:a="http://schemas.openxmlformats.org/drawingml/2006/main">
              <a:graphicData uri="http://schemas.openxmlformats.org/drawingml/2006/picture">
                <pic:pic xmlns:pic="http://schemas.openxmlformats.org/drawingml/2006/picture">
                  <pic:nvPicPr>
                    <pic:cNvPr id="1691" name="Picture 1691"/>
                    <pic:cNvPicPr/>
                  </pic:nvPicPr>
                  <pic:blipFill>
                    <a:blip r:embed="rId13"/>
                    <a:stretch>
                      <a:fillRect/>
                    </a:stretch>
                  </pic:blipFill>
                  <pic:spPr>
                    <a:xfrm>
                      <a:off x="0" y="0"/>
                      <a:ext cx="12192" cy="24391"/>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7190233</wp:posOffset>
            </wp:positionH>
            <wp:positionV relativeFrom="page">
              <wp:posOffset>182932</wp:posOffset>
            </wp:positionV>
            <wp:extent cx="9144" cy="15244"/>
            <wp:effectExtent l="0" t="0" r="0" b="0"/>
            <wp:wrapSquare wrapText="bothSides"/>
            <wp:docPr id="1692" name="Picture 1692"/>
            <wp:cNvGraphicFramePr/>
            <a:graphic xmlns:a="http://schemas.openxmlformats.org/drawingml/2006/main">
              <a:graphicData uri="http://schemas.openxmlformats.org/drawingml/2006/picture">
                <pic:pic xmlns:pic="http://schemas.openxmlformats.org/drawingml/2006/picture">
                  <pic:nvPicPr>
                    <pic:cNvPr id="1692" name="Picture 1692"/>
                    <pic:cNvPicPr/>
                  </pic:nvPicPr>
                  <pic:blipFill>
                    <a:blip r:embed="rId14"/>
                    <a:stretch>
                      <a:fillRect/>
                    </a:stretch>
                  </pic:blipFill>
                  <pic:spPr>
                    <a:xfrm>
                      <a:off x="0" y="0"/>
                      <a:ext cx="9144" cy="15244"/>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7190233</wp:posOffset>
            </wp:positionH>
            <wp:positionV relativeFrom="page">
              <wp:posOffset>201225</wp:posOffset>
            </wp:positionV>
            <wp:extent cx="9144" cy="18293"/>
            <wp:effectExtent l="0" t="0" r="0" b="0"/>
            <wp:wrapSquare wrapText="bothSides"/>
            <wp:docPr id="1693" name="Picture 1693"/>
            <wp:cNvGraphicFramePr/>
            <a:graphic xmlns:a="http://schemas.openxmlformats.org/drawingml/2006/main">
              <a:graphicData uri="http://schemas.openxmlformats.org/drawingml/2006/picture">
                <pic:pic xmlns:pic="http://schemas.openxmlformats.org/drawingml/2006/picture">
                  <pic:nvPicPr>
                    <pic:cNvPr id="1693" name="Picture 1693"/>
                    <pic:cNvPicPr/>
                  </pic:nvPicPr>
                  <pic:blipFill>
                    <a:blip r:embed="rId15"/>
                    <a:stretch>
                      <a:fillRect/>
                    </a:stretch>
                  </pic:blipFill>
                  <pic:spPr>
                    <a:xfrm>
                      <a:off x="0" y="0"/>
                      <a:ext cx="9144" cy="18293"/>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7190233</wp:posOffset>
            </wp:positionH>
            <wp:positionV relativeFrom="page">
              <wp:posOffset>222567</wp:posOffset>
            </wp:positionV>
            <wp:extent cx="6096" cy="9147"/>
            <wp:effectExtent l="0" t="0" r="0" b="0"/>
            <wp:wrapSquare wrapText="bothSides"/>
            <wp:docPr id="1694" name="Picture 1694"/>
            <wp:cNvGraphicFramePr/>
            <a:graphic xmlns:a="http://schemas.openxmlformats.org/drawingml/2006/main">
              <a:graphicData uri="http://schemas.openxmlformats.org/drawingml/2006/picture">
                <pic:pic xmlns:pic="http://schemas.openxmlformats.org/drawingml/2006/picture">
                  <pic:nvPicPr>
                    <pic:cNvPr id="1694" name="Picture 1694"/>
                    <pic:cNvPicPr/>
                  </pic:nvPicPr>
                  <pic:blipFill>
                    <a:blip r:embed="rId16"/>
                    <a:stretch>
                      <a:fillRect/>
                    </a:stretch>
                  </pic:blipFill>
                  <pic:spPr>
                    <a:xfrm>
                      <a:off x="0" y="0"/>
                      <a:ext cx="6096" cy="9147"/>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7196328</wp:posOffset>
            </wp:positionH>
            <wp:positionV relativeFrom="page">
              <wp:posOffset>234763</wp:posOffset>
            </wp:positionV>
            <wp:extent cx="3048" cy="3049"/>
            <wp:effectExtent l="0" t="0" r="0" b="0"/>
            <wp:wrapSquare wrapText="bothSides"/>
            <wp:docPr id="1695" name="Picture 1695"/>
            <wp:cNvGraphicFramePr/>
            <a:graphic xmlns:a="http://schemas.openxmlformats.org/drawingml/2006/main">
              <a:graphicData uri="http://schemas.openxmlformats.org/drawingml/2006/picture">
                <pic:pic xmlns:pic="http://schemas.openxmlformats.org/drawingml/2006/picture">
                  <pic:nvPicPr>
                    <pic:cNvPr id="1695" name="Picture 1695"/>
                    <pic:cNvPicPr/>
                  </pic:nvPicPr>
                  <pic:blipFill>
                    <a:blip r:embed="rId17"/>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7190233</wp:posOffset>
            </wp:positionH>
            <wp:positionV relativeFrom="page">
              <wp:posOffset>250007</wp:posOffset>
            </wp:positionV>
            <wp:extent cx="3048" cy="3049"/>
            <wp:effectExtent l="0" t="0" r="0" b="0"/>
            <wp:wrapSquare wrapText="bothSides"/>
            <wp:docPr id="1696" name="Picture 1696"/>
            <wp:cNvGraphicFramePr/>
            <a:graphic xmlns:a="http://schemas.openxmlformats.org/drawingml/2006/main">
              <a:graphicData uri="http://schemas.openxmlformats.org/drawingml/2006/picture">
                <pic:pic xmlns:pic="http://schemas.openxmlformats.org/drawingml/2006/picture">
                  <pic:nvPicPr>
                    <pic:cNvPr id="1696" name="Picture 1696"/>
                    <pic:cNvPicPr/>
                  </pic:nvPicPr>
                  <pic:blipFill>
                    <a:blip r:embed="rId10"/>
                    <a:stretch>
                      <a:fillRect/>
                    </a:stretch>
                  </pic:blipFill>
                  <pic:spPr>
                    <a:xfrm>
                      <a:off x="0" y="0"/>
                      <a:ext cx="3048" cy="3049"/>
                    </a:xfrm>
                    <a:prstGeom prst="rect">
                      <a:avLst/>
                    </a:prstGeom>
                  </pic:spPr>
                </pic:pic>
              </a:graphicData>
            </a:graphic>
          </wp:anchor>
        </w:drawing>
      </w:r>
      <w:r>
        <w:rPr>
          <w:sz w:val="22"/>
        </w:rPr>
        <w:t>1.</w:t>
      </w:r>
    </w:p>
    <w:p w:rsidR="00B057E2" w:rsidRDefault="00207820">
      <w:pPr>
        <w:spacing w:after="214" w:line="265" w:lineRule="auto"/>
        <w:ind w:left="418" w:right="600" w:hanging="10"/>
        <w:jc w:val="center"/>
      </w:pPr>
      <w:r>
        <w:rPr>
          <w:sz w:val="22"/>
        </w:rPr>
        <w:t>Úvodní ustanovení</w:t>
      </w:r>
    </w:p>
    <w:p w:rsidR="00B057E2" w:rsidRDefault="00207820">
      <w:pPr>
        <w:ind w:left="81" w:right="326"/>
      </w:pPr>
      <w:r>
        <w:t>I. I , Poskytovatel je obchodní společností, která je vlastníkem a provozovatelem Městského krytého bazénu v Mladé Boleslavi na adrese Mladá Boleslav, Na Celně 14</w:t>
      </w:r>
      <w:r>
        <w:t>56 a dále je též provozovatelem krytého bazénu v budově TJ Sokol Mladá Boleslav, na adrese Palackého 223/8, Mladá Boleslav (dále jen „sportovní zařízení" nebo „plavecký bazén").</w:t>
      </w:r>
    </w:p>
    <w:p w:rsidR="00B057E2" w:rsidRDefault="00207820">
      <w:pPr>
        <w:spacing w:after="0" w:line="259" w:lineRule="auto"/>
        <w:ind w:left="10" w:right="226" w:hanging="10"/>
        <w:jc w:val="center"/>
      </w:pPr>
      <w:r>
        <w:rPr>
          <w:sz w:val="30"/>
        </w:rPr>
        <w:t>n.</w:t>
      </w:r>
    </w:p>
    <w:p w:rsidR="00B057E2" w:rsidRDefault="00207820">
      <w:pPr>
        <w:spacing w:after="198" w:line="265" w:lineRule="auto"/>
        <w:ind w:left="418" w:right="638" w:hanging="10"/>
        <w:jc w:val="center"/>
      </w:pPr>
      <w:r>
        <w:rPr>
          <w:sz w:val="22"/>
        </w:rPr>
        <w:t>Předmět smlouvy</w:t>
      </w:r>
    </w:p>
    <w:p w:rsidR="00B057E2" w:rsidRDefault="00207820">
      <w:pPr>
        <w:spacing w:after="447"/>
        <w:ind w:left="81" w:right="33"/>
      </w:pPr>
      <w:r>
        <w:t>2,1. Poskytovatel se zavazuje pro objednatele zajistit plav</w:t>
      </w:r>
      <w:r>
        <w:t>eckou výuku žáků v předem dohodnutých hodinách v jednom z uvedených sportovních zařízení dle rozvrhu, který je přílohou této smlouvy.</w:t>
      </w:r>
    </w:p>
    <w:p w:rsidR="00B057E2" w:rsidRDefault="00207820">
      <w:pPr>
        <w:spacing w:after="180" w:line="265" w:lineRule="auto"/>
        <w:ind w:left="418" w:right="658" w:hanging="10"/>
        <w:jc w:val="center"/>
      </w:pPr>
      <w:r>
        <w:rPr>
          <w:sz w:val="22"/>
        </w:rPr>
        <w:t>Trvání smlouvy</w:t>
      </w:r>
    </w:p>
    <w:p w:rsidR="00B057E2" w:rsidRDefault="00207820">
      <w:pPr>
        <w:spacing w:after="474"/>
        <w:ind w:left="81" w:right="33"/>
      </w:pPr>
      <w:r>
        <w:t>3. Tato smlouvaje uzavřena na dobu určitou od 1.9.2024 d030.6,2025</w:t>
      </w:r>
    </w:p>
    <w:p w:rsidR="00B057E2" w:rsidRDefault="00207820">
      <w:pPr>
        <w:spacing w:after="289" w:line="265" w:lineRule="auto"/>
        <w:ind w:left="418" w:right="523" w:hanging="10"/>
        <w:jc w:val="center"/>
      </w:pPr>
      <w:r>
        <w:rPr>
          <w:sz w:val="22"/>
        </w:rPr>
        <w:t>Odměna a způsob jejího placení</w:t>
      </w:r>
    </w:p>
    <w:p w:rsidR="00B057E2" w:rsidRDefault="00207820">
      <w:pPr>
        <w:spacing w:after="172"/>
        <w:ind w:left="81" w:right="365"/>
      </w:pPr>
      <w:r>
        <w:t xml:space="preserve">4.1. Objednatel se zavazuje platit poskytovateli za užívání plaveckého bazénu částku ve výši </w:t>
      </w:r>
      <w:r w:rsidR="00DA468F">
        <w:t>xxx</w:t>
      </w:r>
      <w:r>
        <w:t xml:space="preserve"> Kč bez DPH, to znamená </w:t>
      </w:r>
      <w:r w:rsidR="00DA468F">
        <w:t>xxx</w:t>
      </w:r>
      <w:r>
        <w:t xml:space="preserve">,- Kč včetně DPH (10%) za 1 hodinu užíváni sportovního zařízení pro školní výuku plavání a </w:t>
      </w:r>
      <w:r w:rsidR="00DA468F">
        <w:t>xxx</w:t>
      </w:r>
      <w:r>
        <w:t xml:space="preserve"> Kč bez DPH to je </w:t>
      </w:r>
      <w:r w:rsidR="00DA468F">
        <w:t>xxx</w:t>
      </w:r>
      <w:r>
        <w:t>,- Kč včetn</w:t>
      </w:r>
      <w:r>
        <w:t>ě DPH (21%) za jednotlivého žáka (účastníka kurzu). Trvání jednoho kurzu Wuky plavání je 10 hodin. Doba užívání sportovního zařízení zahrnuje i dobu nutnou k osobní hygieně.</w:t>
      </w:r>
    </w:p>
    <w:p w:rsidR="00B057E2" w:rsidRDefault="00207820">
      <w:pPr>
        <w:ind w:left="81" w:right="33"/>
      </w:pPr>
      <w:r>
        <w:t>4.2. V případě zněny zákonné sazby DPH v průběhu trvání platnosti a účinnosti této</w:t>
      </w:r>
      <w:r>
        <w:t xml:space="preserve"> smlouvy se smluvní strany dohodly na tom, že cena bude placena vždy tak, aby částka ceny včetně DPH činila</w:t>
      </w:r>
    </w:p>
    <w:p w:rsidR="00B057E2" w:rsidRDefault="00207820">
      <w:pPr>
        <w:spacing w:after="0" w:line="216" w:lineRule="auto"/>
        <w:ind w:left="470" w:right="0" w:firstLine="0"/>
        <w:jc w:val="left"/>
      </w:pPr>
      <w:r>
        <w:rPr>
          <w:sz w:val="22"/>
        </w:rPr>
        <w:t xml:space="preserve">částku </w:t>
      </w:r>
      <w:r w:rsidR="00DA468F">
        <w:rPr>
          <w:sz w:val="22"/>
        </w:rPr>
        <w:t>xxx</w:t>
      </w:r>
      <w:r>
        <w:rPr>
          <w:sz w:val="22"/>
        </w:rPr>
        <w:t xml:space="preserve">,-Kč s DPH za hodinu užívání sportovního zařízení a částku </w:t>
      </w:r>
      <w:r w:rsidR="00DA468F">
        <w:rPr>
          <w:sz w:val="22"/>
        </w:rPr>
        <w:t>xxx</w:t>
      </w:r>
      <w:r>
        <w:rPr>
          <w:sz w:val="22"/>
        </w:rPr>
        <w:t>,-Kč s DPH za jednoho žáka a I hodinu.</w:t>
      </w:r>
    </w:p>
    <w:p w:rsidR="00B057E2" w:rsidRDefault="00207820">
      <w:pPr>
        <w:spacing w:after="518" w:line="216" w:lineRule="auto"/>
        <w:ind w:left="466" w:right="-10" w:hanging="5"/>
      </w:pPr>
      <w:r>
        <w:t>4.3. Odměna bude účtována poskytovate</w:t>
      </w:r>
      <w:r>
        <w:t>lem měsíčně, a to ve výši dle počtu hodin užívání sportovního zařízení objednatelem v daném měsíci a celkovéhQ počtu účastníků kurzů uvedených na docházkových listech. Splatnost faktur je sjednána na 14 dnů ode dne vystavení faktury.</w:t>
      </w:r>
    </w:p>
    <w:p w:rsidR="00B057E2" w:rsidRDefault="00207820">
      <w:pPr>
        <w:spacing w:after="466" w:line="265" w:lineRule="auto"/>
        <w:ind w:left="418" w:right="0" w:hanging="10"/>
        <w:jc w:val="center"/>
      </w:pPr>
      <w:r>
        <w:rPr>
          <w:sz w:val="22"/>
        </w:rPr>
        <w:lastRenderedPageBreak/>
        <w:t>Čas plnění a storno</w:t>
      </w:r>
    </w:p>
    <w:p w:rsidR="00B057E2" w:rsidRDefault="00207820">
      <w:pPr>
        <w:spacing w:after="100"/>
        <w:ind w:left="422" w:right="33"/>
      </w:pPr>
      <w:r>
        <w:t>5.</w:t>
      </w:r>
      <w:r>
        <w:t>1. Čas plnění je dán harmonogramem plavecké výuky na školní rok, který zpracovává poskytovatel a je předán objednateli současně s touto smlouvou.</w:t>
      </w:r>
    </w:p>
    <w:p w:rsidR="00B057E2" w:rsidRDefault="00207820">
      <w:pPr>
        <w:spacing w:after="121"/>
        <w:ind w:left="432" w:right="33"/>
      </w:pPr>
      <w:r>
        <w:t>5.2. Objednatel se zavazuje upravit své výchovně vyučovací aktivity žáků tříd tak, aby nedošlo k narušení harm</w:t>
      </w:r>
      <w:r>
        <w:t>onogramu plavecké výuky.</w:t>
      </w:r>
    </w:p>
    <w:p w:rsidR="00B057E2" w:rsidRDefault="00207820">
      <w:pPr>
        <w:spacing w:after="147"/>
        <w:ind w:left="418" w:right="33"/>
      </w:pPr>
      <w:r>
        <w:t>5.3. Zrušení objednaného temínu výuky plavání ze strany poskytovatele při nepředvídaných provomích výlukách, omámí pověřený zaměstnanec poskytovatele telefonicky nebo písemně (emailem) řediteli základní školy nebo statutárnímu zást</w:t>
      </w:r>
      <w:r>
        <w:t>upci školy. Za takto Tušený termín výuky plavání bude nabídnut náhradní termín, pokud to kapacita bazénu dovolí, popřípadě zrušený termín výuky plavání nebude účtován.</w:t>
      </w:r>
    </w:p>
    <w:p w:rsidR="00B057E2" w:rsidRDefault="00207820">
      <w:pPr>
        <w:spacing w:after="674"/>
        <w:ind w:left="394" w:right="33"/>
      </w:pPr>
      <w:r>
        <w:t xml:space="preserve">5.4. Zrušení objednaného termínu výuky plavání ze strany objednatele při nepředvídaných výlukách jako je karanténa vyhlášená hygienikem či provomí výluka z důvodu vyhlášení havarijního stavu školy atp., provede </w:t>
      </w:r>
      <w:r>
        <w:rPr>
          <w:noProof/>
        </w:rPr>
        <w:drawing>
          <wp:inline distT="0" distB="0" distL="0" distR="0">
            <wp:extent cx="1274064" cy="121955"/>
            <wp:effectExtent l="0" t="0" r="0" b="0"/>
            <wp:docPr id="5131" name="Picture 5131"/>
            <wp:cNvGraphicFramePr/>
            <a:graphic xmlns:a="http://schemas.openxmlformats.org/drawingml/2006/main">
              <a:graphicData uri="http://schemas.openxmlformats.org/drawingml/2006/picture">
                <pic:pic xmlns:pic="http://schemas.openxmlformats.org/drawingml/2006/picture">
                  <pic:nvPicPr>
                    <pic:cNvPr id="5131" name="Picture 5131"/>
                    <pic:cNvPicPr/>
                  </pic:nvPicPr>
                  <pic:blipFill>
                    <a:blip r:embed="rId18"/>
                    <a:stretch>
                      <a:fillRect/>
                    </a:stretch>
                  </pic:blipFill>
                  <pic:spPr>
                    <a:xfrm>
                      <a:off x="0" y="0"/>
                      <a:ext cx="1274064" cy="121955"/>
                    </a:xfrm>
                    <a:prstGeom prst="rect">
                      <a:avLst/>
                    </a:prstGeom>
                  </pic:spPr>
                </pic:pic>
              </a:graphicData>
            </a:graphic>
          </wp:inline>
        </w:drawing>
      </w:r>
      <w:r>
        <w:t xml:space="preserve"> zbytečného odkladu (telefonicky, emailem či</w:t>
      </w:r>
      <w:r>
        <w:t xml:space="preserve"> jinak). Za takto zrušený termin výuky plavání bude nabídnut náhradní termín pouze v případě, že to kapacita bazénu dovolí, popřípadě zrušený termín výuky plavání nebude účtován. V jiných případech, než je uvedeno v tomto odstavci, bude poskytovatelem účto</w:t>
      </w:r>
      <w:r>
        <w:t>vána plná sazba za užívání sportovního zařízení včetně sazby za výuku plavání každého žáka, a to za všechny rušené výukové jednotky.</w:t>
      </w:r>
    </w:p>
    <w:p w:rsidR="00B057E2" w:rsidRDefault="00207820">
      <w:pPr>
        <w:spacing w:after="144" w:line="265" w:lineRule="auto"/>
        <w:ind w:left="418" w:right="154" w:hanging="10"/>
        <w:jc w:val="center"/>
      </w:pPr>
      <w:r>
        <w:rPr>
          <w:sz w:val="22"/>
        </w:rPr>
        <w:t>Práva a povinnosti stran</w:t>
      </w:r>
    </w:p>
    <w:p w:rsidR="00B057E2" w:rsidRDefault="00207820">
      <w:pPr>
        <w:numPr>
          <w:ilvl w:val="0"/>
          <w:numId w:val="1"/>
        </w:numPr>
        <w:spacing w:after="128"/>
        <w:ind w:right="106"/>
      </w:pPr>
      <w:r>
        <w:t>I. Objednatel je oprávněn užívat sportovní zařízení v souladu s jeho určením a k účelu uvedenému v</w:t>
      </w:r>
      <w:r>
        <w:t>e smlouvě. Objedndel se sezná.rnil s provozním řádem sportovního zařízení a zavazuje se jej zcela dodržovat, což potvrzuje podpisem této smlouvy.</w:t>
      </w:r>
    </w:p>
    <w:p w:rsidR="00B057E2" w:rsidRDefault="00207820">
      <w:pPr>
        <w:numPr>
          <w:ilvl w:val="1"/>
          <w:numId w:val="1"/>
        </w:numPr>
        <w:ind w:right="166"/>
      </w:pPr>
      <w:r>
        <w:t>Objednatel je povinen se zdržet jakýchkoliv jednáni, která by rušila nebo mohla ohrozit užívání ostatním oprávněným objednatelům sportovního zařízení.</w:t>
      </w:r>
    </w:p>
    <w:p w:rsidR="00B057E2" w:rsidRDefault="00207820">
      <w:pPr>
        <w:numPr>
          <w:ilvl w:val="1"/>
          <w:numId w:val="1"/>
        </w:numPr>
        <w:ind w:right="166"/>
      </w:pPr>
      <w:r>
        <w:t>Objednatel zajistí, aby žáci, kteří budou docházet na výuku plavání, byli vybaveni potvrzením o svém zdra</w:t>
      </w:r>
      <w:r>
        <w:t>votním stavu, které jim dovoluje účastnit se plavecké výuky, podepsaným zákonnými zástupci. Doprovázející učitelé předají potvrzení na první hodině instruktorům (učitelům plavání). Zároveň předají potvrzené semamy žáků (docházkové listy) jednotlivých třid,</w:t>
      </w:r>
      <w:r>
        <w:t xml:space="preserve"> do kterých vymačí aktuální docházku žáků před začátkem každé lekce. V těchto semamech budou mačeni žáci, kteří vyžadují zvláštní péči, a u žáků, kteří vyžadují individuální dozor při plavecké výuce, objednatel zajisti potřebný doprovod, který se řídí po c</w:t>
      </w:r>
      <w:r>
        <w:t>elou dobu plavecké výuky pokyny zarněstnanců plavecké školy.</w:t>
      </w:r>
    </w:p>
    <w:p w:rsidR="00B057E2" w:rsidRDefault="00207820">
      <w:pPr>
        <w:numPr>
          <w:ilvl w:val="1"/>
          <w:numId w:val="1"/>
        </w:numPr>
        <w:spacing w:after="279"/>
        <w:ind w:right="166"/>
      </w:pPr>
      <w:r>
        <w:t>Objednatel je povinen zajistit svými pedagogickými pracovníky pro jednotlivé třídy doprovod do plaveckého bazénu a dohled po celou dobu pobytu dětí v plaveckém bazénu. Doprovázející učitelé kontr</w:t>
      </w:r>
      <w:r>
        <w:t>olují počet dětí při příchodu na bazén a po skončení výukové hodiny před odchodem do šaten a vykonávají dohled v šatnách. Učitelé, kteří půjdou s dětmi přímo do prostoru plaveckého bazénu, musf být převlečeni do jiného oblečení, než ve kterém přišli zvenku</w:t>
      </w:r>
      <w:r>
        <w:t>.</w:t>
      </w:r>
    </w:p>
    <w:p w:rsidR="00B057E2" w:rsidRDefault="00207820">
      <w:pPr>
        <w:numPr>
          <w:ilvl w:val="1"/>
          <w:numId w:val="1"/>
        </w:numPr>
        <w:spacing w:after="279"/>
        <w:ind w:right="166"/>
      </w:pPr>
      <w:r>
        <w:t>Poskytovatel zajisti, aby plaveckou výuku prováděli instruktoři (učitelé plavání) s patřičnou kvalifikací. Na začátku hodiny převezmou děti a zamamenají prezenci do svých docházkových listů, dále budou kontrolovat počet dětí v průběhu a na konci výcvikov</w:t>
      </w:r>
      <w:r>
        <w:t>é hodiny. Maximální počet žáků na jednoho instruktora (učitele plavání) je 10 neplavců / 15 plavců. Pokud žák opustí s dovolením instruktora (učitele plavání) bazén „vodu” /WC, nevolnost, zima- ./, přebírá za něj zodpovědnost „na suchu” doprovázejíci učite</w:t>
      </w:r>
      <w:r>
        <w:t>l, kterého o tom předem uvědomí insauktor (učitel plavání). Učitel doprovodí žáka do šaten, na WCnäbo ho kontroluje do té doby, dokud se žák nevrátí zpět do vody. Učitel upozorní instruktora (učitele plavání), že se žák vrátil do výuky plavání.</w:t>
      </w:r>
    </w:p>
    <w:p w:rsidR="00B057E2" w:rsidRDefault="00207820">
      <w:pPr>
        <w:numPr>
          <w:ilvl w:val="1"/>
          <w:numId w:val="1"/>
        </w:numPr>
        <w:ind w:right="166"/>
      </w:pPr>
      <w:r>
        <w:lastRenderedPageBreak/>
        <w:t>Instruktoři</w:t>
      </w:r>
      <w:r>
        <w:t xml:space="preserve"> (učitelé plavání)jednajĺ s děüni jejich věku a jsou povinni v rámci své profese dělat vše pro zajištění ochrany zdraví a života dětí v průběhu výukové jednotky od zahajovacího do závěrečného nástupu dětí, Odpovědnost za bezpečnost žáků při výuce plavání, </w:t>
      </w:r>
      <w:r>
        <w:t>která je realizována dle této smlouvy mimo školu, nesou pedagogičtí pracovníci, kteří žáky na výuku plavání doprovázejí, a to v souladu s S23 zákona č, 563/2004 Sb., a dalšími platnými právními předpisy a dle čl. 14 odst. 5 Metodického pokynu k zajištění b</w:t>
      </w:r>
      <w:r>
        <w:t>eQečnosti a ochrany zdraví dětí, žáků a studentů ve školách a školských zařízeních üizovaných Ministerstvem školství, mládeže a tělovýchovy.</w:t>
      </w:r>
    </w:p>
    <w:p w:rsidR="00B057E2" w:rsidRDefault="00207820">
      <w:pPr>
        <w:numPr>
          <w:ilvl w:val="1"/>
          <w:numId w:val="1"/>
        </w:numPr>
        <w:ind w:right="166"/>
      </w:pPr>
      <w:r>
        <w:t xml:space="preserve">Instruktor (učitel plaváni) je oprávněn při nevhodném chování dítěte ve vlastním procesu výuky při </w:t>
      </w:r>
      <w:r>
        <w:rPr>
          <w:noProof/>
        </w:rPr>
        <w:drawing>
          <wp:inline distT="0" distB="0" distL="0" distR="0">
            <wp:extent cx="3047" cy="6098"/>
            <wp:effectExtent l="0" t="0" r="0" b="0"/>
            <wp:docPr id="8308" name="Picture 8308"/>
            <wp:cNvGraphicFramePr/>
            <a:graphic xmlns:a="http://schemas.openxmlformats.org/drawingml/2006/main">
              <a:graphicData uri="http://schemas.openxmlformats.org/drawingml/2006/picture">
                <pic:pic xmlns:pic="http://schemas.openxmlformats.org/drawingml/2006/picture">
                  <pic:nvPicPr>
                    <pic:cNvPr id="8308" name="Picture 8308"/>
                    <pic:cNvPicPr/>
                  </pic:nvPicPr>
                  <pic:blipFill>
                    <a:blip r:embed="rId19"/>
                    <a:stretch>
                      <a:fillRect/>
                    </a:stretch>
                  </pic:blipFill>
                  <pic:spPr>
                    <a:xfrm>
                      <a:off x="0" y="0"/>
                      <a:ext cx="3047" cy="6098"/>
                    </a:xfrm>
                    <a:prstGeom prst="rect">
                      <a:avLst/>
                    </a:prstGeom>
                  </pic:spPr>
                </pic:pic>
              </a:graphicData>
            </a:graphic>
          </wp:inline>
        </w:drawing>
      </w:r>
      <w:r>
        <w:t xml:space="preserve">pobytu ve vodě </w:t>
      </w:r>
      <w:r>
        <w:t>bazénu, kterým ohrožuje bezpečnost svou nebo ostatních dětí, nerespektování pokynů instruktora (učitele plavání) či nedodržování pravidel návštěvního řádu, výuku přerušit, vykázat krátkodobě neukáměné dítě z procesu výuky a předat jej doprovázejícímu učite</w:t>
      </w:r>
      <w:r>
        <w:t>li.</w:t>
      </w:r>
    </w:p>
    <w:p w:rsidR="00B057E2" w:rsidRDefault="00207820">
      <w:pPr>
        <w:spacing w:after="0" w:line="265" w:lineRule="auto"/>
        <w:ind w:left="418" w:right="691" w:hanging="10"/>
        <w:jc w:val="center"/>
      </w:pPr>
      <w:r>
        <w:rPr>
          <w:sz w:val="22"/>
        </w:rPr>
        <w:t>VIL</w:t>
      </w:r>
    </w:p>
    <w:p w:rsidR="00B057E2" w:rsidRDefault="00207820">
      <w:pPr>
        <w:spacing w:after="216" w:line="265" w:lineRule="auto"/>
        <w:ind w:left="418" w:right="686" w:hanging="10"/>
        <w:jc w:val="center"/>
      </w:pPr>
      <w:r>
        <w:rPr>
          <w:noProof/>
        </w:rPr>
        <w:drawing>
          <wp:inline distT="0" distB="0" distL="0" distR="0">
            <wp:extent cx="3048" cy="6098"/>
            <wp:effectExtent l="0" t="0" r="0" b="0"/>
            <wp:docPr id="8309" name="Picture 8309"/>
            <wp:cNvGraphicFramePr/>
            <a:graphic xmlns:a="http://schemas.openxmlformats.org/drawingml/2006/main">
              <a:graphicData uri="http://schemas.openxmlformats.org/drawingml/2006/picture">
                <pic:pic xmlns:pic="http://schemas.openxmlformats.org/drawingml/2006/picture">
                  <pic:nvPicPr>
                    <pic:cNvPr id="8309" name="Picture 8309"/>
                    <pic:cNvPicPr/>
                  </pic:nvPicPr>
                  <pic:blipFill>
                    <a:blip r:embed="rId20"/>
                    <a:stretch>
                      <a:fillRect/>
                    </a:stretch>
                  </pic:blipFill>
                  <pic:spPr>
                    <a:xfrm>
                      <a:off x="0" y="0"/>
                      <a:ext cx="3048" cy="6098"/>
                    </a:xfrm>
                    <a:prstGeom prst="rect">
                      <a:avLst/>
                    </a:prstGeom>
                  </pic:spPr>
                </pic:pic>
              </a:graphicData>
            </a:graphic>
          </wp:inline>
        </w:drawing>
      </w:r>
      <w:r>
        <w:rPr>
          <w:sz w:val="22"/>
        </w:rPr>
        <w:t>GDPR</w:t>
      </w:r>
    </w:p>
    <w:p w:rsidR="00B057E2" w:rsidRDefault="00207820">
      <w:pPr>
        <w:ind w:left="81" w:right="350"/>
      </w:pPr>
      <w:r>
        <w:t xml:space="preserve">7.I. Společnost jako zpracovatel nebo správce bude nakládat s osobními údaji v souladu s nařízením Evropského parlanentu a Rady (EU) 2016/679 0 ochraně fyzických osob v souvislosti se zpracováním osobních údajů a o volném pohybu těchto údajů </w:t>
      </w:r>
      <w:r>
        <w:t>a o zrušení směrnice 95/46/ES (obecné nařízení o ochraně osobních údajů) a zabezpečovat je dle povinností daných příslušnými právními předpisy a dle interních předpisů zpracovatele pro účely plnění povinností dle nařízení.</w:t>
      </w:r>
    </w:p>
    <w:p w:rsidR="00B057E2" w:rsidRDefault="00207820">
      <w:pPr>
        <w:spacing w:after="0" w:line="259" w:lineRule="auto"/>
        <w:ind w:left="10" w:right="408" w:hanging="10"/>
        <w:jc w:val="center"/>
      </w:pPr>
      <w:r>
        <w:rPr>
          <w:sz w:val="30"/>
        </w:rPr>
        <w:t>vlil.</w:t>
      </w:r>
    </w:p>
    <w:p w:rsidR="00B057E2" w:rsidRDefault="00207820">
      <w:pPr>
        <w:spacing w:after="56" w:line="265" w:lineRule="auto"/>
        <w:ind w:left="418" w:right="715" w:hanging="10"/>
        <w:jc w:val="center"/>
      </w:pPr>
      <w:r>
        <w:rPr>
          <w:sz w:val="22"/>
        </w:rPr>
        <w:t>Ukončení smlouvy</w:t>
      </w:r>
    </w:p>
    <w:p w:rsidR="00B057E2" w:rsidRDefault="00207820">
      <w:pPr>
        <w:ind w:left="-24" w:right="370" w:firstLine="110"/>
      </w:pPr>
      <w:r>
        <w:t xml:space="preserve">8.I. Tuto smlouvu je možné ukončit dohodou stran, výpovědí, nebo odstoupením od této smlouvy. </w:t>
      </w:r>
      <w:r>
        <w:rPr>
          <w:noProof/>
        </w:rPr>
        <w:drawing>
          <wp:inline distT="0" distB="0" distL="0" distR="0">
            <wp:extent cx="9144" cy="12195"/>
            <wp:effectExtent l="0" t="0" r="0" b="0"/>
            <wp:docPr id="8310" name="Picture 8310"/>
            <wp:cNvGraphicFramePr/>
            <a:graphic xmlns:a="http://schemas.openxmlformats.org/drawingml/2006/main">
              <a:graphicData uri="http://schemas.openxmlformats.org/drawingml/2006/picture">
                <pic:pic xmlns:pic="http://schemas.openxmlformats.org/drawingml/2006/picture">
                  <pic:nvPicPr>
                    <pic:cNvPr id="8310" name="Picture 8310"/>
                    <pic:cNvPicPr/>
                  </pic:nvPicPr>
                  <pic:blipFill>
                    <a:blip r:embed="rId21"/>
                    <a:stretch>
                      <a:fillRect/>
                    </a:stretch>
                  </pic:blipFill>
                  <pic:spPr>
                    <a:xfrm>
                      <a:off x="0" y="0"/>
                      <a:ext cx="9144" cy="12195"/>
                    </a:xfrm>
                    <a:prstGeom prst="rect">
                      <a:avLst/>
                    </a:prstGeom>
                  </pic:spPr>
                </pic:pic>
              </a:graphicData>
            </a:graphic>
          </wp:inline>
        </w:drawing>
      </w:r>
      <w:r>
        <w:t xml:space="preserve">Ukončení smlouvy výpovědí je možné bez uvedení důvodu. Výpovědní doba je jeden měsíc a začíná </w:t>
      </w:r>
      <w:r>
        <w:rPr>
          <w:noProof/>
        </w:rPr>
        <w:drawing>
          <wp:inline distT="0" distB="0" distL="0" distR="0">
            <wp:extent cx="18288" cy="9147"/>
            <wp:effectExtent l="0" t="0" r="0" b="0"/>
            <wp:docPr id="8311" name="Picture 8311"/>
            <wp:cNvGraphicFramePr/>
            <a:graphic xmlns:a="http://schemas.openxmlformats.org/drawingml/2006/main">
              <a:graphicData uri="http://schemas.openxmlformats.org/drawingml/2006/picture">
                <pic:pic xmlns:pic="http://schemas.openxmlformats.org/drawingml/2006/picture">
                  <pic:nvPicPr>
                    <pic:cNvPr id="8311" name="Picture 8311"/>
                    <pic:cNvPicPr/>
                  </pic:nvPicPr>
                  <pic:blipFill>
                    <a:blip r:embed="rId22"/>
                    <a:stretch>
                      <a:fillRect/>
                    </a:stretch>
                  </pic:blipFill>
                  <pic:spPr>
                    <a:xfrm>
                      <a:off x="0" y="0"/>
                      <a:ext cx="18288" cy="9147"/>
                    </a:xfrm>
                    <a:prstGeom prst="rect">
                      <a:avLst/>
                    </a:prstGeom>
                  </pic:spPr>
                </pic:pic>
              </a:graphicData>
            </a:graphic>
          </wp:inline>
        </w:drawing>
      </w:r>
      <w:r>
        <w:t xml:space="preserve"> plynout prvním dnem měsíce následujícího po doručení výpovědi dru</w:t>
      </w:r>
      <w:r>
        <w:t>hé straně.</w:t>
      </w:r>
    </w:p>
    <w:p w:rsidR="00B057E2" w:rsidRDefault="00207820">
      <w:pPr>
        <w:spacing w:after="472"/>
        <w:ind w:left="81" w:right="370"/>
      </w:pPr>
      <w:r>
        <w:t>8.2. Poskytovatel je oprávněn od této smlouvy odstoupit v případě, že objednatel bude o více jak třicet kalendářních dnů v prodlení s placením odměny podle čl. IV. této smlouvy. Účinky odstoupení nastávají dnem jeho doručení objednateli.</w:t>
      </w:r>
    </w:p>
    <w:p w:rsidR="00B057E2" w:rsidRDefault="00207820">
      <w:pPr>
        <w:spacing w:after="0" w:line="265" w:lineRule="auto"/>
        <w:ind w:left="418" w:right="749" w:hanging="10"/>
        <w:jc w:val="center"/>
      </w:pPr>
      <w:r>
        <w:rPr>
          <w:sz w:val="22"/>
        </w:rPr>
        <w:t>Závěreč</w:t>
      </w:r>
      <w:r>
        <w:rPr>
          <w:sz w:val="22"/>
        </w:rPr>
        <w:t>ná ustanovení</w:t>
      </w:r>
    </w:p>
    <w:p w:rsidR="00B057E2" w:rsidRDefault="00207820">
      <w:pPr>
        <w:spacing w:after="255"/>
        <w:ind w:left="81" w:right="504"/>
      </w:pPr>
      <w:r>
        <w:rPr>
          <w:noProof/>
        </w:rPr>
        <w:drawing>
          <wp:inline distT="0" distB="0" distL="0" distR="0">
            <wp:extent cx="146304" cy="100613"/>
            <wp:effectExtent l="0" t="0" r="0" b="0"/>
            <wp:docPr id="16574" name="Picture 16574"/>
            <wp:cNvGraphicFramePr/>
            <a:graphic xmlns:a="http://schemas.openxmlformats.org/drawingml/2006/main">
              <a:graphicData uri="http://schemas.openxmlformats.org/drawingml/2006/picture">
                <pic:pic xmlns:pic="http://schemas.openxmlformats.org/drawingml/2006/picture">
                  <pic:nvPicPr>
                    <pic:cNvPr id="16574" name="Picture 16574"/>
                    <pic:cNvPicPr/>
                  </pic:nvPicPr>
                  <pic:blipFill>
                    <a:blip r:embed="rId23"/>
                    <a:stretch>
                      <a:fillRect/>
                    </a:stretch>
                  </pic:blipFill>
                  <pic:spPr>
                    <a:xfrm>
                      <a:off x="0" y="0"/>
                      <a:ext cx="146304" cy="100613"/>
                    </a:xfrm>
                    <a:prstGeom prst="rect">
                      <a:avLst/>
                    </a:prstGeom>
                  </pic:spPr>
                </pic:pic>
              </a:graphicData>
            </a:graphic>
          </wp:inline>
        </w:drawing>
      </w:r>
      <w:r>
        <w:t>, Smluvní strany se dohodly, že smlouvu v registru smluv zveřejní objednatel. Smluvní strany dále prohlašují, že skutečnosti uvedené v této smlouvě nepovažují za obchodní tajemství ve smyslu příslušných ustanovení právních předpisů a udělují</w:t>
      </w:r>
      <w:r>
        <w:t xml:space="preserve"> souhlas k jejich užití a zveřejnění bez stanovení dalších podmínek.</w:t>
      </w:r>
    </w:p>
    <w:p w:rsidR="00B057E2" w:rsidRDefault="00207820">
      <w:pPr>
        <w:numPr>
          <w:ilvl w:val="1"/>
          <w:numId w:val="2"/>
        </w:numPr>
        <w:spacing w:after="212" w:line="216" w:lineRule="auto"/>
        <w:ind w:right="33"/>
      </w:pPr>
      <w:r>
        <w:rPr>
          <w:sz w:val="22"/>
        </w:rPr>
        <w:t>Tato smlouva může být měněna pouze písemně po vzájemné dohodě smluvních stran.</w:t>
      </w:r>
    </w:p>
    <w:p w:rsidR="00B057E2" w:rsidRDefault="00207820">
      <w:pPr>
        <w:numPr>
          <w:ilvl w:val="1"/>
          <w:numId w:val="2"/>
        </w:numPr>
        <w:ind w:right="33"/>
      </w:pPr>
      <w:r>
        <w:t xml:space="preserve">Pro případ jakéhokoli doručování listin dle této smlouvy si strany sjednávají fikci doručení třetí </w:t>
      </w:r>
      <w:r>
        <w:rPr>
          <w:noProof/>
        </w:rPr>
        <w:drawing>
          <wp:inline distT="0" distB="0" distL="0" distR="0">
            <wp:extent cx="3048" cy="6098"/>
            <wp:effectExtent l="0" t="0" r="0" b="0"/>
            <wp:docPr id="8315" name="Picture 8315"/>
            <wp:cNvGraphicFramePr/>
            <a:graphic xmlns:a="http://schemas.openxmlformats.org/drawingml/2006/main">
              <a:graphicData uri="http://schemas.openxmlformats.org/drawingml/2006/picture">
                <pic:pic xmlns:pic="http://schemas.openxmlformats.org/drawingml/2006/picture">
                  <pic:nvPicPr>
                    <pic:cNvPr id="8315" name="Picture 8315"/>
                    <pic:cNvPicPr/>
                  </pic:nvPicPr>
                  <pic:blipFill>
                    <a:blip r:embed="rId24"/>
                    <a:stretch>
                      <a:fillRect/>
                    </a:stretch>
                  </pic:blipFill>
                  <pic:spPr>
                    <a:xfrm>
                      <a:off x="0" y="0"/>
                      <a:ext cx="3048" cy="6098"/>
                    </a:xfrm>
                    <a:prstGeom prst="rect">
                      <a:avLst/>
                    </a:prstGeom>
                  </pic:spPr>
                </pic:pic>
              </a:graphicData>
            </a:graphic>
          </wp:inline>
        </w:drawing>
      </w:r>
      <w:r>
        <w:t>pracovní</w:t>
      </w:r>
      <w:r>
        <w:t xml:space="preserve"> den od předání doporučené zásilky k poštovní přepravě.</w:t>
      </w:r>
    </w:p>
    <w:p w:rsidR="00B057E2" w:rsidRDefault="00207820">
      <w:pPr>
        <w:numPr>
          <w:ilvl w:val="1"/>
          <w:numId w:val="2"/>
        </w:numPr>
        <w:spacing w:after="256"/>
        <w:ind w:right="33"/>
      </w:pPr>
      <w:r>
        <w:t>Tato smlouva se vyhotovuje ve dvou stejnopisech, z nichž každá ze smluvních sran obdrží po jednom vyhotovení.</w:t>
      </w:r>
    </w:p>
    <w:p w:rsidR="00B057E2" w:rsidRDefault="00207820">
      <w:pPr>
        <w:numPr>
          <w:ilvl w:val="1"/>
          <w:numId w:val="2"/>
        </w:numPr>
        <w:ind w:right="33"/>
      </w:pPr>
      <w:r>
        <w:t>Smluvní strany podpisem této smlouvy stvrzují, že smlouva je odrazem jejich svobodné a váž</w:t>
      </w:r>
      <w:r>
        <w:t>ně míněné vůle, a že tato smlouva nebyla uzavřena za nápadně nevýhodných podmínek.</w:t>
      </w:r>
    </w:p>
    <w:p w:rsidR="00B057E2" w:rsidRDefault="00207820">
      <w:pPr>
        <w:ind w:left="19" w:right="33"/>
      </w:pPr>
      <w:r>
        <w:t>V Mladé Boleslavi dne</w:t>
      </w:r>
    </w:p>
    <w:p w:rsidR="00B057E2" w:rsidRDefault="00643828" w:rsidP="00DA468F">
      <w:pPr>
        <w:ind w:firstLine="0"/>
        <w:sectPr w:rsidR="00B057E2">
          <w:type w:val="continuous"/>
          <w:pgSz w:w="11904" w:h="16834"/>
          <w:pgMar w:top="1397" w:right="1747" w:bottom="1856" w:left="1267" w:header="708" w:footer="708" w:gutter="0"/>
          <w:cols w:space="708"/>
        </w:sectPr>
      </w:pPr>
      <w:r>
        <w:t>23.8.2024</w:t>
      </w:r>
      <w:bookmarkStart w:id="0" w:name="_GoBack"/>
      <w:bookmarkEnd w:id="0"/>
    </w:p>
    <w:p w:rsidR="00DA468F" w:rsidRPr="00DA468F" w:rsidRDefault="00207820" w:rsidP="00DA468F">
      <w:pPr>
        <w:pStyle w:val="Nadpis1"/>
        <w:ind w:left="0"/>
        <w:rPr>
          <w:sz w:val="20"/>
          <w:szCs w:val="20"/>
        </w:rPr>
      </w:pPr>
      <w:r w:rsidRPr="00DA468F">
        <w:rPr>
          <w:noProof/>
          <w:sz w:val="20"/>
          <w:szCs w:val="20"/>
        </w:rPr>
        <w:lastRenderedPageBreak/>
        <w:drawing>
          <wp:anchor distT="0" distB="0" distL="114300" distR="114300" simplePos="0" relativeHeight="251668480" behindDoc="0" locked="0" layoutInCell="1" allowOverlap="0">
            <wp:simplePos x="0" y="0"/>
            <wp:positionH relativeFrom="column">
              <wp:posOffset>3535680</wp:posOffset>
            </wp:positionH>
            <wp:positionV relativeFrom="paragraph">
              <wp:posOffset>661605</wp:posOffset>
            </wp:positionV>
            <wp:extent cx="545592" cy="27440"/>
            <wp:effectExtent l="0" t="0" r="0" b="0"/>
            <wp:wrapSquare wrapText="bothSides"/>
            <wp:docPr id="9270" name="Picture 9270"/>
            <wp:cNvGraphicFramePr/>
            <a:graphic xmlns:a="http://schemas.openxmlformats.org/drawingml/2006/main">
              <a:graphicData uri="http://schemas.openxmlformats.org/drawingml/2006/picture">
                <pic:pic xmlns:pic="http://schemas.openxmlformats.org/drawingml/2006/picture">
                  <pic:nvPicPr>
                    <pic:cNvPr id="9270" name="Picture 9270"/>
                    <pic:cNvPicPr/>
                  </pic:nvPicPr>
                  <pic:blipFill>
                    <a:blip r:embed="rId25"/>
                    <a:stretch>
                      <a:fillRect/>
                    </a:stretch>
                  </pic:blipFill>
                  <pic:spPr>
                    <a:xfrm>
                      <a:off x="0" y="0"/>
                      <a:ext cx="545592" cy="27440"/>
                    </a:xfrm>
                    <a:prstGeom prst="rect">
                      <a:avLst/>
                    </a:prstGeom>
                  </pic:spPr>
                </pic:pic>
              </a:graphicData>
            </a:graphic>
          </wp:anchor>
        </w:drawing>
      </w:r>
      <w:r w:rsidR="00DA468F" w:rsidRPr="00DA468F">
        <w:rPr>
          <w:sz w:val="20"/>
          <w:szCs w:val="20"/>
        </w:rPr>
        <w:t>Poskytovatel</w:t>
      </w:r>
    </w:p>
    <w:p w:rsidR="00DA468F" w:rsidRPr="00DA468F" w:rsidRDefault="00DA468F" w:rsidP="00DA468F">
      <w:r>
        <w:t>………………………</w:t>
      </w:r>
    </w:p>
    <w:p w:rsidR="00B057E2" w:rsidRDefault="00207820" w:rsidP="00DA468F">
      <w:pPr>
        <w:spacing w:after="3" w:line="259" w:lineRule="auto"/>
        <w:ind w:left="3684" w:right="1925" w:firstLine="1272"/>
        <w:jc w:val="center"/>
      </w:pPr>
      <w:r>
        <w:t>O</w:t>
      </w:r>
      <w:r>
        <w:t>bjed</w:t>
      </w:r>
      <w:r>
        <w:t>n</w:t>
      </w:r>
      <w:r>
        <w:t>a</w:t>
      </w:r>
      <w:r>
        <w:t>t</w:t>
      </w:r>
      <w:r>
        <w:t>e</w:t>
      </w:r>
      <w:r>
        <w:t>l</w:t>
      </w:r>
    </w:p>
    <w:sectPr w:rsidR="00B057E2">
      <w:footerReference w:type="even" r:id="rId26"/>
      <w:footerReference w:type="default" r:id="rId27"/>
      <w:footerReference w:type="first" r:id="rId28"/>
      <w:pgSz w:w="11904"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07820">
      <w:pPr>
        <w:spacing w:after="0" w:line="240" w:lineRule="auto"/>
      </w:pPr>
      <w:r>
        <w:separator/>
      </w:r>
    </w:p>
  </w:endnote>
  <w:endnote w:type="continuationSeparator" w:id="0">
    <w:p w:rsidR="00000000" w:rsidRDefault="00207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7E2" w:rsidRDefault="00207820">
    <w:pPr>
      <w:spacing w:after="0" w:line="259" w:lineRule="auto"/>
      <w:ind w:left="4075" w:right="0" w:firstLine="0"/>
      <w:jc w:val="left"/>
    </w:pPr>
    <w:r>
      <w:fldChar w:fldCharType="begin"/>
    </w:r>
    <w:r>
      <w:instrText xml:space="preserve"> PAGE   \* MERGEFORMAT </w:instrText>
    </w:r>
    <w:r>
      <w:fldChar w:fldCharType="separate"/>
    </w:r>
    <w:r>
      <w:rPr>
        <w:sz w:val="22"/>
      </w:rPr>
      <w:t>1</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7E2" w:rsidRDefault="00207820">
    <w:pPr>
      <w:spacing w:after="0" w:line="259" w:lineRule="auto"/>
      <w:ind w:left="4075" w:right="0" w:firstLine="0"/>
      <w:jc w:val="left"/>
    </w:pPr>
    <w:r>
      <w:fldChar w:fldCharType="begin"/>
    </w:r>
    <w:r>
      <w:instrText xml:space="preserve"> PAGE   \* MERGEFORMAT </w:instrText>
    </w:r>
    <w:r>
      <w:fldChar w:fldCharType="separate"/>
    </w:r>
    <w:r>
      <w:rPr>
        <w:sz w:val="22"/>
      </w:rPr>
      <w:t>1</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7E2" w:rsidRDefault="00207820">
    <w:pPr>
      <w:spacing w:after="0" w:line="259" w:lineRule="auto"/>
      <w:ind w:left="4075" w:right="0" w:firstLine="0"/>
      <w:jc w:val="left"/>
    </w:pPr>
    <w:r>
      <w:fldChar w:fldCharType="begin"/>
    </w:r>
    <w:r>
      <w:instrText xml:space="preserve"> PAGE   \* MERGEFORMAT </w:instrText>
    </w:r>
    <w:r>
      <w:fldChar w:fldCharType="separate"/>
    </w:r>
    <w:r>
      <w:rPr>
        <w:sz w:val="22"/>
      </w:rPr>
      <w:t>1</w:t>
    </w:r>
    <w:r>
      <w:rPr>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7E2" w:rsidRDefault="00B057E2">
    <w:pPr>
      <w:spacing w:after="160" w:line="259" w:lineRule="auto"/>
      <w:ind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7E2" w:rsidRDefault="00B057E2">
    <w:pPr>
      <w:spacing w:after="160" w:line="259" w:lineRule="auto"/>
      <w:ind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7E2" w:rsidRDefault="00B057E2">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07820">
      <w:pPr>
        <w:spacing w:after="0" w:line="240" w:lineRule="auto"/>
      </w:pPr>
      <w:r>
        <w:separator/>
      </w:r>
    </w:p>
  </w:footnote>
  <w:footnote w:type="continuationSeparator" w:id="0">
    <w:p w:rsidR="00000000" w:rsidRDefault="00207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263F6"/>
    <w:multiLevelType w:val="multilevel"/>
    <w:tmpl w:val="41860248"/>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AA47483"/>
    <w:multiLevelType w:val="multilevel"/>
    <w:tmpl w:val="36468232"/>
    <w:lvl w:ilvl="0">
      <w:start w:val="6"/>
      <w:numFmt w:val="decimal"/>
      <w:lvlText w:val="%1."/>
      <w:lvlJc w:val="left"/>
      <w:pPr>
        <w:ind w:left="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7E2"/>
    <w:rsid w:val="00207820"/>
    <w:rsid w:val="00643828"/>
    <w:rsid w:val="00B057E2"/>
    <w:rsid w:val="00DA46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14F3"/>
  <w15:docId w15:val="{76B9B9AF-BEB0-48EE-8E10-0A49C6EC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31" w:line="232" w:lineRule="auto"/>
      <w:ind w:right="2386" w:firstLine="9"/>
      <w:jc w:val="both"/>
    </w:pPr>
    <w:rPr>
      <w:rFonts w:ascii="Times New Roman" w:eastAsia="Times New Roman" w:hAnsi="Times New Roman" w:cs="Times New Roman"/>
      <w:color w:val="000000"/>
      <w:sz w:val="20"/>
    </w:rPr>
  </w:style>
  <w:style w:type="paragraph" w:styleId="Nadpis1">
    <w:name w:val="heading 1"/>
    <w:next w:val="Normln"/>
    <w:link w:val="Nadpis1Char"/>
    <w:uiPriority w:val="9"/>
    <w:qFormat/>
    <w:pPr>
      <w:keepNext/>
      <w:keepLines/>
      <w:spacing w:after="0"/>
      <w:ind w:left="-307"/>
      <w:outlineLvl w:val="0"/>
    </w:pPr>
    <w:rPr>
      <w:rFonts w:ascii="Times New Roman" w:eastAsia="Times New Roman" w:hAnsi="Times New Roman" w:cs="Times New Roman"/>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12.jpg"/><Relationship Id="rId7" Type="http://schemas.openxmlformats.org/officeDocument/2006/relationships/footer" Target="footer1.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image" Target="media/image16.jp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11.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image" Target="media/image15.jpg"/><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footer" Target="footer6.xml"/><Relationship Id="rId10" Type="http://schemas.openxmlformats.org/officeDocument/2006/relationships/image" Target="media/image1.jpg"/><Relationship Id="rId19"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1290</Words>
  <Characters>7617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SIneo_3321_24100712490</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SIneo_3321_24100712490</dc:title>
  <dc:subject/>
  <dc:creator>Kateřina Brierley</dc:creator>
  <cp:keywords/>
  <cp:lastModifiedBy>Kateřina Brierley</cp:lastModifiedBy>
  <cp:revision>3</cp:revision>
  <dcterms:created xsi:type="dcterms:W3CDTF">2024-11-14T10:55:00Z</dcterms:created>
  <dcterms:modified xsi:type="dcterms:W3CDTF">2024-11-14T12:55:00Z</dcterms:modified>
</cp:coreProperties>
</file>