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87E" w:rsidRDefault="00724C6A">
      <w:pPr>
        <w:pStyle w:val="Zkladntext"/>
        <w:spacing w:before="3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489280" behindDoc="1" locked="0" layoutInCell="1" allowOverlap="1">
            <wp:simplePos x="0" y="0"/>
            <wp:positionH relativeFrom="page">
              <wp:posOffset>633856</wp:posOffset>
            </wp:positionH>
            <wp:positionV relativeFrom="page">
              <wp:posOffset>0</wp:posOffset>
            </wp:positionV>
            <wp:extent cx="6923660" cy="106895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660" cy="1068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87E" w:rsidRDefault="00724C6A">
      <w:pPr>
        <w:pStyle w:val="Zkladntext"/>
        <w:ind w:left="2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215380" cy="1971040"/>
                <wp:effectExtent l="635" t="4445" r="3810" b="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197104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87E" w:rsidRDefault="00724C6A">
                            <w:pPr>
                              <w:spacing w:before="59"/>
                              <w:ind w:left="1409" w:right="1424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bookmarkStart w:id="0" w:name="CENOVÁ_NABÍDKA"/>
                            <w:bookmarkEnd w:id="0"/>
                            <w:r>
                              <w:rPr>
                                <w:b/>
                                <w:color w:val="001F5F"/>
                                <w:sz w:val="44"/>
                              </w:rPr>
                              <w:t>CENOVÁ NABÍDKA</w:t>
                            </w:r>
                          </w:p>
                          <w:p w:rsidR="00E8687E" w:rsidRDefault="00724C6A">
                            <w:pPr>
                              <w:spacing w:before="283" w:line="276" w:lineRule="auto"/>
                              <w:ind w:left="1409" w:right="1425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bookmarkStart w:id="1" w:name="technický_dozor_stavebníka__a_koordináto"/>
                            <w:bookmarkEnd w:id="1"/>
                            <w:r>
                              <w:rPr>
                                <w:b/>
                                <w:color w:val="001F5F"/>
                                <w:sz w:val="44"/>
                              </w:rPr>
                              <w:t>TECHNICKÝ DOZOR STAVEBNÍKA A KOORDINÁTOR BOZP</w:t>
                            </w:r>
                          </w:p>
                          <w:p w:rsidR="00E8687E" w:rsidRDefault="00724C6A">
                            <w:pPr>
                              <w:spacing w:before="200"/>
                              <w:ind w:left="95" w:right="111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bookmarkStart w:id="2" w:name="„SZ_LIBOCHOVICE_–_KANALIZACE_II.Etapa“"/>
                            <w:bookmarkEnd w:id="2"/>
                            <w:r>
                              <w:rPr>
                                <w:b/>
                                <w:color w:val="001F5F"/>
                                <w:spacing w:val="9"/>
                                <w:sz w:val="44"/>
                              </w:rPr>
                              <w:t xml:space="preserve">„SZ 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sz w:val="44"/>
                              </w:rPr>
                              <w:t xml:space="preserve">LIBOCHOVICE </w:t>
                            </w:r>
                            <w:r>
                              <w:rPr>
                                <w:b/>
                                <w:color w:val="001F5F"/>
                                <w:sz w:val="4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sz w:val="44"/>
                              </w:rPr>
                              <w:t>KANALIZACE</w:t>
                            </w:r>
                            <w:r>
                              <w:rPr>
                                <w:b/>
                                <w:color w:val="001F5F"/>
                                <w:spacing w:val="10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13"/>
                                <w:sz w:val="44"/>
                              </w:rPr>
                              <w:t>II.ETAPA“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9.4pt;height:1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" fillcolor="#dbe4f0" stroked="f">
                <v:textbox inset="0,0,0,0">
                  <w:txbxContent>
                    <w:p w:rsidR="00E8687E" w:rsidRDefault="00724C6A">
                      <w:pPr>
                        <w:spacing w:before="59"/>
                        <w:ind w:left="1409" w:right="1424"/>
                        <w:jc w:val="center"/>
                        <w:rPr>
                          <w:b/>
                          <w:sz w:val="44"/>
                        </w:rPr>
                      </w:pPr>
                      <w:bookmarkStart w:id="3" w:name="CENOVÁ_NABÍDKA"/>
                      <w:bookmarkEnd w:id="3"/>
                      <w:r>
                        <w:rPr>
                          <w:b/>
                          <w:color w:val="001F5F"/>
                          <w:sz w:val="44"/>
                        </w:rPr>
                        <w:t>CENOVÁ NABÍDKA</w:t>
                      </w:r>
                    </w:p>
                    <w:p w:rsidR="00E8687E" w:rsidRDefault="00724C6A">
                      <w:pPr>
                        <w:spacing w:before="283" w:line="276" w:lineRule="auto"/>
                        <w:ind w:left="1409" w:right="1425"/>
                        <w:jc w:val="center"/>
                        <w:rPr>
                          <w:b/>
                          <w:sz w:val="44"/>
                        </w:rPr>
                      </w:pPr>
                      <w:bookmarkStart w:id="4" w:name="technický_dozor_stavebníka__a_koordináto"/>
                      <w:bookmarkEnd w:id="4"/>
                      <w:r>
                        <w:rPr>
                          <w:b/>
                          <w:color w:val="001F5F"/>
                          <w:sz w:val="44"/>
                        </w:rPr>
                        <w:t>TECHNICKÝ DOZOR STAVEBNÍKA A KOORDINÁTOR BOZP</w:t>
                      </w:r>
                    </w:p>
                    <w:p w:rsidR="00E8687E" w:rsidRDefault="00724C6A">
                      <w:pPr>
                        <w:spacing w:before="200"/>
                        <w:ind w:left="95" w:right="111"/>
                        <w:jc w:val="center"/>
                        <w:rPr>
                          <w:b/>
                          <w:sz w:val="44"/>
                        </w:rPr>
                      </w:pPr>
                      <w:bookmarkStart w:id="5" w:name="„SZ_LIBOCHOVICE_–_KANALIZACE_II.Etapa“"/>
                      <w:bookmarkEnd w:id="5"/>
                      <w:r>
                        <w:rPr>
                          <w:b/>
                          <w:color w:val="001F5F"/>
                          <w:spacing w:val="9"/>
                          <w:sz w:val="44"/>
                        </w:rPr>
                        <w:t xml:space="preserve">„SZ </w:t>
                      </w:r>
                      <w:r>
                        <w:rPr>
                          <w:b/>
                          <w:color w:val="001F5F"/>
                          <w:spacing w:val="13"/>
                          <w:sz w:val="44"/>
                        </w:rPr>
                        <w:t xml:space="preserve">LIBOCHOVICE </w:t>
                      </w:r>
                      <w:r>
                        <w:rPr>
                          <w:b/>
                          <w:color w:val="001F5F"/>
                          <w:sz w:val="44"/>
                        </w:rPr>
                        <w:t xml:space="preserve">– </w:t>
                      </w:r>
                      <w:r>
                        <w:rPr>
                          <w:b/>
                          <w:color w:val="001F5F"/>
                          <w:spacing w:val="13"/>
                          <w:sz w:val="44"/>
                        </w:rPr>
                        <w:t>KANALIZACE</w:t>
                      </w:r>
                      <w:r>
                        <w:rPr>
                          <w:b/>
                          <w:color w:val="001F5F"/>
                          <w:spacing w:val="10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pacing w:val="13"/>
                          <w:sz w:val="44"/>
                        </w:rPr>
                        <w:t>II.ETAPA“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687E" w:rsidRDefault="00E8687E">
      <w:pPr>
        <w:pStyle w:val="Zkladntext"/>
        <w:rPr>
          <w:rFonts w:ascii="Times New Roman"/>
        </w:rPr>
      </w:pPr>
    </w:p>
    <w:p w:rsidR="00E8687E" w:rsidRDefault="00E8687E">
      <w:pPr>
        <w:pStyle w:val="Zkladntext"/>
        <w:rPr>
          <w:rFonts w:ascii="Times New Roman"/>
        </w:rPr>
      </w:pPr>
    </w:p>
    <w:p w:rsidR="00E8687E" w:rsidRDefault="00724C6A">
      <w:pPr>
        <w:pStyle w:val="Zkladntext"/>
        <w:spacing w:before="4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207645</wp:posOffset>
                </wp:positionV>
                <wp:extent cx="584454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204"/>
                            <a:gd name="T2" fmla="+- 0 10224 1020"/>
                            <a:gd name="T3" fmla="*/ T2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1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804B" id="Freeform 8" o:spid="_x0000_s1026" style="position:absolute;margin-left:51pt;margin-top:16.35pt;width:46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" path="m,l9204,e" filled="f" strokecolor="#001f5f" strokeweight=".72pt">
                <v:path arrowok="t" o:connecttype="custom" o:connectlocs="0,0;5844540,0" o:connectangles="0,0"/>
                <w10:wrap type="topAndBottom" anchorx="page"/>
              </v:shape>
            </w:pict>
          </mc:Fallback>
        </mc:AlternateContent>
      </w:r>
    </w:p>
    <w:p w:rsidR="00E8687E" w:rsidRDefault="00E8687E">
      <w:pPr>
        <w:pStyle w:val="Zkladntext"/>
        <w:rPr>
          <w:rFonts w:ascii="Times New Roman"/>
        </w:rPr>
      </w:pPr>
    </w:p>
    <w:p w:rsidR="00E8687E" w:rsidRDefault="00E8687E">
      <w:pPr>
        <w:pStyle w:val="Zkladntext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19"/>
        <w:gridCol w:w="5092"/>
      </w:tblGrid>
      <w:tr w:rsidR="00E8687E">
        <w:trPr>
          <w:trHeight w:val="269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49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Organizace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line="249" w:lineRule="exac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REINVEST, spol. s r.o.</w:t>
            </w:r>
          </w:p>
        </w:tc>
      </w:tr>
      <w:tr w:rsidR="00E8687E">
        <w:trPr>
          <w:trHeight w:val="272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52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Adresa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K Novému dvoru 897/66, 142 00 Praha 4</w:t>
            </w:r>
          </w:p>
        </w:tc>
      </w:tr>
      <w:tr w:rsidR="00E8687E">
        <w:trPr>
          <w:trHeight w:val="271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51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IČ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654 10 840</w:t>
            </w:r>
          </w:p>
        </w:tc>
      </w:tr>
      <w:tr w:rsidR="00E8687E">
        <w:trPr>
          <w:trHeight w:val="271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51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DIČ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CZ654 10 840</w:t>
            </w:r>
          </w:p>
        </w:tc>
      </w:tr>
      <w:tr w:rsidR="00E8687E">
        <w:trPr>
          <w:trHeight w:val="814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68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Zástupce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Ing. Marek Raška, jednatel,</w:t>
            </w:r>
          </w:p>
          <w:p w:rsidR="00E8687E" w:rsidRDefault="00724C6A"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tel.: xxxxxx</w:t>
            </w:r>
          </w:p>
          <w:p w:rsidR="00E8687E" w:rsidRDefault="00724C6A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e-mail: xxxxxx</w:t>
            </w:r>
          </w:p>
        </w:tc>
      </w:tr>
      <w:tr w:rsidR="00E8687E">
        <w:trPr>
          <w:trHeight w:val="950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69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Kontaktní osoba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001F5F"/>
                <w:sz w:val="20"/>
              </w:rPr>
              <w:t>Kateřina Palaštuková, projektový manažer Veřejné zakázky, Koordinace TDS a KBOZP</w:t>
            </w:r>
          </w:p>
          <w:p w:rsidR="00E8687E" w:rsidRDefault="00724C6A"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tel.: xxxxxx</w:t>
            </w:r>
            <w:r>
              <w:rPr>
                <w:color w:val="001F5F"/>
                <w:sz w:val="20"/>
              </w:rPr>
              <w:t xml:space="preserve"> </w:t>
            </w:r>
          </w:p>
        </w:tc>
      </w:tr>
      <w:tr w:rsidR="00E8687E">
        <w:trPr>
          <w:trHeight w:val="406"/>
        </w:trPr>
        <w:tc>
          <w:tcPr>
            <w:tcW w:w="2319" w:type="dxa"/>
          </w:tcPr>
          <w:p w:rsidR="00E8687E" w:rsidRDefault="00724C6A">
            <w:pPr>
              <w:pStyle w:val="TableParagraph"/>
              <w:spacing w:before="132" w:line="255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Investor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before="132" w:line="254" w:lineRule="exac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Národní památkový ústav</w:t>
            </w:r>
          </w:p>
        </w:tc>
      </w:tr>
      <w:tr w:rsidR="00E8687E">
        <w:trPr>
          <w:trHeight w:val="268"/>
        </w:trPr>
        <w:tc>
          <w:tcPr>
            <w:tcW w:w="2319" w:type="dxa"/>
          </w:tcPr>
          <w:p w:rsidR="00E8687E" w:rsidRDefault="00724C6A">
            <w:pPr>
              <w:pStyle w:val="TableParagraph"/>
              <w:spacing w:line="248" w:lineRule="exact"/>
              <w:ind w:left="200"/>
              <w:rPr>
                <w:sz w:val="20"/>
              </w:rPr>
            </w:pPr>
            <w:r>
              <w:rPr>
                <w:color w:val="001F5F"/>
                <w:sz w:val="20"/>
              </w:rPr>
              <w:t>Adresa</w:t>
            </w:r>
          </w:p>
        </w:tc>
        <w:tc>
          <w:tcPr>
            <w:tcW w:w="5092" w:type="dxa"/>
          </w:tcPr>
          <w:p w:rsidR="00E8687E" w:rsidRDefault="00724C6A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Valdštejnské nám. 162/3, Praha 1</w:t>
            </w:r>
          </w:p>
        </w:tc>
      </w:tr>
    </w:tbl>
    <w:p w:rsidR="00E8687E" w:rsidRDefault="00E8687E">
      <w:pPr>
        <w:pStyle w:val="Zkladntext"/>
        <w:rPr>
          <w:rFonts w:ascii="Times New Roman"/>
        </w:rPr>
      </w:pPr>
    </w:p>
    <w:p w:rsidR="00E8687E" w:rsidRDefault="00724C6A">
      <w:pPr>
        <w:pStyle w:val="Zkladntext"/>
        <w:spacing w:before="1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154305</wp:posOffset>
                </wp:positionV>
                <wp:extent cx="6215380" cy="2819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81940"/>
                          <a:chOff x="931" y="243"/>
                          <a:chExt cx="9788" cy="44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1" y="303"/>
                            <a:ext cx="9668" cy="324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1" y="243"/>
                            <a:ext cx="9668" cy="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1" y="627"/>
                            <a:ext cx="9668" cy="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1" y="243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BE4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88" y="243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BE4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3379C" id="Group 2" o:spid="_x0000_s1026" style="position:absolute;margin-left:46.55pt;margin-top:12.15pt;width:489.4pt;height:22.2pt;z-index:-251656192;mso-wrap-distance-left:0;mso-wrap-distance-right:0;mso-position-horizontal-relative:page" coordorigin="931,243" coordsize="978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">
                <v:rect id="Rectangle 7" o:spid="_x0000_s1027" style="position:absolute;left:991;top:303;width:96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PZxQAAANoAAAAPAAAAZHJzL2Rvd25yZXYueG1sRI9BawIx&#10;FITvgv8hPKE3zSpV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CyLtPZxQAAANoAAAAP&#10;AAAAAAAAAAAAAAAAAAcCAABkcnMvZG93bnJldi54bWxQSwUGAAAAAAMAAwC3AAAA+QIAAAAA&#10;" fillcolor="#dbe4f0" stroked="f"/>
                <v:rect id="Rectangle 6" o:spid="_x0000_s1028" style="position:absolute;left:991;top:243;width:966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" fillcolor="#dbe4f0" stroked="f"/>
                <v:rect id="Rectangle 5" o:spid="_x0000_s1029" style="position:absolute;left:991;top:627;width:966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" fillcolor="#dbe4f0" stroked="f"/>
                <v:line id="Line 4" o:spid="_x0000_s1030" style="position:absolute;visibility:visible;mso-wrap-style:square" from="961,243" to="961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" strokecolor="#dbe4f0" strokeweight="3pt"/>
                <v:line id="Line 3" o:spid="_x0000_s1031" style="position:absolute;visibility:visible;mso-wrap-style:square" from="10688,243" to="10688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" strokecolor="#dbe4f0" strokeweight="3pt"/>
                <w10:wrap type="topAndBottom" anchorx="page"/>
              </v:group>
            </w:pict>
          </mc:Fallback>
        </mc:AlternateContent>
      </w:r>
    </w:p>
    <w:p w:rsidR="00E8687E" w:rsidRDefault="00E8687E">
      <w:pPr>
        <w:pStyle w:val="Zkladntext"/>
        <w:spacing w:before="9"/>
        <w:rPr>
          <w:rFonts w:ascii="Times New Roman"/>
          <w:sz w:val="8"/>
        </w:rPr>
      </w:pPr>
    </w:p>
    <w:p w:rsidR="00E8687E" w:rsidRDefault="00724C6A">
      <w:pPr>
        <w:spacing w:before="94"/>
        <w:ind w:left="3827" w:right="3765"/>
        <w:jc w:val="center"/>
        <w:rPr>
          <w:b/>
          <w:sz w:val="20"/>
        </w:rPr>
      </w:pPr>
      <w:r>
        <w:rPr>
          <w:b/>
          <w:color w:val="001F5F"/>
          <w:sz w:val="20"/>
        </w:rPr>
        <w:t>datum zpracování nabídky: 16.10.2024</w:t>
      </w:r>
    </w:p>
    <w:p w:rsidR="00E8687E" w:rsidRDefault="00E8687E">
      <w:pPr>
        <w:jc w:val="center"/>
        <w:rPr>
          <w:sz w:val="20"/>
        </w:rPr>
        <w:sectPr w:rsidR="00E8687E">
          <w:type w:val="continuous"/>
          <w:pgSz w:w="11910" w:h="16840"/>
          <w:pgMar w:top="1580" w:right="1040" w:bottom="280" w:left="720" w:header="708" w:footer="708" w:gutter="0"/>
          <w:cols w:space="708"/>
        </w:sectPr>
      </w:pPr>
    </w:p>
    <w:p w:rsidR="00E8687E" w:rsidRDefault="00724C6A">
      <w:pPr>
        <w:pStyle w:val="Nadpis1"/>
        <w:tabs>
          <w:tab w:val="left" w:pos="9998"/>
        </w:tabs>
        <w:spacing w:before="161"/>
      </w:pPr>
      <w:r>
        <w:rPr>
          <w:noProof/>
        </w:rPr>
        <w:lastRenderedPageBreak/>
        <w:drawing>
          <wp:anchor distT="0" distB="0" distL="0" distR="0" simplePos="0" relativeHeight="251490304" behindDoc="1" locked="0" layoutInCell="1" allowOverlap="1">
            <wp:simplePos x="0" y="0"/>
            <wp:positionH relativeFrom="page">
              <wp:posOffset>633856</wp:posOffset>
            </wp:positionH>
            <wp:positionV relativeFrom="page">
              <wp:posOffset>0</wp:posOffset>
            </wp:positionV>
            <wp:extent cx="6923660" cy="1068958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3660" cy="1068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Předmět_plnění"/>
      <w:bookmarkEnd w:id="6"/>
      <w:r>
        <w:rPr>
          <w:rFonts w:ascii="Times New Roman" w:hAnsi="Times New Roman"/>
          <w:b w:val="0"/>
          <w:color w:val="001F5F"/>
          <w:shd w:val="clear" w:color="auto" w:fill="DBE4F0"/>
        </w:rPr>
        <w:t xml:space="preserve"> </w:t>
      </w:r>
      <w:r>
        <w:rPr>
          <w:rFonts w:ascii="Times New Roman" w:hAnsi="Times New Roman"/>
          <w:b w:val="0"/>
          <w:color w:val="001F5F"/>
          <w:spacing w:val="-22"/>
          <w:shd w:val="clear" w:color="auto" w:fill="DBE4F0"/>
        </w:rPr>
        <w:t xml:space="preserve"> </w:t>
      </w:r>
      <w:r>
        <w:rPr>
          <w:color w:val="001F5F"/>
          <w:spacing w:val="12"/>
          <w:shd w:val="clear" w:color="auto" w:fill="DBE4F0"/>
        </w:rPr>
        <w:t>PŘEDMĚT</w:t>
      </w:r>
      <w:r>
        <w:rPr>
          <w:color w:val="001F5F"/>
          <w:spacing w:val="36"/>
          <w:shd w:val="clear" w:color="auto" w:fill="DBE4F0"/>
        </w:rPr>
        <w:t xml:space="preserve"> </w:t>
      </w:r>
      <w:r>
        <w:rPr>
          <w:color w:val="001F5F"/>
          <w:spacing w:val="12"/>
          <w:shd w:val="clear" w:color="auto" w:fill="DBE4F0"/>
        </w:rPr>
        <w:t>PLNĚNÍ</w:t>
      </w:r>
      <w:r>
        <w:rPr>
          <w:color w:val="001F5F"/>
          <w:spacing w:val="12"/>
          <w:shd w:val="clear" w:color="auto" w:fill="DBE4F0"/>
        </w:rPr>
        <w:tab/>
      </w:r>
    </w:p>
    <w:p w:rsidR="00E8687E" w:rsidRDefault="00E8687E">
      <w:pPr>
        <w:pStyle w:val="Zkladntext"/>
        <w:rPr>
          <w:b/>
        </w:rPr>
      </w:pPr>
    </w:p>
    <w:p w:rsidR="00E8687E" w:rsidRDefault="00E8687E">
      <w:pPr>
        <w:pStyle w:val="Zkladntext"/>
        <w:rPr>
          <w:b/>
        </w:rPr>
      </w:pPr>
    </w:p>
    <w:p w:rsidR="00E8687E" w:rsidRDefault="00724C6A">
      <w:pPr>
        <w:pStyle w:val="Zkladntext"/>
        <w:ind w:left="300"/>
      </w:pPr>
      <w:r>
        <w:rPr>
          <w:color w:val="001F5F"/>
        </w:rPr>
        <w:t>Jedná se o výkon činnosti TDS a KOORDINÁTORA BOZP na akci s názvem SZ Libochovice – kanalizace</w:t>
      </w:r>
    </w:p>
    <w:p w:rsidR="00E8687E" w:rsidRDefault="00724C6A">
      <w:pPr>
        <w:pStyle w:val="Odstavecseseznamem"/>
        <w:numPr>
          <w:ilvl w:val="0"/>
          <w:numId w:val="1"/>
        </w:numPr>
        <w:tabs>
          <w:tab w:val="left" w:pos="505"/>
        </w:tabs>
        <w:ind w:hanging="205"/>
        <w:rPr>
          <w:sz w:val="20"/>
        </w:rPr>
      </w:pPr>
      <w:r>
        <w:rPr>
          <w:color w:val="001F5F"/>
          <w:sz w:val="20"/>
        </w:rPr>
        <w:t>Etapa.</w:t>
      </w:r>
    </w:p>
    <w:p w:rsidR="00E8687E" w:rsidRDefault="00E8687E">
      <w:pPr>
        <w:pStyle w:val="Zkladntext"/>
        <w:spacing w:before="1"/>
        <w:rPr>
          <w:sz w:val="22"/>
        </w:rPr>
      </w:pPr>
    </w:p>
    <w:p w:rsidR="00E8687E" w:rsidRDefault="00724C6A">
      <w:pPr>
        <w:pStyle w:val="Nadpis1"/>
        <w:tabs>
          <w:tab w:val="left" w:pos="9998"/>
        </w:tabs>
      </w:pPr>
      <w:bookmarkStart w:id="7" w:name="četnost"/>
      <w:bookmarkEnd w:id="7"/>
      <w:r>
        <w:rPr>
          <w:rFonts w:ascii="Times New Roman" w:hAnsi="Times New Roman"/>
          <w:b w:val="0"/>
          <w:color w:val="001F5F"/>
          <w:shd w:val="clear" w:color="auto" w:fill="DBE4F0"/>
        </w:rPr>
        <w:t xml:space="preserve"> </w:t>
      </w:r>
      <w:r>
        <w:rPr>
          <w:rFonts w:ascii="Times New Roman" w:hAnsi="Times New Roman"/>
          <w:b w:val="0"/>
          <w:color w:val="001F5F"/>
          <w:spacing w:val="-22"/>
          <w:shd w:val="clear" w:color="auto" w:fill="DBE4F0"/>
        </w:rPr>
        <w:t xml:space="preserve"> </w:t>
      </w:r>
      <w:r>
        <w:rPr>
          <w:color w:val="001F5F"/>
          <w:spacing w:val="12"/>
          <w:shd w:val="clear" w:color="auto" w:fill="DBE4F0"/>
        </w:rPr>
        <w:t>ČETNOST</w:t>
      </w:r>
      <w:r>
        <w:rPr>
          <w:color w:val="001F5F"/>
          <w:spacing w:val="12"/>
          <w:shd w:val="clear" w:color="auto" w:fill="DBE4F0"/>
        </w:rPr>
        <w:tab/>
      </w:r>
    </w:p>
    <w:p w:rsidR="00E8687E" w:rsidRDefault="00E8687E">
      <w:pPr>
        <w:pStyle w:val="Zkladntext"/>
        <w:rPr>
          <w:b/>
        </w:rPr>
      </w:pPr>
    </w:p>
    <w:p w:rsidR="00E8687E" w:rsidRDefault="00E8687E">
      <w:pPr>
        <w:pStyle w:val="Zkladntext"/>
        <w:spacing w:before="12"/>
        <w:rPr>
          <w:b/>
          <w:sz w:val="19"/>
        </w:rPr>
      </w:pPr>
    </w:p>
    <w:p w:rsidR="00E8687E" w:rsidRDefault="00724C6A">
      <w:pPr>
        <w:pStyle w:val="Zkladntext"/>
        <w:ind w:left="300"/>
      </w:pPr>
      <w:r>
        <w:rPr>
          <w:color w:val="001F5F"/>
        </w:rPr>
        <w:t>Termín plnění: 10/2024-12/2024</w:t>
      </w:r>
    </w:p>
    <w:p w:rsidR="00E8687E" w:rsidRDefault="00724C6A">
      <w:pPr>
        <w:pStyle w:val="Zkladntext"/>
        <w:spacing w:before="137"/>
        <w:ind w:left="299"/>
      </w:pPr>
      <w:r>
        <w:rPr>
          <w:color w:val="001F5F"/>
        </w:rPr>
        <w:t>Četnost TDS a KOO BOZP – 1x týdně</w:t>
      </w:r>
    </w:p>
    <w:p w:rsidR="00E8687E" w:rsidRDefault="00E8687E">
      <w:pPr>
        <w:pStyle w:val="Zkladntext"/>
      </w:pPr>
    </w:p>
    <w:p w:rsidR="00E8687E" w:rsidRDefault="00E8687E">
      <w:pPr>
        <w:pStyle w:val="Zkladntext"/>
      </w:pPr>
    </w:p>
    <w:p w:rsidR="00E8687E" w:rsidRDefault="00E8687E">
      <w:pPr>
        <w:pStyle w:val="Zkladntext"/>
        <w:spacing w:before="1"/>
        <w:rPr>
          <w:sz w:val="19"/>
        </w:rPr>
      </w:pPr>
    </w:p>
    <w:p w:rsidR="00E8687E" w:rsidRDefault="00724C6A">
      <w:pPr>
        <w:pStyle w:val="Nadpis1"/>
        <w:tabs>
          <w:tab w:val="left" w:pos="9998"/>
        </w:tabs>
        <w:spacing w:before="0"/>
      </w:pPr>
      <w:bookmarkStart w:id="8" w:name="Stanovení_honoráře"/>
      <w:bookmarkEnd w:id="8"/>
      <w:r>
        <w:rPr>
          <w:color w:val="001F5F"/>
          <w:shd w:val="clear" w:color="auto" w:fill="DBE4F0"/>
        </w:rPr>
        <w:t xml:space="preserve"> </w:t>
      </w:r>
      <w:r>
        <w:rPr>
          <w:color w:val="001F5F"/>
          <w:spacing w:val="-33"/>
          <w:shd w:val="clear" w:color="auto" w:fill="DBE4F0"/>
        </w:rPr>
        <w:t xml:space="preserve"> </w:t>
      </w:r>
      <w:r>
        <w:rPr>
          <w:color w:val="001F5F"/>
          <w:spacing w:val="12"/>
          <w:shd w:val="clear" w:color="auto" w:fill="DBE4F0"/>
        </w:rPr>
        <w:t>STANOVENÍ</w:t>
      </w:r>
      <w:r>
        <w:rPr>
          <w:color w:val="001F5F"/>
          <w:spacing w:val="46"/>
          <w:shd w:val="clear" w:color="auto" w:fill="DBE4F0"/>
        </w:rPr>
        <w:t xml:space="preserve"> </w:t>
      </w:r>
      <w:r>
        <w:rPr>
          <w:color w:val="001F5F"/>
          <w:spacing w:val="12"/>
          <w:shd w:val="clear" w:color="auto" w:fill="DBE4F0"/>
        </w:rPr>
        <w:t>HONORÁŘE</w:t>
      </w:r>
      <w:r>
        <w:rPr>
          <w:color w:val="001F5F"/>
          <w:spacing w:val="12"/>
          <w:shd w:val="clear" w:color="auto" w:fill="DBE4F0"/>
        </w:rPr>
        <w:tab/>
      </w:r>
    </w:p>
    <w:p w:rsidR="00E8687E" w:rsidRDefault="00E8687E">
      <w:pPr>
        <w:pStyle w:val="Zkladntext"/>
        <w:rPr>
          <w:b/>
        </w:rPr>
      </w:pPr>
    </w:p>
    <w:p w:rsidR="00E8687E" w:rsidRDefault="00E8687E">
      <w:pPr>
        <w:pStyle w:val="Zkladntext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12" w:space="0" w:color="001F5F"/>
          <w:left w:val="single" w:sz="12" w:space="0" w:color="001F5F"/>
          <w:bottom w:val="single" w:sz="12" w:space="0" w:color="001F5F"/>
          <w:right w:val="single" w:sz="12" w:space="0" w:color="001F5F"/>
          <w:insideH w:val="single" w:sz="12" w:space="0" w:color="001F5F"/>
          <w:insideV w:val="single" w:sz="12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403"/>
      </w:tblGrid>
      <w:tr w:rsidR="00E8687E">
        <w:trPr>
          <w:trHeight w:val="406"/>
        </w:trPr>
        <w:tc>
          <w:tcPr>
            <w:tcW w:w="5352" w:type="dxa"/>
            <w:tcBorders>
              <w:right w:val="single" w:sz="4" w:space="0" w:color="000000"/>
            </w:tcBorders>
          </w:tcPr>
          <w:p w:rsidR="00E8687E" w:rsidRDefault="00724C6A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Výkon činnosti TDS a KOO BOZP v Kč bez DPH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E8687E" w:rsidRDefault="00724C6A">
            <w:pPr>
              <w:pStyle w:val="TableParagraph"/>
              <w:spacing w:line="270" w:lineRule="exact"/>
              <w:ind w:left="119"/>
              <w:rPr>
                <w:sz w:val="20"/>
              </w:rPr>
            </w:pPr>
            <w:r>
              <w:rPr>
                <w:color w:val="001F5F"/>
                <w:sz w:val="20"/>
              </w:rPr>
              <w:t>73.000 Kč</w:t>
            </w:r>
          </w:p>
        </w:tc>
      </w:tr>
      <w:tr w:rsidR="00E8687E">
        <w:trPr>
          <w:trHeight w:val="382"/>
        </w:trPr>
        <w:tc>
          <w:tcPr>
            <w:tcW w:w="5352" w:type="dxa"/>
            <w:tcBorders>
              <w:right w:val="single" w:sz="4" w:space="0" w:color="000000"/>
            </w:tcBorders>
          </w:tcPr>
          <w:p w:rsidR="00E8687E" w:rsidRDefault="00724C6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DPH 21 %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E8687E" w:rsidRDefault="00724C6A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15.330 Kč</w:t>
            </w:r>
          </w:p>
        </w:tc>
      </w:tr>
      <w:tr w:rsidR="00E8687E">
        <w:trPr>
          <w:trHeight w:val="385"/>
        </w:trPr>
        <w:tc>
          <w:tcPr>
            <w:tcW w:w="5352" w:type="dxa"/>
            <w:tcBorders>
              <w:right w:val="single" w:sz="4" w:space="0" w:color="000000"/>
            </w:tcBorders>
          </w:tcPr>
          <w:p w:rsidR="00E8687E" w:rsidRDefault="00724C6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Celková cena v Kč vč. DPH</w:t>
            </w:r>
          </w:p>
        </w:tc>
        <w:tc>
          <w:tcPr>
            <w:tcW w:w="3403" w:type="dxa"/>
            <w:tcBorders>
              <w:left w:val="single" w:sz="4" w:space="0" w:color="000000"/>
            </w:tcBorders>
          </w:tcPr>
          <w:p w:rsidR="00E8687E" w:rsidRDefault="00724C6A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88.330 Kč</w:t>
            </w:r>
          </w:p>
        </w:tc>
      </w:tr>
    </w:tbl>
    <w:p w:rsidR="00E8687E" w:rsidRDefault="00E8687E">
      <w:pPr>
        <w:pStyle w:val="Zkladntext"/>
        <w:rPr>
          <w:b/>
        </w:rPr>
      </w:pPr>
    </w:p>
    <w:p w:rsidR="00E8687E" w:rsidRDefault="00E8687E">
      <w:pPr>
        <w:pStyle w:val="Zkladntext"/>
        <w:rPr>
          <w:b/>
        </w:rPr>
      </w:pPr>
    </w:p>
    <w:p w:rsidR="00E8687E" w:rsidRDefault="00E8687E">
      <w:pPr>
        <w:pStyle w:val="Zkladntext"/>
        <w:spacing w:before="6"/>
        <w:rPr>
          <w:b/>
          <w:sz w:val="14"/>
        </w:rPr>
      </w:pPr>
    </w:p>
    <w:p w:rsidR="00E8687E" w:rsidRDefault="00724C6A">
      <w:pPr>
        <w:spacing w:before="95"/>
        <w:ind w:left="300"/>
        <w:rPr>
          <w:b/>
        </w:rPr>
      </w:pPr>
      <w:r>
        <w:rPr>
          <w:b/>
          <w:color w:val="001F5F"/>
        </w:rPr>
        <w:t>PLATEBNÍ PODMÍNKY:</w:t>
      </w:r>
    </w:p>
    <w:p w:rsidR="00E8687E" w:rsidRDefault="00724C6A">
      <w:pPr>
        <w:pStyle w:val="Odstavecseseznamem"/>
        <w:numPr>
          <w:ilvl w:val="1"/>
          <w:numId w:val="1"/>
        </w:numPr>
        <w:tabs>
          <w:tab w:val="left" w:pos="1019"/>
          <w:tab w:val="left" w:pos="1021"/>
        </w:tabs>
        <w:spacing w:before="138"/>
        <w:ind w:hanging="361"/>
        <w:rPr>
          <w:sz w:val="20"/>
        </w:rPr>
      </w:pPr>
      <w:r>
        <w:rPr>
          <w:color w:val="001F5F"/>
          <w:sz w:val="20"/>
        </w:rPr>
        <w:t>Splatnost faktury 30 dní</w:t>
      </w:r>
    </w:p>
    <w:p w:rsidR="00E8687E" w:rsidRDefault="00724C6A">
      <w:pPr>
        <w:pStyle w:val="Odstavecseseznamem"/>
        <w:numPr>
          <w:ilvl w:val="1"/>
          <w:numId w:val="1"/>
        </w:numPr>
        <w:tabs>
          <w:tab w:val="left" w:pos="1019"/>
          <w:tab w:val="left" w:pos="1021"/>
        </w:tabs>
        <w:spacing w:line="360" w:lineRule="auto"/>
        <w:ind w:right="297"/>
        <w:rPr>
          <w:sz w:val="20"/>
        </w:rPr>
      </w:pPr>
      <w:r>
        <w:rPr>
          <w:color w:val="001F5F"/>
          <w:sz w:val="20"/>
        </w:rPr>
        <w:t>V případě, že dojde k navýšení četnosti návštěv, případně prodloužení akce, bude fakturace probíhat na základě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skutečnosti.</w:t>
      </w:r>
    </w:p>
    <w:p w:rsidR="00E8687E" w:rsidRDefault="00E8687E">
      <w:pPr>
        <w:pStyle w:val="Zkladntext"/>
        <w:rPr>
          <w:sz w:val="26"/>
        </w:rPr>
      </w:pPr>
    </w:p>
    <w:p w:rsidR="00E8687E" w:rsidRDefault="00E8687E">
      <w:pPr>
        <w:pStyle w:val="Zkladntext"/>
        <w:rPr>
          <w:sz w:val="34"/>
        </w:rPr>
      </w:pPr>
    </w:p>
    <w:p w:rsidR="00E8687E" w:rsidRDefault="00724C6A">
      <w:pPr>
        <w:pStyle w:val="Zkladntext"/>
        <w:ind w:left="300"/>
      </w:pPr>
      <w:r>
        <w:rPr>
          <w:color w:val="001F5F"/>
        </w:rPr>
        <w:t>Doufáme, že Vás naše nabídka zaujala, v případě Vašeho zájmu nás neváhejte kontaktovat.</w:t>
      </w:r>
    </w:p>
    <w:p w:rsidR="00E8687E" w:rsidRDefault="00724C6A">
      <w:pPr>
        <w:pStyle w:val="Zkladntext"/>
        <w:spacing w:before="137"/>
        <w:ind w:left="300"/>
      </w:pPr>
      <w:bookmarkStart w:id="9" w:name="_GoBack"/>
      <w:bookmarkEnd w:id="9"/>
      <w:r>
        <w:rPr>
          <w:color w:val="001F5F"/>
        </w:rPr>
        <w:t>S přáním pěkného</w:t>
      </w:r>
      <w:r>
        <w:rPr>
          <w:color w:val="001F5F"/>
        </w:rPr>
        <w:t xml:space="preserve"> dne</w:t>
      </w:r>
    </w:p>
    <w:p w:rsidR="00E8687E" w:rsidRDefault="00E8687E">
      <w:pPr>
        <w:pStyle w:val="Zkladntext"/>
        <w:rPr>
          <w:sz w:val="26"/>
        </w:rPr>
      </w:pPr>
    </w:p>
    <w:p w:rsidR="00E8687E" w:rsidRDefault="00724C6A">
      <w:pPr>
        <w:pStyle w:val="Zkladntext"/>
        <w:spacing w:before="189"/>
        <w:ind w:left="300"/>
      </w:pPr>
      <w:r>
        <w:rPr>
          <w:color w:val="001F5F"/>
        </w:rPr>
        <w:t>Ing. Marek Raška, jednatel</w:t>
      </w:r>
    </w:p>
    <w:sectPr w:rsidR="00E8687E">
      <w:pgSz w:w="11910" w:h="16840"/>
      <w:pgMar w:top="1580" w:right="10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28F"/>
    <w:multiLevelType w:val="hybridMultilevel"/>
    <w:tmpl w:val="7BB6631C"/>
    <w:lvl w:ilvl="0" w:tplc="C5C002C4">
      <w:start w:val="2"/>
      <w:numFmt w:val="upperRoman"/>
      <w:lvlText w:val="%1."/>
      <w:lvlJc w:val="left"/>
      <w:pPr>
        <w:ind w:left="504" w:hanging="204"/>
        <w:jc w:val="left"/>
      </w:pPr>
      <w:rPr>
        <w:rFonts w:ascii="Ebrima" w:eastAsia="Ebrima" w:hAnsi="Ebrima" w:cs="Ebrima" w:hint="default"/>
        <w:color w:val="001F5F"/>
        <w:spacing w:val="-1"/>
        <w:w w:val="99"/>
        <w:sz w:val="20"/>
        <w:szCs w:val="20"/>
      </w:rPr>
    </w:lvl>
    <w:lvl w:ilvl="1" w:tplc="855ED2E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color w:val="001F5F"/>
        <w:w w:val="99"/>
        <w:sz w:val="20"/>
        <w:szCs w:val="20"/>
      </w:rPr>
    </w:lvl>
    <w:lvl w:ilvl="2" w:tplc="3C309010">
      <w:numFmt w:val="bullet"/>
      <w:lvlText w:val="•"/>
      <w:lvlJc w:val="left"/>
      <w:pPr>
        <w:ind w:left="2034" w:hanging="360"/>
      </w:pPr>
      <w:rPr>
        <w:rFonts w:hint="default"/>
      </w:rPr>
    </w:lvl>
    <w:lvl w:ilvl="3" w:tplc="4058C2EA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04D2294A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6BFE8F2A"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C57E227A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01EC2F24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DC22C1F6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E"/>
    <w:rsid w:val="00724C6A"/>
    <w:rsid w:val="00E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B90C"/>
  <w15:docId w15:val="{E27F5822-AC40-4BA9-9D25-BA31B696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Ebrima" w:eastAsia="Ebrima" w:hAnsi="Ebrima" w:cs="Ebrima"/>
    </w:rPr>
  </w:style>
  <w:style w:type="paragraph" w:styleId="Nadpis1">
    <w:name w:val="heading 1"/>
    <w:basedOn w:val="Normln"/>
    <w:uiPriority w:val="9"/>
    <w:qFormat/>
    <w:pPr>
      <w:spacing w:before="95"/>
      <w:ind w:left="21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36"/>
      <w:ind w:left="1020" w:hanging="361"/>
    </w:pPr>
  </w:style>
  <w:style w:type="paragraph" w:customStyle="1" w:styleId="TableParagraph">
    <w:name w:val="Table Paragraph"/>
    <w:basedOn w:val="Normln"/>
    <w:uiPriority w:val="1"/>
    <w:qFormat/>
    <w:pPr>
      <w:ind w:left="684"/>
    </w:pPr>
  </w:style>
  <w:style w:type="character" w:styleId="Hypertextovodkaz">
    <w:name w:val="Hyperlink"/>
    <w:basedOn w:val="Standardnpsmoodstavce"/>
    <w:uiPriority w:val="99"/>
    <w:unhideWhenUsed/>
    <w:rsid w:val="00724C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jedlickova</dc:creator>
  <cp:lastModifiedBy>Šulcková Andrea</cp:lastModifiedBy>
  <cp:revision>2</cp:revision>
  <dcterms:created xsi:type="dcterms:W3CDTF">2024-11-14T12:10:00Z</dcterms:created>
  <dcterms:modified xsi:type="dcterms:W3CDTF">2024-11-14T12:10:00Z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2024-11-14T00:00:00Z</vt:filetime>
  </property>
</Properties>
</file>