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09F" w:rsidRPr="004C71CA" w:rsidRDefault="002E2FA4">
      <w:pPr>
        <w:pStyle w:val="Nzev"/>
        <w:rPr>
          <w:rFonts w:asciiTheme="majorHAnsi" w:hAnsiTheme="majorHAnsi" w:cstheme="majorHAnsi"/>
          <w:color w:val="000000"/>
          <w:sz w:val="28"/>
          <w:szCs w:val="28"/>
        </w:rPr>
      </w:pPr>
      <w:bookmarkStart w:id="0" w:name="_GoBack"/>
      <w:bookmarkEnd w:id="0"/>
      <w:r w:rsidRPr="004C71CA">
        <w:rPr>
          <w:rFonts w:asciiTheme="majorHAnsi" w:hAnsiTheme="majorHAnsi" w:cstheme="majorHAnsi"/>
          <w:color w:val="000000"/>
          <w:sz w:val="28"/>
          <w:szCs w:val="28"/>
        </w:rPr>
        <w:t xml:space="preserve">Příloha č. </w:t>
      </w:r>
      <w:r w:rsidR="006772B2">
        <w:rPr>
          <w:rFonts w:asciiTheme="majorHAnsi" w:hAnsiTheme="majorHAnsi" w:cstheme="majorHAnsi"/>
          <w:color w:val="000000"/>
          <w:sz w:val="28"/>
          <w:szCs w:val="28"/>
        </w:rPr>
        <w:t>2</w:t>
      </w:r>
      <w:r w:rsidRPr="004C71CA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4C71CA" w:rsidRPr="004C71CA">
        <w:rPr>
          <w:rFonts w:asciiTheme="majorHAnsi" w:hAnsiTheme="majorHAnsi" w:cstheme="majorHAnsi"/>
          <w:color w:val="000000"/>
          <w:sz w:val="28"/>
          <w:szCs w:val="28"/>
        </w:rPr>
        <w:t>SOD 1/2024</w:t>
      </w:r>
      <w:r w:rsidRPr="004C71CA">
        <w:rPr>
          <w:rFonts w:asciiTheme="majorHAnsi" w:hAnsiTheme="majorHAnsi" w:cstheme="majorHAnsi"/>
          <w:color w:val="000000"/>
          <w:sz w:val="28"/>
          <w:szCs w:val="28"/>
        </w:rPr>
        <w:t xml:space="preserve"> - Předávací protokol</w:t>
      </w:r>
    </w:p>
    <w:p w:rsidR="00F8609F" w:rsidRPr="004C71CA" w:rsidRDefault="002E2FA4">
      <w:pPr>
        <w:shd w:val="clear" w:color="auto" w:fill="FFFFFF"/>
        <w:spacing w:after="0" w:line="240" w:lineRule="auto"/>
        <w:rPr>
          <w:rFonts w:asciiTheme="majorHAnsi" w:eastAsia="Georgia" w:hAnsiTheme="majorHAnsi" w:cstheme="majorHAnsi"/>
          <w:sz w:val="24"/>
          <w:szCs w:val="24"/>
        </w:rPr>
      </w:pPr>
      <w:r w:rsidRPr="004C71CA">
        <w:rPr>
          <w:rFonts w:asciiTheme="majorHAnsi" w:eastAsia="Georgia" w:hAnsiTheme="majorHAnsi" w:cstheme="majorHAnsi"/>
          <w:sz w:val="24"/>
          <w:szCs w:val="24"/>
        </w:rPr>
        <w:t>Přebírající</w:t>
      </w:r>
    </w:p>
    <w:p w:rsidR="00F8609F" w:rsidRPr="004C71CA" w:rsidRDefault="002E2FA4">
      <w:pPr>
        <w:shd w:val="clear" w:color="auto" w:fill="FFFFFF"/>
        <w:spacing w:after="0" w:line="240" w:lineRule="auto"/>
        <w:rPr>
          <w:rFonts w:asciiTheme="majorHAnsi" w:eastAsia="Georgia" w:hAnsiTheme="majorHAnsi" w:cstheme="majorHAnsi"/>
          <w:sz w:val="24"/>
          <w:szCs w:val="24"/>
        </w:rPr>
      </w:pPr>
      <w:r w:rsidRPr="004C71CA">
        <w:rPr>
          <w:rFonts w:asciiTheme="majorHAnsi" w:eastAsia="Georgia" w:hAnsiTheme="majorHAnsi" w:cstheme="majorHAnsi"/>
          <w:sz w:val="24"/>
          <w:szCs w:val="24"/>
        </w:rPr>
        <w:tab/>
      </w:r>
      <w:r w:rsidRPr="004C71CA">
        <w:rPr>
          <w:rFonts w:asciiTheme="majorHAnsi" w:eastAsia="Georgia" w:hAnsiTheme="majorHAnsi" w:cstheme="majorHAnsi"/>
          <w:b/>
          <w:sz w:val="24"/>
          <w:szCs w:val="24"/>
        </w:rPr>
        <w:t>Krajská knihovna v Pardubicích</w:t>
      </w:r>
    </w:p>
    <w:p w:rsidR="00F8609F" w:rsidRPr="004C71CA" w:rsidRDefault="002E2FA4">
      <w:pPr>
        <w:shd w:val="clear" w:color="auto" w:fill="FFFFFF"/>
        <w:spacing w:after="0" w:line="240" w:lineRule="auto"/>
        <w:ind w:left="720"/>
        <w:rPr>
          <w:rFonts w:asciiTheme="majorHAnsi" w:eastAsia="Georgia" w:hAnsiTheme="majorHAnsi" w:cstheme="majorHAnsi"/>
          <w:sz w:val="24"/>
          <w:szCs w:val="24"/>
        </w:rPr>
      </w:pPr>
      <w:r w:rsidRPr="004C71CA">
        <w:rPr>
          <w:rFonts w:asciiTheme="majorHAnsi" w:eastAsia="Georgia" w:hAnsiTheme="majorHAnsi" w:cstheme="majorHAnsi"/>
          <w:sz w:val="24"/>
          <w:szCs w:val="24"/>
        </w:rPr>
        <w:t xml:space="preserve">se sídlem: </w:t>
      </w:r>
      <w:r w:rsidR="004C71CA">
        <w:rPr>
          <w:rFonts w:asciiTheme="majorHAnsi" w:eastAsia="Georgia" w:hAnsiTheme="majorHAnsi" w:cstheme="majorHAnsi"/>
          <w:sz w:val="24"/>
          <w:szCs w:val="24"/>
        </w:rPr>
        <w:t>P</w:t>
      </w:r>
      <w:r w:rsidRPr="004C71CA">
        <w:rPr>
          <w:rFonts w:asciiTheme="majorHAnsi" w:eastAsia="Georgia" w:hAnsiTheme="majorHAnsi" w:cstheme="majorHAnsi"/>
          <w:sz w:val="24"/>
          <w:szCs w:val="24"/>
        </w:rPr>
        <w:t xml:space="preserve">ernštýnské nám. 77, 530 94 </w:t>
      </w:r>
      <w:proofErr w:type="gramStart"/>
      <w:r w:rsidRPr="004C71CA">
        <w:rPr>
          <w:rFonts w:asciiTheme="majorHAnsi" w:eastAsia="Georgia" w:hAnsiTheme="majorHAnsi" w:cstheme="majorHAnsi"/>
          <w:sz w:val="24"/>
          <w:szCs w:val="24"/>
        </w:rPr>
        <w:t>Pardubice - Staré</w:t>
      </w:r>
      <w:proofErr w:type="gramEnd"/>
      <w:r w:rsidRPr="004C71CA">
        <w:rPr>
          <w:rFonts w:asciiTheme="majorHAnsi" w:eastAsia="Georgia" w:hAnsiTheme="majorHAnsi" w:cstheme="majorHAnsi"/>
          <w:sz w:val="24"/>
          <w:szCs w:val="24"/>
        </w:rPr>
        <w:t xml:space="preserve"> Město</w:t>
      </w:r>
    </w:p>
    <w:p w:rsidR="00F8609F" w:rsidRPr="004C71CA" w:rsidRDefault="002E2FA4" w:rsidP="004C71CA">
      <w:pPr>
        <w:shd w:val="clear" w:color="auto" w:fill="FFFFFF"/>
        <w:spacing w:after="0" w:line="276" w:lineRule="auto"/>
        <w:ind w:left="1428" w:hanging="708"/>
        <w:rPr>
          <w:rFonts w:asciiTheme="majorHAnsi" w:eastAsia="Georgia" w:hAnsiTheme="majorHAnsi" w:cstheme="majorHAnsi"/>
          <w:sz w:val="24"/>
          <w:szCs w:val="24"/>
        </w:rPr>
      </w:pPr>
      <w:proofErr w:type="gramStart"/>
      <w:r w:rsidRPr="004C71CA">
        <w:rPr>
          <w:rFonts w:asciiTheme="majorHAnsi" w:eastAsia="Georgia" w:hAnsiTheme="majorHAnsi" w:cstheme="majorHAnsi"/>
          <w:sz w:val="24"/>
          <w:szCs w:val="24"/>
        </w:rPr>
        <w:t>IČ:  00085219</w:t>
      </w:r>
      <w:proofErr w:type="gramEnd"/>
      <w:r w:rsidRPr="004C71CA">
        <w:rPr>
          <w:rFonts w:asciiTheme="majorHAnsi" w:eastAsia="Georgia" w:hAnsiTheme="majorHAnsi" w:cstheme="majorHAnsi"/>
          <w:sz w:val="24"/>
          <w:szCs w:val="24"/>
        </w:rPr>
        <w:t xml:space="preserve"> </w:t>
      </w:r>
      <w:r w:rsidRPr="004C71CA">
        <w:rPr>
          <w:rFonts w:asciiTheme="majorHAnsi" w:eastAsia="Georgia" w:hAnsiTheme="majorHAnsi" w:cstheme="majorHAnsi"/>
          <w:sz w:val="24"/>
          <w:szCs w:val="24"/>
        </w:rPr>
        <w:tab/>
      </w:r>
      <w:r w:rsidRPr="004C71CA">
        <w:rPr>
          <w:rFonts w:asciiTheme="majorHAnsi" w:eastAsia="Georgia" w:hAnsiTheme="majorHAnsi" w:cstheme="majorHAnsi"/>
          <w:sz w:val="24"/>
          <w:szCs w:val="24"/>
        </w:rPr>
        <w:tab/>
      </w:r>
      <w:r w:rsidRPr="004C71CA">
        <w:rPr>
          <w:rFonts w:asciiTheme="majorHAnsi" w:eastAsia="Georgia" w:hAnsiTheme="majorHAnsi" w:cstheme="majorHAnsi"/>
          <w:sz w:val="24"/>
          <w:szCs w:val="24"/>
        </w:rPr>
        <w:tab/>
      </w:r>
    </w:p>
    <w:p w:rsidR="00F8609F" w:rsidRPr="004C71CA" w:rsidRDefault="002E2FA4" w:rsidP="006772B2">
      <w:pPr>
        <w:shd w:val="clear" w:color="auto" w:fill="FFFFFF"/>
        <w:spacing w:after="0" w:line="276" w:lineRule="auto"/>
        <w:ind w:left="1428" w:hanging="708"/>
        <w:rPr>
          <w:rFonts w:asciiTheme="majorHAnsi" w:eastAsia="Georgia" w:hAnsiTheme="majorHAnsi" w:cstheme="majorHAnsi"/>
          <w:sz w:val="24"/>
          <w:szCs w:val="24"/>
        </w:rPr>
      </w:pPr>
      <w:r w:rsidRPr="004C71CA">
        <w:rPr>
          <w:rFonts w:asciiTheme="majorHAnsi" w:eastAsia="Georgia" w:hAnsiTheme="majorHAnsi" w:cstheme="majorHAnsi"/>
          <w:sz w:val="24"/>
          <w:szCs w:val="24"/>
        </w:rPr>
        <w:t xml:space="preserve">zastoupen Ing. </w:t>
      </w:r>
      <w:proofErr w:type="spellStart"/>
      <w:r w:rsidRPr="004C71CA">
        <w:rPr>
          <w:rFonts w:asciiTheme="majorHAnsi" w:eastAsia="Georgia" w:hAnsiTheme="majorHAnsi" w:cstheme="majorHAnsi"/>
          <w:sz w:val="24"/>
          <w:szCs w:val="24"/>
        </w:rPr>
        <w:t>Radomírou</w:t>
      </w:r>
      <w:proofErr w:type="spellEnd"/>
      <w:r w:rsidRPr="004C71CA">
        <w:rPr>
          <w:rFonts w:asciiTheme="majorHAnsi" w:eastAsia="Georgia" w:hAnsiTheme="majorHAnsi" w:cstheme="majorHAnsi"/>
          <w:sz w:val="24"/>
          <w:szCs w:val="24"/>
        </w:rPr>
        <w:t xml:space="preserve"> Kodetovou, ředitelkou</w:t>
      </w:r>
    </w:p>
    <w:p w:rsidR="00F8609F" w:rsidRPr="004C71CA" w:rsidRDefault="002E2FA4">
      <w:pPr>
        <w:shd w:val="clear" w:color="auto" w:fill="FFFFFF"/>
        <w:spacing w:after="0" w:line="360" w:lineRule="auto"/>
        <w:ind w:left="1428" w:hanging="708"/>
        <w:rPr>
          <w:rFonts w:asciiTheme="majorHAnsi" w:eastAsia="Georgia" w:hAnsiTheme="majorHAnsi" w:cstheme="majorHAnsi"/>
          <w:i/>
          <w:sz w:val="20"/>
          <w:szCs w:val="20"/>
        </w:rPr>
      </w:pPr>
      <w:r w:rsidRPr="004C71CA">
        <w:rPr>
          <w:rFonts w:asciiTheme="majorHAnsi" w:eastAsia="Georgia" w:hAnsiTheme="majorHAnsi" w:cstheme="majorHAnsi"/>
          <w:i/>
          <w:sz w:val="20"/>
          <w:szCs w:val="20"/>
        </w:rPr>
        <w:t>(dále jako „Přebírající“)</w:t>
      </w:r>
    </w:p>
    <w:p w:rsidR="00F8609F" w:rsidRPr="004C71CA" w:rsidRDefault="002E2FA4">
      <w:pPr>
        <w:shd w:val="clear" w:color="auto" w:fill="FFFFFF"/>
        <w:spacing w:after="0" w:line="240" w:lineRule="auto"/>
        <w:rPr>
          <w:rFonts w:asciiTheme="majorHAnsi" w:eastAsia="Georgia" w:hAnsiTheme="majorHAnsi" w:cstheme="majorHAnsi"/>
          <w:sz w:val="20"/>
          <w:szCs w:val="20"/>
        </w:rPr>
      </w:pPr>
      <w:r w:rsidRPr="004C71CA">
        <w:rPr>
          <w:rFonts w:asciiTheme="majorHAnsi" w:eastAsia="Georgia" w:hAnsiTheme="majorHAnsi" w:cstheme="majorHAnsi"/>
          <w:sz w:val="20"/>
          <w:szCs w:val="20"/>
        </w:rPr>
        <w:t>a</w:t>
      </w:r>
    </w:p>
    <w:p w:rsidR="00F8609F" w:rsidRPr="004C71CA" w:rsidRDefault="00F8609F">
      <w:pPr>
        <w:shd w:val="clear" w:color="auto" w:fill="FFFFFF"/>
        <w:spacing w:after="0" w:line="240" w:lineRule="auto"/>
        <w:rPr>
          <w:rFonts w:asciiTheme="majorHAnsi" w:eastAsia="Georgia" w:hAnsiTheme="majorHAnsi" w:cstheme="majorHAnsi"/>
          <w:sz w:val="20"/>
          <w:szCs w:val="20"/>
        </w:rPr>
      </w:pPr>
    </w:p>
    <w:p w:rsidR="00F8609F" w:rsidRPr="004C71CA" w:rsidRDefault="002E2FA4">
      <w:pPr>
        <w:shd w:val="clear" w:color="auto" w:fill="FFFFFF"/>
        <w:spacing w:after="0" w:line="240" w:lineRule="auto"/>
        <w:rPr>
          <w:rFonts w:asciiTheme="majorHAnsi" w:eastAsia="Georgia" w:hAnsiTheme="majorHAnsi" w:cstheme="majorHAnsi"/>
          <w:sz w:val="24"/>
          <w:szCs w:val="24"/>
        </w:rPr>
      </w:pPr>
      <w:r w:rsidRPr="004C71CA">
        <w:rPr>
          <w:rFonts w:asciiTheme="majorHAnsi" w:eastAsia="Georgia" w:hAnsiTheme="majorHAnsi" w:cstheme="majorHAnsi"/>
          <w:sz w:val="24"/>
          <w:szCs w:val="24"/>
        </w:rPr>
        <w:t>Předávající</w:t>
      </w:r>
    </w:p>
    <w:p w:rsidR="00F8609F" w:rsidRPr="004C71CA" w:rsidRDefault="002E2FA4">
      <w:pPr>
        <w:shd w:val="clear" w:color="auto" w:fill="FFFFFF"/>
        <w:spacing w:after="0" w:line="240" w:lineRule="auto"/>
        <w:ind w:left="1428" w:hanging="708"/>
        <w:rPr>
          <w:rFonts w:asciiTheme="majorHAnsi" w:eastAsia="Georgia" w:hAnsiTheme="majorHAnsi" w:cstheme="majorHAnsi"/>
          <w:b/>
          <w:sz w:val="24"/>
          <w:szCs w:val="24"/>
        </w:rPr>
      </w:pPr>
      <w:proofErr w:type="spellStart"/>
      <w:r w:rsidRPr="004C71CA">
        <w:rPr>
          <w:rFonts w:asciiTheme="majorHAnsi" w:eastAsia="Georgia" w:hAnsiTheme="majorHAnsi" w:cstheme="majorHAnsi"/>
          <w:b/>
          <w:sz w:val="24"/>
          <w:szCs w:val="24"/>
        </w:rPr>
        <w:t>Tritius</w:t>
      </w:r>
      <w:proofErr w:type="spellEnd"/>
      <w:r w:rsidRPr="004C71CA">
        <w:rPr>
          <w:rFonts w:asciiTheme="majorHAnsi" w:eastAsia="Georgia" w:hAnsiTheme="majorHAnsi" w:cstheme="majorHAnsi"/>
          <w:b/>
          <w:sz w:val="24"/>
          <w:szCs w:val="24"/>
        </w:rPr>
        <w:t xml:space="preserve"> </w:t>
      </w:r>
      <w:proofErr w:type="spellStart"/>
      <w:r w:rsidRPr="004C71CA">
        <w:rPr>
          <w:rFonts w:asciiTheme="majorHAnsi" w:eastAsia="Georgia" w:hAnsiTheme="majorHAnsi" w:cstheme="majorHAnsi"/>
          <w:b/>
          <w:sz w:val="24"/>
          <w:szCs w:val="24"/>
        </w:rPr>
        <w:t>Solutions</w:t>
      </w:r>
      <w:proofErr w:type="spellEnd"/>
      <w:r w:rsidRPr="004C71CA">
        <w:rPr>
          <w:rFonts w:asciiTheme="majorHAnsi" w:eastAsia="Georgia" w:hAnsiTheme="majorHAnsi" w:cstheme="majorHAnsi"/>
          <w:b/>
          <w:sz w:val="24"/>
          <w:szCs w:val="24"/>
        </w:rPr>
        <w:t xml:space="preserve"> a.s.</w:t>
      </w:r>
    </w:p>
    <w:p w:rsidR="00F8609F" w:rsidRPr="004C71CA" w:rsidRDefault="002E2FA4">
      <w:pPr>
        <w:shd w:val="clear" w:color="auto" w:fill="FFFFFF"/>
        <w:spacing w:after="0" w:line="240" w:lineRule="auto"/>
        <w:ind w:left="1428" w:hanging="708"/>
        <w:rPr>
          <w:rFonts w:asciiTheme="majorHAnsi" w:eastAsia="Georgia" w:hAnsiTheme="majorHAnsi" w:cstheme="majorHAnsi"/>
          <w:sz w:val="24"/>
          <w:szCs w:val="24"/>
        </w:rPr>
      </w:pPr>
      <w:r w:rsidRPr="004C71CA">
        <w:rPr>
          <w:rFonts w:asciiTheme="majorHAnsi" w:eastAsia="Georgia" w:hAnsiTheme="majorHAnsi" w:cstheme="majorHAnsi"/>
          <w:sz w:val="24"/>
          <w:szCs w:val="24"/>
        </w:rPr>
        <w:t xml:space="preserve">se sídlem Vodní 258/13, Brno 602 00, Pošta na: Tomkova 2099, 390 01 Tábor </w:t>
      </w:r>
    </w:p>
    <w:p w:rsidR="00F8609F" w:rsidRPr="004C71CA" w:rsidRDefault="002E2FA4">
      <w:pPr>
        <w:shd w:val="clear" w:color="auto" w:fill="FFFFFF"/>
        <w:spacing w:after="0" w:line="240" w:lineRule="auto"/>
        <w:ind w:left="1428" w:hanging="708"/>
        <w:rPr>
          <w:rFonts w:asciiTheme="majorHAnsi" w:eastAsia="Georgia" w:hAnsiTheme="majorHAnsi" w:cstheme="majorHAnsi"/>
          <w:sz w:val="24"/>
          <w:szCs w:val="24"/>
        </w:rPr>
      </w:pPr>
      <w:r w:rsidRPr="004C71CA">
        <w:rPr>
          <w:rFonts w:asciiTheme="majorHAnsi" w:eastAsia="Georgia" w:hAnsiTheme="majorHAnsi" w:cstheme="majorHAnsi"/>
          <w:sz w:val="24"/>
          <w:szCs w:val="24"/>
        </w:rPr>
        <w:t xml:space="preserve">IČ: </w:t>
      </w:r>
      <w:proofErr w:type="gramStart"/>
      <w:r w:rsidRPr="004C71CA">
        <w:rPr>
          <w:rFonts w:asciiTheme="majorHAnsi" w:eastAsia="Georgia" w:hAnsiTheme="majorHAnsi" w:cstheme="majorHAnsi"/>
          <w:sz w:val="24"/>
          <w:szCs w:val="24"/>
        </w:rPr>
        <w:t xml:space="preserve">05700582,   </w:t>
      </w:r>
      <w:proofErr w:type="gramEnd"/>
      <w:r w:rsidRPr="004C71CA">
        <w:rPr>
          <w:rFonts w:asciiTheme="majorHAnsi" w:eastAsia="Georgia" w:hAnsiTheme="majorHAnsi" w:cstheme="majorHAnsi"/>
          <w:sz w:val="24"/>
          <w:szCs w:val="24"/>
        </w:rPr>
        <w:t>DIČ: CZ05700582</w:t>
      </w:r>
      <w:r w:rsidRPr="004C71CA">
        <w:rPr>
          <w:rFonts w:asciiTheme="majorHAnsi" w:eastAsia="Georgia" w:hAnsiTheme="majorHAnsi" w:cstheme="majorHAnsi"/>
          <w:sz w:val="16"/>
          <w:szCs w:val="16"/>
        </w:rPr>
        <w:t xml:space="preserve"> (také OSS identifikační číslo), datová schránka: dvj9x5c</w:t>
      </w:r>
    </w:p>
    <w:p w:rsidR="00F8609F" w:rsidRPr="004C71CA" w:rsidRDefault="002E2FA4">
      <w:pPr>
        <w:shd w:val="clear" w:color="auto" w:fill="FFFFFF"/>
        <w:spacing w:after="0" w:line="240" w:lineRule="auto"/>
        <w:ind w:left="1428" w:hanging="708"/>
        <w:rPr>
          <w:rFonts w:asciiTheme="majorHAnsi" w:eastAsia="Georgia" w:hAnsiTheme="majorHAnsi" w:cstheme="majorHAnsi"/>
          <w:sz w:val="24"/>
          <w:szCs w:val="24"/>
        </w:rPr>
      </w:pPr>
      <w:r w:rsidRPr="004C71CA">
        <w:rPr>
          <w:rFonts w:asciiTheme="majorHAnsi" w:eastAsia="Georgia" w:hAnsiTheme="majorHAnsi" w:cstheme="majorHAnsi"/>
          <w:sz w:val="24"/>
          <w:szCs w:val="24"/>
        </w:rPr>
        <w:t>zastoupen členem představenstva Ing. Jiřím Šilhou</w:t>
      </w:r>
    </w:p>
    <w:p w:rsidR="00F8609F" w:rsidRPr="004C71CA" w:rsidRDefault="002E2FA4">
      <w:pPr>
        <w:shd w:val="clear" w:color="auto" w:fill="FFFFFF"/>
        <w:spacing w:after="0" w:line="240" w:lineRule="auto"/>
        <w:ind w:left="1428" w:hanging="708"/>
        <w:rPr>
          <w:rFonts w:asciiTheme="majorHAnsi" w:eastAsia="Georgia" w:hAnsiTheme="majorHAnsi" w:cstheme="majorHAnsi"/>
          <w:i/>
          <w:sz w:val="20"/>
          <w:szCs w:val="20"/>
        </w:rPr>
      </w:pPr>
      <w:r w:rsidRPr="004C71CA">
        <w:rPr>
          <w:rFonts w:asciiTheme="majorHAnsi" w:eastAsia="Georgia" w:hAnsiTheme="majorHAnsi" w:cstheme="majorHAnsi"/>
          <w:i/>
          <w:sz w:val="20"/>
          <w:szCs w:val="20"/>
        </w:rPr>
        <w:t>(dále jako „Předávající“)</w:t>
      </w:r>
    </w:p>
    <w:p w:rsidR="00F8609F" w:rsidRPr="004C71CA" w:rsidRDefault="00F8609F">
      <w:pPr>
        <w:shd w:val="clear" w:color="auto" w:fill="FFFFFF"/>
        <w:spacing w:after="0" w:line="240" w:lineRule="auto"/>
        <w:ind w:left="708"/>
        <w:rPr>
          <w:rFonts w:asciiTheme="majorHAnsi" w:eastAsia="Georgia" w:hAnsiTheme="majorHAnsi" w:cstheme="majorHAnsi"/>
          <w:sz w:val="20"/>
          <w:szCs w:val="20"/>
        </w:rPr>
      </w:pPr>
    </w:p>
    <w:p w:rsidR="00F8609F" w:rsidRPr="004C71CA" w:rsidRDefault="002E2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sz w:val="22"/>
          <w:szCs w:val="22"/>
          <w:u w:val="single"/>
        </w:rPr>
        <w:t>P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  <w:u w:val="single"/>
        </w:rPr>
        <w:t>ředání</w:t>
      </w:r>
    </w:p>
    <w:p w:rsidR="00F8609F" w:rsidRPr="004C71CA" w:rsidRDefault="002E2F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bookmarkStart w:id="1" w:name="_gjdgxs" w:colFirst="0" w:colLast="0"/>
      <w:bookmarkEnd w:id="1"/>
      <w:r w:rsidRPr="004C71CA">
        <w:rPr>
          <w:rFonts w:asciiTheme="majorHAnsi" w:eastAsia="Georgia" w:hAnsiTheme="majorHAnsi" w:cstheme="majorHAnsi"/>
          <w:sz w:val="22"/>
          <w:szCs w:val="22"/>
        </w:rPr>
        <w:t>S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ystém </w:t>
      </w:r>
      <w:proofErr w:type="spellStart"/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Tritius</w:t>
      </w:r>
      <w:proofErr w:type="spellEnd"/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(dá</w:t>
      </w: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le jen systém) 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byl do běžného provozu předán</w:t>
      </w: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 dne 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…………………</w:t>
      </w:r>
    </w:p>
    <w:p w:rsidR="00F8609F" w:rsidRPr="004C71CA" w:rsidRDefault="002E2F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Přebírající potvrzuje předání 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modul</w:t>
      </w:r>
      <w:r w:rsidRPr="004C71CA">
        <w:rPr>
          <w:rFonts w:asciiTheme="majorHAnsi" w:eastAsia="Georgia" w:hAnsiTheme="majorHAnsi" w:cstheme="majorHAnsi"/>
          <w:sz w:val="22"/>
          <w:szCs w:val="22"/>
        </w:rPr>
        <w:t>ů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a část</w:t>
      </w:r>
      <w:r w:rsidRPr="004C71CA">
        <w:rPr>
          <w:rFonts w:asciiTheme="majorHAnsi" w:eastAsia="Georgia" w:hAnsiTheme="majorHAnsi" w:cstheme="majorHAnsi"/>
          <w:sz w:val="22"/>
          <w:szCs w:val="22"/>
        </w:rPr>
        <w:t>í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systému včetně nastavení a převodu dat ze stávající</w:t>
      </w:r>
      <w:r w:rsidRPr="004C71CA">
        <w:rPr>
          <w:rFonts w:asciiTheme="majorHAnsi" w:eastAsia="Georgia" w:hAnsiTheme="majorHAnsi" w:cstheme="majorHAnsi"/>
          <w:sz w:val="22"/>
          <w:szCs w:val="22"/>
        </w:rPr>
        <w:t>ho systému v rozsahu tabulky, kdy je vyplněn datum převzetí:</w:t>
      </w:r>
    </w:p>
    <w:tbl>
      <w:tblPr>
        <w:tblStyle w:val="a"/>
        <w:tblW w:w="8250" w:type="dxa"/>
        <w:tblInd w:w="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270"/>
      </w:tblGrid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b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b/>
                <w:sz w:val="22"/>
                <w:szCs w:val="22"/>
              </w:rPr>
              <w:t>Datum předání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spacing w:after="0" w:line="240" w:lineRule="auto"/>
              <w:rPr>
                <w:rFonts w:asciiTheme="majorHAnsi" w:eastAsia="Georgia" w:hAnsiTheme="majorHAnsi" w:cstheme="majorHAnsi"/>
                <w:b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b/>
                <w:sz w:val="22"/>
                <w:szCs w:val="22"/>
              </w:rPr>
              <w:t xml:space="preserve">Název části systému </w:t>
            </w:r>
            <w:proofErr w:type="spellStart"/>
            <w:r w:rsidRPr="004C71CA">
              <w:rPr>
                <w:rFonts w:asciiTheme="majorHAnsi" w:eastAsia="Georgia" w:hAnsiTheme="majorHAnsi" w:cstheme="majorHAnsi"/>
                <w:b/>
                <w:sz w:val="22"/>
                <w:szCs w:val="22"/>
              </w:rPr>
              <w:t>Tritius</w:t>
            </w:r>
            <w:proofErr w:type="spellEnd"/>
          </w:p>
        </w:tc>
      </w:tr>
      <w:tr w:rsidR="00F8609F" w:rsidRPr="004C71CA">
        <w:trPr>
          <w:trHeight w:val="33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Akvizice (všech druhů dokumentů)</w:t>
            </w:r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Katalogizace (všech druhů dokumentů) + Z39.50 klient</w:t>
            </w:r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Výpůjční protokol a služební katalog,</w:t>
            </w:r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 xml:space="preserve">Webový katalog a portálové rozšíření </w:t>
            </w:r>
            <w:proofErr w:type="spellStart"/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Metis</w:t>
            </w:r>
            <w:proofErr w:type="spellEnd"/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Elektronická meziknihovní služba (MVS)</w:t>
            </w:r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 xml:space="preserve">Revize fondu </w:t>
            </w:r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Výměnné soubory</w:t>
            </w:r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OAI Provider a NCIP pouze pro použití s CKP a NK ČR</w:t>
            </w:r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Z39.50 klient aktivní pro odesílání záznamů</w:t>
            </w:r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Platební brána</w:t>
            </w:r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 xml:space="preserve">Portálové rozšíření </w:t>
            </w:r>
            <w:proofErr w:type="spellStart"/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Metis</w:t>
            </w:r>
            <w:proofErr w:type="spellEnd"/>
          </w:p>
        </w:tc>
      </w:tr>
      <w:tr w:rsidR="00F8609F" w:rsidRPr="004C71CA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F8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E-Výpůjčky</w:t>
            </w:r>
          </w:p>
        </w:tc>
      </w:tr>
    </w:tbl>
    <w:p w:rsidR="00F8609F" w:rsidRDefault="002E2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Theme="majorHAnsi" w:eastAsia="Georgia" w:hAnsiTheme="majorHAnsi" w:cstheme="majorHAnsi"/>
          <w:sz w:val="22"/>
          <w:szCs w:val="22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br/>
      </w:r>
    </w:p>
    <w:p w:rsidR="006772B2" w:rsidRDefault="006772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Theme="majorHAnsi" w:eastAsia="Georgia" w:hAnsiTheme="majorHAnsi" w:cstheme="majorHAnsi"/>
          <w:sz w:val="22"/>
          <w:szCs w:val="22"/>
        </w:rPr>
      </w:pPr>
    </w:p>
    <w:p w:rsidR="006772B2" w:rsidRPr="004C71CA" w:rsidRDefault="006772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Theme="majorHAnsi" w:eastAsia="Georgia" w:hAnsiTheme="majorHAnsi" w:cstheme="majorHAnsi"/>
          <w:sz w:val="22"/>
          <w:szCs w:val="22"/>
        </w:rPr>
      </w:pPr>
    </w:p>
    <w:p w:rsidR="00F8609F" w:rsidRPr="004C71CA" w:rsidRDefault="002E2F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sz w:val="22"/>
          <w:szCs w:val="22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lastRenderedPageBreak/>
        <w:t>Další předané vybavení:</w:t>
      </w:r>
    </w:p>
    <w:p w:rsidR="00F8609F" w:rsidRPr="004C71CA" w:rsidRDefault="002E2FA4">
      <w:pPr>
        <w:shd w:val="clear" w:color="auto" w:fill="FFFFFF"/>
        <w:spacing w:after="0" w:line="240" w:lineRule="auto"/>
        <w:ind w:firstLine="720"/>
        <w:rPr>
          <w:rFonts w:asciiTheme="majorHAnsi" w:eastAsia="Georgia" w:hAnsiTheme="majorHAnsi" w:cstheme="majorHAnsi"/>
          <w:sz w:val="22"/>
          <w:szCs w:val="22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br/>
      </w:r>
      <w:r w:rsidRPr="004C71CA">
        <w:rPr>
          <w:rFonts w:asciiTheme="majorHAnsi" w:eastAsia="Georgia" w:hAnsiTheme="majorHAnsi" w:cstheme="majorHAnsi"/>
          <w:sz w:val="22"/>
          <w:szCs w:val="22"/>
        </w:rPr>
        <w:tab/>
        <w:t>……………………………………………………………………………………………………………………</w:t>
      </w:r>
    </w:p>
    <w:p w:rsidR="00F8609F" w:rsidRPr="004C71CA" w:rsidRDefault="002E2F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sz w:val="22"/>
          <w:szCs w:val="22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Případné připomínky a dohodnuté úpravy: </w:t>
      </w:r>
    </w:p>
    <w:p w:rsidR="00F8609F" w:rsidRPr="004C71CA" w:rsidRDefault="002E2FA4">
      <w:pPr>
        <w:shd w:val="clear" w:color="auto" w:fill="FFFFFF"/>
        <w:spacing w:after="0" w:line="240" w:lineRule="auto"/>
        <w:rPr>
          <w:rFonts w:asciiTheme="majorHAnsi" w:eastAsia="Georgia" w:hAnsiTheme="majorHAnsi" w:cstheme="majorHAnsi"/>
          <w:sz w:val="22"/>
          <w:szCs w:val="22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br/>
      </w:r>
      <w:r w:rsidRPr="004C71CA">
        <w:rPr>
          <w:rFonts w:asciiTheme="majorHAnsi" w:eastAsia="Georgia" w:hAnsiTheme="majorHAnsi" w:cstheme="majorHAnsi"/>
          <w:sz w:val="22"/>
          <w:szCs w:val="22"/>
        </w:rPr>
        <w:tab/>
        <w:t>………………………………………………………………………………………………………………………</w:t>
      </w:r>
    </w:p>
    <w:p w:rsidR="00F8609F" w:rsidRPr="004C71CA" w:rsidRDefault="00F8609F">
      <w:pPr>
        <w:shd w:val="clear" w:color="auto" w:fill="FFFFFF"/>
        <w:spacing w:after="0" w:line="240" w:lineRule="auto"/>
        <w:ind w:left="792" w:hanging="720"/>
        <w:rPr>
          <w:rFonts w:asciiTheme="majorHAnsi" w:eastAsia="Georgia" w:hAnsiTheme="majorHAnsi" w:cstheme="majorHAnsi"/>
          <w:sz w:val="22"/>
          <w:szCs w:val="22"/>
        </w:rPr>
      </w:pPr>
    </w:p>
    <w:p w:rsidR="00F8609F" w:rsidRPr="004C71CA" w:rsidRDefault="002E2FA4">
      <w:pPr>
        <w:shd w:val="clear" w:color="auto" w:fill="FFFFFF"/>
        <w:spacing w:after="0" w:line="240" w:lineRule="auto"/>
        <w:ind w:firstLine="720"/>
        <w:rPr>
          <w:rFonts w:asciiTheme="majorHAnsi" w:eastAsia="Georgia" w:hAnsiTheme="majorHAnsi" w:cstheme="majorHAnsi"/>
          <w:sz w:val="22"/>
          <w:szCs w:val="22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>………………………………………………………………………………………………………………………</w:t>
      </w:r>
      <w:r w:rsidRPr="004C71CA">
        <w:rPr>
          <w:rFonts w:asciiTheme="majorHAnsi" w:eastAsia="Georgia" w:hAnsiTheme="majorHAnsi" w:cstheme="majorHAnsi"/>
          <w:sz w:val="22"/>
          <w:szCs w:val="22"/>
        </w:rPr>
        <w:br/>
      </w:r>
    </w:p>
    <w:p w:rsidR="00F8609F" w:rsidRPr="004C71CA" w:rsidRDefault="002E2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color w:val="000000"/>
          <w:sz w:val="22"/>
          <w:szCs w:val="22"/>
          <w:u w:val="single"/>
        </w:rPr>
        <w:t>Licenční ujednání</w:t>
      </w:r>
    </w:p>
    <w:p w:rsidR="00F8609F" w:rsidRPr="004C71CA" w:rsidRDefault="002E2F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Předávající tímto poskytuje přebírajícímu trvalou licenci systému </w:t>
      </w:r>
      <w:proofErr w:type="spellStart"/>
      <w:r w:rsidRPr="004C71CA">
        <w:rPr>
          <w:rFonts w:asciiTheme="majorHAnsi" w:eastAsia="Georgia" w:hAnsiTheme="majorHAnsi" w:cstheme="majorHAnsi"/>
          <w:sz w:val="22"/>
          <w:szCs w:val="22"/>
        </w:rPr>
        <w:t>Tritius</w:t>
      </w:r>
      <w:proofErr w:type="spellEnd"/>
      <w:r w:rsidRPr="004C71CA">
        <w:rPr>
          <w:rFonts w:asciiTheme="majorHAnsi" w:eastAsia="Georgia" w:hAnsiTheme="majorHAnsi" w:cstheme="majorHAnsi"/>
          <w:sz w:val="22"/>
          <w:szCs w:val="22"/>
        </w:rPr>
        <w:t>:</w:t>
      </w:r>
    </w:p>
    <w:p w:rsidR="00F8609F" w:rsidRPr="004C71CA" w:rsidRDefault="002E2F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b/>
          <w:sz w:val="22"/>
          <w:szCs w:val="22"/>
        </w:rPr>
        <w:t>nevýhradní</w:t>
      </w: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, </w:t>
      </w:r>
      <w:r w:rsidRPr="004C71CA">
        <w:rPr>
          <w:rFonts w:asciiTheme="majorHAnsi" w:eastAsia="Georgia" w:hAnsiTheme="majorHAnsi" w:cstheme="majorHAnsi"/>
          <w:b/>
          <w:sz w:val="22"/>
          <w:szCs w:val="22"/>
        </w:rPr>
        <w:t>územně neomezenou</w:t>
      </w:r>
      <w:r w:rsidRPr="004C71CA">
        <w:rPr>
          <w:rFonts w:asciiTheme="majorHAnsi" w:eastAsia="Georgia" w:hAnsiTheme="majorHAnsi" w:cstheme="majorHAnsi"/>
          <w:sz w:val="22"/>
          <w:szCs w:val="22"/>
        </w:rPr>
        <w:t>,</w:t>
      </w:r>
    </w:p>
    <w:p w:rsidR="00F8609F" w:rsidRPr="004C71CA" w:rsidRDefault="002E2FA4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Theme="majorHAnsi" w:eastAsia="Georgia" w:hAnsiTheme="majorHAnsi" w:cstheme="majorHAnsi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 </w:t>
      </w:r>
      <w:r w:rsidRPr="004C71CA">
        <w:rPr>
          <w:rFonts w:asciiTheme="majorHAnsi" w:eastAsia="Georgia" w:hAnsiTheme="majorHAnsi" w:cstheme="majorHAnsi"/>
          <w:b/>
          <w:sz w:val="22"/>
          <w:szCs w:val="22"/>
        </w:rPr>
        <w:t>časově neomezenou</w:t>
      </w:r>
      <w:r w:rsidRPr="004C71CA">
        <w:rPr>
          <w:rFonts w:asciiTheme="majorHAnsi" w:eastAsia="Georgia" w:hAnsiTheme="majorHAnsi" w:cstheme="majorHAnsi"/>
          <w:sz w:val="22"/>
          <w:szCs w:val="22"/>
        </w:rPr>
        <w:t>,</w:t>
      </w:r>
    </w:p>
    <w:p w:rsidR="00F8609F" w:rsidRPr="004C71CA" w:rsidRDefault="002E2FA4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Theme="majorHAnsi" w:eastAsia="Georgia" w:hAnsiTheme="majorHAnsi" w:cstheme="majorHAnsi"/>
        </w:rPr>
      </w:pPr>
      <w:r w:rsidRPr="004C71CA">
        <w:rPr>
          <w:rFonts w:asciiTheme="majorHAnsi" w:eastAsia="Georgia" w:hAnsiTheme="majorHAnsi" w:cstheme="majorHAnsi"/>
          <w:b/>
          <w:sz w:val="22"/>
          <w:szCs w:val="22"/>
        </w:rPr>
        <w:t>omezenou pro moduly</w:t>
      </w: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 specifikované v této licenční smlouvě</w:t>
      </w:r>
      <w:r w:rsidRPr="004C71CA">
        <w:rPr>
          <w:rFonts w:asciiTheme="majorHAnsi" w:eastAsia="Georgia" w:hAnsiTheme="majorHAnsi" w:cstheme="majorHAnsi"/>
          <w:i/>
          <w:sz w:val="22"/>
          <w:szCs w:val="22"/>
        </w:rPr>
        <w:t>,</w:t>
      </w:r>
    </w:p>
    <w:p w:rsidR="00F8609F" w:rsidRPr="004C71CA" w:rsidRDefault="002E2FA4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Theme="majorHAnsi" w:eastAsia="Georgia" w:hAnsiTheme="majorHAnsi" w:cstheme="majorHAnsi"/>
        </w:rPr>
      </w:pPr>
      <w:r w:rsidRPr="004C71CA">
        <w:rPr>
          <w:rFonts w:asciiTheme="majorHAnsi" w:eastAsia="Georgia" w:hAnsiTheme="majorHAnsi" w:cstheme="majorHAnsi"/>
          <w:b/>
          <w:sz w:val="22"/>
          <w:szCs w:val="22"/>
        </w:rPr>
        <w:t>omezenou pro 1 instanci systému</w:t>
      </w:r>
      <w:r w:rsidRPr="004C71CA">
        <w:rPr>
          <w:rFonts w:asciiTheme="majorHAnsi" w:eastAsia="Georgia" w:hAnsiTheme="majorHAnsi" w:cstheme="majorHAnsi"/>
          <w:sz w:val="22"/>
          <w:szCs w:val="22"/>
        </w:rPr>
        <w:t>,</w:t>
      </w:r>
    </w:p>
    <w:p w:rsidR="00F8609F" w:rsidRPr="004C71CA" w:rsidRDefault="002E2FA4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Theme="majorHAnsi" w:eastAsia="Georgia" w:hAnsiTheme="majorHAnsi" w:cstheme="majorHAnsi"/>
        </w:rPr>
      </w:pPr>
      <w:r w:rsidRPr="004C71CA">
        <w:rPr>
          <w:rFonts w:asciiTheme="majorHAnsi" w:eastAsia="Georgia" w:hAnsiTheme="majorHAnsi" w:cstheme="majorHAnsi"/>
          <w:b/>
          <w:sz w:val="22"/>
          <w:szCs w:val="22"/>
        </w:rPr>
        <w:t xml:space="preserve"> dále charakterizovanou následujícími velikostními parametry</w:t>
      </w:r>
      <w:r w:rsidRPr="004C71CA">
        <w:rPr>
          <w:rFonts w:asciiTheme="majorHAnsi" w:eastAsia="Georgia" w:hAnsiTheme="majorHAnsi" w:cstheme="majorHAnsi"/>
          <w:sz w:val="22"/>
          <w:szCs w:val="22"/>
        </w:rPr>
        <w:t>:</w:t>
      </w:r>
      <w:r w:rsidRPr="004C71CA">
        <w:rPr>
          <w:rFonts w:asciiTheme="majorHAnsi" w:eastAsia="Georgia" w:hAnsiTheme="majorHAnsi" w:cstheme="majorHAnsi"/>
          <w:sz w:val="22"/>
          <w:szCs w:val="22"/>
        </w:rPr>
        <w:br/>
      </w:r>
    </w:p>
    <w:tbl>
      <w:tblPr>
        <w:tblStyle w:val="a0"/>
        <w:tblW w:w="7830" w:type="dxa"/>
        <w:tblInd w:w="1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3225"/>
      </w:tblGrid>
      <w:tr w:rsidR="00F8609F" w:rsidRPr="004C71CA">
        <w:trPr>
          <w:trHeight w:val="345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 xml:space="preserve">Maximální velikost fondu (počet </w:t>
            </w:r>
            <w:proofErr w:type="gramStart"/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svazků)</w:t>
            </w:r>
            <w:r w:rsidR="006772B2">
              <w:rPr>
                <w:rFonts w:asciiTheme="majorHAnsi" w:eastAsia="Georgia" w:hAnsiTheme="majorHAnsi" w:cstheme="majorHAnsi"/>
                <w:sz w:val="22"/>
                <w:szCs w:val="22"/>
              </w:rPr>
              <w:t>živých</w:t>
            </w:r>
            <w:proofErr w:type="gramEnd"/>
            <w:r w:rsidR="006772B2">
              <w:rPr>
                <w:rFonts w:asciiTheme="majorHAnsi" w:eastAsia="Georgia" w:hAnsiTheme="majorHAnsi" w:cstheme="majorHAnsi"/>
                <w:sz w:val="22"/>
                <w:szCs w:val="22"/>
              </w:rPr>
              <w:t xml:space="preserve"> monografií, bez započtení periodik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6772B2" w:rsidP="006772B2">
            <w:pPr>
              <w:widowControl w:val="0"/>
              <w:spacing w:after="0" w:line="240" w:lineRule="auto"/>
              <w:jc w:val="right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>
              <w:rPr>
                <w:rFonts w:asciiTheme="majorHAnsi" w:eastAsia="Georgia" w:hAnsiTheme="majorHAnsi" w:cstheme="majorHAnsi"/>
                <w:sz w:val="22"/>
                <w:szCs w:val="22"/>
              </w:rPr>
              <w:t>8</w:t>
            </w:r>
            <w:r w:rsidR="002E2FA4"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00 000</w:t>
            </w:r>
          </w:p>
        </w:tc>
      </w:tr>
      <w:tr w:rsidR="00F8609F" w:rsidRPr="004C71CA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proofErr w:type="gramStart"/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Počet  poboček</w:t>
            </w:r>
            <w:proofErr w:type="gramEnd"/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jc w:val="right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neomezeně</w:t>
            </w:r>
          </w:p>
        </w:tc>
      </w:tr>
      <w:tr w:rsidR="00F8609F" w:rsidRPr="004C71CA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Počet REKS knihoven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jc w:val="right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89</w:t>
            </w:r>
          </w:p>
        </w:tc>
      </w:tr>
      <w:tr w:rsidR="00F8609F" w:rsidRPr="004C71CA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Počet uživatelských stanic PC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09F" w:rsidRPr="004C71CA" w:rsidRDefault="002E2FA4">
            <w:pPr>
              <w:widowControl w:val="0"/>
              <w:spacing w:after="0" w:line="240" w:lineRule="auto"/>
              <w:jc w:val="right"/>
              <w:rPr>
                <w:rFonts w:asciiTheme="majorHAnsi" w:eastAsia="Georgia" w:hAnsiTheme="majorHAnsi" w:cstheme="majorHAnsi"/>
                <w:sz w:val="22"/>
                <w:szCs w:val="22"/>
              </w:rPr>
            </w:pPr>
            <w:r w:rsidRPr="004C71CA">
              <w:rPr>
                <w:rFonts w:asciiTheme="majorHAnsi" w:eastAsia="Georgia" w:hAnsiTheme="majorHAnsi" w:cstheme="majorHAnsi"/>
                <w:sz w:val="22"/>
                <w:szCs w:val="22"/>
              </w:rPr>
              <w:t>25</w:t>
            </w:r>
          </w:p>
        </w:tc>
      </w:tr>
    </w:tbl>
    <w:p w:rsidR="00F8609F" w:rsidRPr="004C71CA" w:rsidRDefault="00F860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24"/>
        <w:rPr>
          <w:rFonts w:asciiTheme="majorHAnsi" w:eastAsia="Georgia" w:hAnsiTheme="majorHAnsi" w:cstheme="majorHAnsi"/>
          <w:sz w:val="22"/>
          <w:szCs w:val="22"/>
        </w:rPr>
      </w:pPr>
    </w:p>
    <w:p w:rsidR="00F8609F" w:rsidRPr="004C71CA" w:rsidRDefault="002E2F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>upravenou dále v souladu s dalšími ustanoveními smlouvy a VOP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.</w:t>
      </w:r>
    </w:p>
    <w:p w:rsidR="00F8609F" w:rsidRPr="004C71CA" w:rsidRDefault="002E2F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Přebírající je oprávněn současně s právem užívat systém užívat také existující elektronickou a tištěnou dokumentaci vztahující se k systému.</w:t>
      </w:r>
    </w:p>
    <w:p w:rsidR="00F8609F" w:rsidRPr="004C71CA" w:rsidRDefault="002E2F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>V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případě, že </w:t>
      </w: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přebírající 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překročí velikostní limit licence</w:t>
      </w:r>
      <w:r w:rsidRPr="004C71CA">
        <w:rPr>
          <w:rFonts w:asciiTheme="majorHAnsi" w:eastAsia="Georgia" w:hAnsiTheme="majorHAnsi" w:cstheme="majorHAnsi"/>
          <w:sz w:val="22"/>
          <w:szCs w:val="22"/>
        </w:rPr>
        <w:t>, je povinen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objednat a</w:t>
      </w:r>
      <w:r w:rsidRPr="004C71CA">
        <w:rPr>
          <w:rFonts w:asciiTheme="majorHAnsi" w:eastAsia="Georgia" w:hAnsiTheme="majorHAnsi" w:cstheme="majorHAnsi"/>
          <w:sz w:val="22"/>
          <w:szCs w:val="22"/>
        </w:rPr>
        <w:t> 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uhradit předávajícímu další velikostní licenci, tak aby jejich limit nebránil dalšímu používání systému.</w:t>
      </w:r>
    </w:p>
    <w:p w:rsidR="00F8609F" w:rsidRPr="004C71CA" w:rsidRDefault="002E2F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>Ostatní autorská a licenční práva upravuje vlastní smlouva o dílo.</w:t>
      </w:r>
    </w:p>
    <w:p w:rsidR="00F8609F" w:rsidRPr="004C71CA" w:rsidRDefault="002E2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color w:val="000000"/>
          <w:sz w:val="22"/>
          <w:szCs w:val="22"/>
          <w:u w:val="single"/>
        </w:rPr>
        <w:t>Pravidla užívání systému</w:t>
      </w:r>
    </w:p>
    <w:p w:rsidR="00F8609F" w:rsidRPr="004C71CA" w:rsidRDefault="002E2F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Přebírající</w:t>
      </w: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 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je povinen </w:t>
      </w: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systém 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užívat výlučně pro své vnitřní účely v souladu s účelem, pro které byl software vytvořen a dále </w:t>
      </w:r>
      <w:r w:rsidRPr="004C71CA">
        <w:rPr>
          <w:rFonts w:asciiTheme="majorHAnsi" w:eastAsia="Georgia" w:hAnsiTheme="majorHAnsi" w:cstheme="majorHAnsi"/>
          <w:sz w:val="22"/>
          <w:szCs w:val="22"/>
        </w:rPr>
        <w:t>za podmínek smlouvy a VOP.</w:t>
      </w:r>
    </w:p>
    <w:p w:rsidR="00F8609F" w:rsidRPr="004C71CA" w:rsidRDefault="002E2FA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color w:val="000000"/>
          <w:sz w:val="22"/>
          <w:szCs w:val="22"/>
          <w:u w:val="single"/>
        </w:rPr>
        <w:t>Závěrečná ujednání</w:t>
      </w:r>
    </w:p>
    <w:p w:rsidR="00F8609F" w:rsidRPr="004C71CA" w:rsidRDefault="002E2FA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Předávající tímto uděluje právo k používání licence v</w:t>
      </w: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 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rozsahu uvedeném v příloze č. 3 </w:t>
      </w:r>
      <w:proofErr w:type="gramStart"/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smlouvy - </w:t>
      </w:r>
      <w:r w:rsidRPr="004C71CA">
        <w:rPr>
          <w:rFonts w:asciiTheme="majorHAnsi" w:eastAsia="Georgia" w:hAnsiTheme="majorHAnsi" w:cstheme="majorHAnsi"/>
          <w:i/>
          <w:color w:val="000000"/>
          <w:sz w:val="22"/>
          <w:szCs w:val="22"/>
        </w:rPr>
        <w:t>Prohlášení</w:t>
      </w:r>
      <w:proofErr w:type="gramEnd"/>
      <w:r w:rsidRPr="004C71CA">
        <w:rPr>
          <w:rFonts w:asciiTheme="majorHAnsi" w:eastAsia="Georgia" w:hAnsiTheme="majorHAnsi" w:cstheme="majorHAnsi"/>
          <w:i/>
          <w:color w:val="000000"/>
          <w:sz w:val="22"/>
          <w:szCs w:val="22"/>
        </w:rPr>
        <w:t xml:space="preserve"> dodavatele o přijetí smluvních podmínek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.</w:t>
      </w:r>
    </w:p>
    <w:p w:rsidR="00F8609F" w:rsidRPr="004C71CA" w:rsidRDefault="002E2FA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Georgia" w:hAnsiTheme="majorHAnsi" w:cstheme="majorHAnsi"/>
          <w:color w:val="000000"/>
        </w:rPr>
      </w:pP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Přebírající tímto potvrzuje převzetí licence a implementace systému </w:t>
      </w:r>
      <w:proofErr w:type="spellStart"/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Tritius</w:t>
      </w:r>
      <w:proofErr w:type="spellEnd"/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včetně převedení databáze stávajícího systému ve výše uveden</w:t>
      </w:r>
      <w:r w:rsidRPr="004C71CA">
        <w:rPr>
          <w:rFonts w:asciiTheme="majorHAnsi" w:eastAsia="Georgia" w:hAnsiTheme="majorHAnsi" w:cstheme="majorHAnsi"/>
          <w:sz w:val="22"/>
          <w:szCs w:val="22"/>
        </w:rPr>
        <w:t>é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t>m rozsahu.</w:t>
      </w:r>
      <w:r w:rsidRPr="004C71CA">
        <w:rPr>
          <w:rFonts w:asciiTheme="majorHAnsi" w:eastAsia="Georgia" w:hAnsiTheme="majorHAnsi" w:cstheme="majorHAnsi"/>
          <w:color w:val="000000"/>
          <w:sz w:val="22"/>
          <w:szCs w:val="22"/>
        </w:rPr>
        <w:br/>
      </w:r>
    </w:p>
    <w:p w:rsidR="00F8609F" w:rsidRPr="004C71CA" w:rsidRDefault="00F8609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Theme="majorHAnsi" w:eastAsia="Georgia" w:hAnsiTheme="majorHAnsi" w:cstheme="majorHAnsi"/>
          <w:sz w:val="22"/>
          <w:szCs w:val="22"/>
        </w:rPr>
      </w:pPr>
    </w:p>
    <w:p w:rsidR="00F8609F" w:rsidRPr="004C71CA" w:rsidRDefault="002E2FA4" w:rsidP="006772B2">
      <w:pPr>
        <w:ind w:firstLine="720"/>
        <w:rPr>
          <w:rFonts w:asciiTheme="majorHAnsi" w:eastAsia="Georgia" w:hAnsiTheme="majorHAnsi" w:cstheme="majorHAnsi"/>
          <w:sz w:val="22"/>
          <w:szCs w:val="22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 xml:space="preserve">V Pardubicích    </w:t>
      </w:r>
      <w:proofErr w:type="gramStart"/>
      <w:r w:rsidRPr="004C71CA">
        <w:rPr>
          <w:rFonts w:asciiTheme="majorHAnsi" w:eastAsia="Georgia" w:hAnsiTheme="majorHAnsi" w:cstheme="majorHAnsi"/>
          <w:sz w:val="22"/>
          <w:szCs w:val="22"/>
        </w:rPr>
        <w:t>dne  …</w:t>
      </w:r>
      <w:proofErr w:type="gramEnd"/>
      <w:r w:rsidRPr="004C71CA">
        <w:rPr>
          <w:rFonts w:asciiTheme="majorHAnsi" w:eastAsia="Georgia" w:hAnsiTheme="majorHAnsi" w:cstheme="majorHAnsi"/>
          <w:sz w:val="22"/>
          <w:szCs w:val="22"/>
        </w:rPr>
        <w:t>……...………….</w:t>
      </w:r>
    </w:p>
    <w:p w:rsidR="00F8609F" w:rsidRDefault="00F8609F">
      <w:pPr>
        <w:rPr>
          <w:rFonts w:asciiTheme="majorHAnsi" w:eastAsia="Georgia" w:hAnsiTheme="majorHAnsi" w:cstheme="majorHAnsi"/>
          <w:sz w:val="22"/>
          <w:szCs w:val="22"/>
        </w:rPr>
      </w:pPr>
    </w:p>
    <w:p w:rsidR="006772B2" w:rsidRPr="004C71CA" w:rsidRDefault="006772B2">
      <w:pPr>
        <w:rPr>
          <w:rFonts w:asciiTheme="majorHAnsi" w:eastAsia="Georgia" w:hAnsiTheme="majorHAnsi" w:cstheme="majorHAnsi"/>
          <w:sz w:val="22"/>
          <w:szCs w:val="22"/>
        </w:rPr>
      </w:pPr>
    </w:p>
    <w:p w:rsidR="00F8609F" w:rsidRPr="004C71CA" w:rsidRDefault="002E2FA4" w:rsidP="006772B2">
      <w:pPr>
        <w:spacing w:after="0"/>
        <w:ind w:firstLine="720"/>
        <w:rPr>
          <w:rFonts w:asciiTheme="majorHAnsi" w:eastAsia="Georgia" w:hAnsiTheme="majorHAnsi" w:cstheme="majorHAnsi"/>
          <w:sz w:val="22"/>
          <w:szCs w:val="22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>-----------------------------------</w:t>
      </w:r>
      <w:r w:rsidRPr="004C71CA">
        <w:rPr>
          <w:rFonts w:asciiTheme="majorHAnsi" w:eastAsia="Georgia" w:hAnsiTheme="majorHAnsi" w:cstheme="majorHAnsi"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sz w:val="22"/>
          <w:szCs w:val="22"/>
        </w:rPr>
        <w:tab/>
        <w:t>-----------------------------------</w:t>
      </w:r>
    </w:p>
    <w:p w:rsidR="00F8609F" w:rsidRPr="004C71CA" w:rsidRDefault="002E2FA4" w:rsidP="006772B2">
      <w:pPr>
        <w:spacing w:after="0"/>
        <w:ind w:firstLine="720"/>
        <w:rPr>
          <w:rFonts w:asciiTheme="majorHAnsi" w:eastAsia="Georgia" w:hAnsiTheme="majorHAnsi" w:cstheme="majorHAnsi"/>
          <w:sz w:val="22"/>
          <w:szCs w:val="22"/>
        </w:rPr>
      </w:pPr>
      <w:r w:rsidRPr="004C71CA">
        <w:rPr>
          <w:rFonts w:asciiTheme="majorHAnsi" w:eastAsia="Georgia" w:hAnsiTheme="majorHAnsi" w:cstheme="majorHAnsi"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i/>
          <w:sz w:val="22"/>
          <w:szCs w:val="22"/>
        </w:rPr>
        <w:t>(Předávající)</w:t>
      </w:r>
      <w:r w:rsidRPr="004C71CA">
        <w:rPr>
          <w:rFonts w:asciiTheme="majorHAnsi" w:eastAsia="Georgia" w:hAnsiTheme="majorHAnsi" w:cstheme="majorHAnsi"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i/>
          <w:sz w:val="22"/>
          <w:szCs w:val="22"/>
        </w:rPr>
        <w:t>(Přebírající)</w:t>
      </w:r>
      <w:r w:rsidRPr="004C71CA">
        <w:rPr>
          <w:rFonts w:asciiTheme="majorHAnsi" w:eastAsia="Georgia" w:hAnsiTheme="majorHAnsi" w:cstheme="majorHAnsi"/>
          <w:i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i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i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i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i/>
          <w:sz w:val="22"/>
          <w:szCs w:val="22"/>
        </w:rPr>
        <w:tab/>
      </w:r>
      <w:r w:rsidRPr="004C71CA">
        <w:rPr>
          <w:rFonts w:asciiTheme="majorHAnsi" w:eastAsia="Georgia" w:hAnsiTheme="majorHAnsi" w:cstheme="majorHAnsi"/>
          <w:i/>
          <w:sz w:val="22"/>
          <w:szCs w:val="22"/>
        </w:rPr>
        <w:tab/>
      </w:r>
    </w:p>
    <w:sectPr w:rsidR="00F8609F" w:rsidRPr="004C71CA">
      <w:headerReference w:type="default" r:id="rId7"/>
      <w:footerReference w:type="default" r:id="rId8"/>
      <w:pgSz w:w="11906" w:h="16838"/>
      <w:pgMar w:top="1133" w:right="1417" w:bottom="1133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BA2" w:rsidRDefault="00874BA2">
      <w:pPr>
        <w:spacing w:after="0" w:line="240" w:lineRule="auto"/>
      </w:pPr>
      <w:r>
        <w:separator/>
      </w:r>
    </w:p>
  </w:endnote>
  <w:endnote w:type="continuationSeparator" w:id="0">
    <w:p w:rsidR="00874BA2" w:rsidRDefault="0087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9F" w:rsidRDefault="002E2F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72B2">
      <w:rPr>
        <w:noProof/>
        <w:color w:val="000000"/>
      </w:rPr>
      <w:t>1</w:t>
    </w:r>
    <w:r>
      <w:rPr>
        <w:color w:val="000000"/>
      </w:rPr>
      <w:fldChar w:fldCharType="end"/>
    </w:r>
  </w:p>
  <w:p w:rsidR="00F8609F" w:rsidRDefault="00F860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BA2" w:rsidRDefault="00874BA2">
      <w:pPr>
        <w:spacing w:after="0" w:line="240" w:lineRule="auto"/>
      </w:pPr>
      <w:r>
        <w:separator/>
      </w:r>
    </w:p>
  </w:footnote>
  <w:footnote w:type="continuationSeparator" w:id="0">
    <w:p w:rsidR="00874BA2" w:rsidRDefault="0087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CA" w:rsidRDefault="004C71CA" w:rsidP="004C71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SA-SH-C-</w:t>
    </w:r>
    <w:proofErr w:type="gramStart"/>
    <w:r>
      <w:rPr>
        <w:sz w:val="16"/>
        <w:szCs w:val="16"/>
      </w:rPr>
      <w:t>SK</w:t>
    </w:r>
    <w:r>
      <w:rPr>
        <w:color w:val="000000"/>
        <w:sz w:val="16"/>
        <w:szCs w:val="16"/>
      </w:rPr>
      <w:t xml:space="preserve"> </w:t>
    </w:r>
    <w:r>
      <w:rPr>
        <w:sz w:val="16"/>
        <w:szCs w:val="16"/>
      </w:rPr>
      <w:t>- Smlouva</w:t>
    </w:r>
    <w:proofErr w:type="gramEnd"/>
    <w:r>
      <w:rPr>
        <w:sz w:val="16"/>
        <w:szCs w:val="16"/>
      </w:rPr>
      <w:t xml:space="preserve"> o dílo –</w:t>
    </w:r>
    <w:r>
      <w:rPr>
        <w:color w:val="000000"/>
        <w:sz w:val="16"/>
        <w:szCs w:val="16"/>
      </w:rPr>
      <w:t xml:space="preserve"> 202</w:t>
    </w:r>
    <w:r>
      <w:rPr>
        <w:sz w:val="16"/>
        <w:szCs w:val="16"/>
      </w:rPr>
      <w:t>2</w:t>
    </w:r>
    <w:r>
      <w:rPr>
        <w:color w:val="000000"/>
        <w:sz w:val="16"/>
        <w:szCs w:val="16"/>
      </w:rPr>
      <w:t>0220</w:t>
    </w:r>
  </w:p>
  <w:p w:rsidR="004C71CA" w:rsidRDefault="004C71CA" w:rsidP="004C71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>SA-APLA – Předávací protokol- 20220</w:t>
    </w:r>
    <w:r>
      <w:rPr>
        <w:sz w:val="16"/>
        <w:szCs w:val="16"/>
      </w:rPr>
      <w:t>127</w:t>
    </w:r>
  </w:p>
  <w:p w:rsidR="004C71CA" w:rsidRDefault="004C71CA" w:rsidP="004C71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KK/SML/43/2024</w:t>
    </w:r>
  </w:p>
  <w:p w:rsidR="00F8609F" w:rsidRPr="004C71CA" w:rsidRDefault="004C71CA" w:rsidP="004C71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KK/852-01/2024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44D"/>
    <w:multiLevelType w:val="multilevel"/>
    <w:tmpl w:val="1C9041E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18"/>
        <w:szCs w:val="18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9F"/>
    <w:rsid w:val="002E2FA4"/>
    <w:rsid w:val="004C71CA"/>
    <w:rsid w:val="006772B2"/>
    <w:rsid w:val="007245E5"/>
    <w:rsid w:val="00874BA2"/>
    <w:rsid w:val="00F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E5DAC5-2C91-42F8-81AB-FC38EF5E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1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1CA"/>
  </w:style>
  <w:style w:type="paragraph" w:styleId="Zpat">
    <w:name w:val="footer"/>
    <w:basedOn w:val="Normln"/>
    <w:link w:val="ZpatChar"/>
    <w:uiPriority w:val="99"/>
    <w:unhideWhenUsed/>
    <w:rsid w:val="004C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RKodetova</dc:creator>
  <cp:lastModifiedBy>ZCeralova</cp:lastModifiedBy>
  <cp:revision>2</cp:revision>
  <cp:lastPrinted>2024-10-22T05:50:00Z</cp:lastPrinted>
  <dcterms:created xsi:type="dcterms:W3CDTF">2024-11-14T08:46:00Z</dcterms:created>
  <dcterms:modified xsi:type="dcterms:W3CDTF">2024-11-14T08:46:00Z</dcterms:modified>
</cp:coreProperties>
</file>