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63751B" w:rsidP="00B83804">
      <w:pPr>
        <w:pStyle w:val="Nzevdohody"/>
        <w:rPr>
          <w:sz w:val="22"/>
          <w:szCs w:val="22"/>
        </w:rPr>
      </w:pPr>
      <w:r>
        <w:t>č. TBR</w:t>
      </w:r>
      <w:r w:rsidR="00B83804" w:rsidRPr="00C03FAC">
        <w:t>-</w:t>
      </w:r>
      <w:r w:rsidR="00946980">
        <w:t>VS</w:t>
      </w:r>
      <w:r>
        <w:t>-</w:t>
      </w:r>
      <w:r w:rsidR="000554F1">
        <w:t>2</w:t>
      </w:r>
      <w:r>
        <w:t>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uzavřená </w:t>
      </w:r>
      <w:proofErr w:type="gramStart"/>
      <w:r w:rsidRPr="00C03FAC">
        <w:rPr>
          <w:rFonts w:ascii="Arial" w:eastAsia="Times New Roman" w:hAnsi="Arial" w:cs="Arial"/>
          <w:lang w:eastAsia="cs-CZ"/>
        </w:rPr>
        <w:t>mezi</w:t>
      </w:r>
      <w:proofErr w:type="gramEnd"/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E7179" w:rsidRPr="005C0A35">
        <w:rPr>
          <w:rFonts w:ascii="Arial" w:eastAsia="Times New Roman" w:hAnsi="Arial" w:cs="Arial"/>
          <w:lang w:eastAsia="cs-CZ"/>
        </w:rPr>
        <w:t>Ing. arch. Yvona Jungová, ředitelka Krajské pobočky v Ostravě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="005E7179" w:rsidRPr="004346D3">
        <w:rPr>
          <w:rFonts w:ascii="Arial" w:eastAsia="Times New Roman" w:hAnsi="Arial" w:cs="Arial"/>
          <w:lang w:eastAsia="cs-CZ"/>
        </w:rPr>
        <w:t xml:space="preserve">Květná </w:t>
      </w:r>
      <w:proofErr w:type="gramStart"/>
      <w:r w:rsidR="005E7179" w:rsidRPr="004346D3">
        <w:rPr>
          <w:rFonts w:ascii="Arial" w:eastAsia="Times New Roman" w:hAnsi="Arial" w:cs="Arial"/>
          <w:lang w:eastAsia="cs-CZ"/>
        </w:rPr>
        <w:t>č.p.</w:t>
      </w:r>
      <w:proofErr w:type="gramEnd"/>
      <w:r w:rsidR="005E7179" w:rsidRPr="004346D3">
        <w:rPr>
          <w:rFonts w:ascii="Arial" w:eastAsia="Times New Roman" w:hAnsi="Arial" w:cs="Arial"/>
          <w:lang w:eastAsia="cs-CZ"/>
        </w:rPr>
        <w:t xml:space="preserve"> 1457/64, 792 01 Bruntál 1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ID </w:t>
      </w:r>
      <w:r w:rsidR="00DB3151" w:rsidRPr="00C03FAC">
        <w:rPr>
          <w:rFonts w:ascii="Arial" w:eastAsia="Times New Roman" w:hAnsi="Arial" w:cs="Arial"/>
          <w:lang w:eastAsia="cs-CZ"/>
        </w:rPr>
        <w:t>Datové schránky:</w:t>
      </w:r>
      <w:r w:rsidR="00DB3151" w:rsidRPr="00C03FAC">
        <w:rPr>
          <w:rFonts w:ascii="Arial" w:eastAsia="Times New Roman" w:hAnsi="Arial" w:cs="Arial"/>
          <w:lang w:eastAsia="cs-CZ"/>
        </w:rPr>
        <w:tab/>
      </w:r>
      <w:r w:rsidR="00DB3151" w:rsidRPr="00C03FAC">
        <w:rPr>
          <w:rFonts w:ascii="Arial" w:eastAsia="Times New Roman" w:hAnsi="Arial" w:cs="Arial"/>
          <w:lang w:eastAsia="cs-CZ"/>
        </w:rPr>
        <w:tab/>
      </w:r>
      <w:r w:rsidR="005E7179" w:rsidRPr="004346D3">
        <w:rPr>
          <w:rFonts w:ascii="Arial" w:eastAsia="Times New Roman" w:hAnsi="Arial" w:cs="Arial"/>
          <w:lang w:eastAsia="cs-CZ"/>
        </w:rPr>
        <w:t>9m4zpif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9C7939" w:rsidRDefault="00F1633C" w:rsidP="00B83804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F1633C">
        <w:rPr>
          <w:rFonts w:ascii="Arial" w:eastAsia="Times New Roman" w:hAnsi="Arial" w:cs="Arial"/>
          <w:b/>
          <w:lang w:eastAsia="cs-CZ"/>
        </w:rPr>
        <w:t>Obec Valšov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F1633C" w:rsidRPr="00F1633C">
        <w:rPr>
          <w:rFonts w:ascii="Arial" w:eastAsia="Times New Roman" w:hAnsi="Arial" w:cs="Arial"/>
          <w:lang w:eastAsia="cs-CZ"/>
        </w:rPr>
        <w:t>Iveta Kučerová, starostka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F1633C" w:rsidRPr="00F1633C">
        <w:rPr>
          <w:rFonts w:ascii="Arial" w:eastAsia="Times New Roman" w:hAnsi="Arial" w:cs="Arial"/>
          <w:lang w:eastAsia="cs-CZ"/>
        </w:rPr>
        <w:t>Valšov 72, 79201 Bruntál 1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F1633C" w:rsidRPr="00F1633C">
        <w:rPr>
          <w:rFonts w:ascii="Arial" w:eastAsia="Times New Roman" w:hAnsi="Arial" w:cs="Arial"/>
          <w:lang w:eastAsia="cs-CZ"/>
        </w:rPr>
        <w:t>00576034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proofErr w:type="spellStart"/>
      <w:r w:rsidR="00F1633C" w:rsidRPr="00F1633C">
        <w:rPr>
          <w:rFonts w:ascii="Arial" w:eastAsia="Times New Roman" w:hAnsi="Arial" w:cs="Arial"/>
          <w:lang w:eastAsia="cs-CZ"/>
        </w:rPr>
        <w:t>jbnbnvw</w:t>
      </w:r>
      <w:proofErr w:type="spellEnd"/>
    </w:p>
    <w:p w:rsidR="005C6C9D" w:rsidRPr="00C03FAC" w:rsidRDefault="005C6C9D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>obu od </w:t>
      </w:r>
      <w:proofErr w:type="gramStart"/>
      <w:r w:rsidR="00ED1FFA">
        <w:rPr>
          <w:rFonts w:ascii="Arial" w:hAnsi="Arial" w:cs="Arial"/>
        </w:rPr>
        <w:t>01.05.2017</w:t>
      </w:r>
      <w:proofErr w:type="gramEnd"/>
      <w:r w:rsidR="00ED1FFA">
        <w:rPr>
          <w:rFonts w:ascii="Arial" w:hAnsi="Arial" w:cs="Arial"/>
        </w:rPr>
        <w:t xml:space="preserve"> do </w:t>
      </w:r>
      <w:r w:rsidR="00297941">
        <w:rPr>
          <w:rFonts w:ascii="Arial" w:hAnsi="Arial" w:cs="Arial"/>
        </w:rPr>
        <w:t>30</w:t>
      </w:r>
      <w:r w:rsidR="00ED1FFA">
        <w:rPr>
          <w:rFonts w:ascii="Arial" w:hAnsi="Arial" w:cs="Arial"/>
        </w:rPr>
        <w:t>.</w:t>
      </w:r>
      <w:r w:rsidR="00297941">
        <w:rPr>
          <w:rFonts w:ascii="Arial" w:hAnsi="Arial" w:cs="Arial"/>
        </w:rPr>
        <w:t>04</w:t>
      </w:r>
      <w:r w:rsidR="00ED1FFA">
        <w:rPr>
          <w:rFonts w:ascii="Arial" w:hAnsi="Arial" w:cs="Arial"/>
        </w:rPr>
        <w:t>.</w:t>
      </w:r>
      <w:r w:rsidR="00297941">
        <w:rPr>
          <w:rFonts w:ascii="Arial" w:hAnsi="Arial" w:cs="Arial"/>
        </w:rPr>
        <w:t>2018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941" w:rsidRDefault="00297941" w:rsidP="00297941">
            <w:pPr>
              <w:pStyle w:val="Default"/>
              <w:spacing w:after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činnosti při zajištění udržování čistoty ulic a jiných veřejných prostranství, </w:t>
            </w:r>
          </w:p>
          <w:p w:rsidR="00B83804" w:rsidRPr="00F1633C" w:rsidRDefault="00297941" w:rsidP="002979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pomocné činnosti při ochraně životního prostředí, zeleně v zástavbě a ostatní veřejné zeleně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F1633C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F1633C" w:rsidP="00F1633C">
            <w:pPr>
              <w:pStyle w:val="Default"/>
            </w:pPr>
            <w:r>
              <w:rPr>
                <w:sz w:val="22"/>
                <w:szCs w:val="22"/>
              </w:rPr>
              <w:t>c) pomocné činnosti při zajištění podmínek pro řádný provoz a užívání zařízení organizací, které mohou organizovat VS, sloužících potřebám široké veřejnosti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F1633C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a požární ochrany pro vykonavatele </w:t>
      </w:r>
      <w:proofErr w:type="gramStart"/>
      <w:r w:rsidRPr="00C03FAC">
        <w:rPr>
          <w:rFonts w:ascii="Arial" w:hAnsi="Arial" w:cs="Arial"/>
        </w:rPr>
        <w:t>VS.</w:t>
      </w:r>
      <w:proofErr w:type="gramEnd"/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lastRenderedPageBreak/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>po uplynutí kalendářního měsíce, ve kterém byla VS vykonávána, pokud ho o to vykonavatel VS požádá. 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>skutečnost, že vykonavatel VS 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proofErr w:type="spellStart"/>
      <w:r w:rsidR="0091059C">
        <w:rPr>
          <w:sz w:val="22"/>
          <w:szCs w:val="22"/>
        </w:rPr>
        <w:t>xx</w:t>
      </w:r>
      <w:proofErr w:type="spellEnd"/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opakovaných nástupů stejného vykonavatele VS bude organizátorovi poskytnut příspěvek pouze jednou.</w:t>
      </w:r>
    </w:p>
    <w:p w:rsidR="0007030E" w:rsidRPr="0007432E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07432E">
        <w:rPr>
          <w:sz w:val="22"/>
          <w:szCs w:val="22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 w:rsidRPr="0007432E">
        <w:rPr>
          <w:sz w:val="22"/>
          <w:szCs w:val="22"/>
        </w:rPr>
        <w:t xml:space="preserve">(příloha smlouvy č. 4) </w:t>
      </w:r>
      <w:r w:rsidRPr="0007432E">
        <w:rPr>
          <w:sz w:val="22"/>
          <w:szCs w:val="22"/>
        </w:rPr>
        <w:t xml:space="preserve">a dokladu o jeho úhradě. Náklady budou uhrazeny ve výši, která odpovídá výši </w:t>
      </w:r>
      <w:r w:rsidR="008B09D4" w:rsidRPr="0007432E">
        <w:rPr>
          <w:sz w:val="22"/>
          <w:szCs w:val="22"/>
        </w:rPr>
        <w:t xml:space="preserve">nákladů na </w:t>
      </w:r>
      <w:r w:rsidRPr="0007432E">
        <w:rPr>
          <w:sz w:val="22"/>
          <w:szCs w:val="22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91059C">
        <w:rPr>
          <w:sz w:val="22"/>
          <w:szCs w:val="22"/>
        </w:rPr>
        <w:t>xx</w:t>
      </w:r>
      <w:bookmarkStart w:id="0" w:name="_GoBack"/>
      <w:bookmarkEnd w:id="0"/>
      <w:r w:rsidRPr="0007432E">
        <w:rPr>
          <w:sz w:val="22"/>
          <w:szCs w:val="22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smlouvu vypovědět v případě, že organizátor opakovaně nebo dlouhodobě nebude plnit závazky uvedené v Článku II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 xml:space="preserve">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 xml:space="preserve">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>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Default="0063751B" w:rsidP="00B83804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63751B">
        <w:rPr>
          <w:rFonts w:ascii="Arial" w:hAnsi="Arial" w:cs="Arial"/>
        </w:rPr>
        <w:t>Bruntále</w:t>
      </w:r>
      <w:r w:rsidR="00B83804" w:rsidRPr="00C03FAC">
        <w:rPr>
          <w:rFonts w:ascii="Arial" w:hAnsi="Arial" w:cs="Arial"/>
        </w:rPr>
        <w:t xml:space="preserve"> dne </w:t>
      </w:r>
    </w:p>
    <w:p w:rsidR="009631C7" w:rsidRDefault="009631C7" w:rsidP="00B83804">
      <w:pPr>
        <w:rPr>
          <w:rFonts w:ascii="Arial" w:hAnsi="Arial" w:cs="Arial"/>
        </w:rPr>
      </w:pPr>
    </w:p>
    <w:p w:rsidR="009631C7" w:rsidRPr="00C03FAC" w:rsidRDefault="009631C7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F1633C" w:rsidP="00297941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633C">
              <w:rPr>
                <w:rFonts w:ascii="Arial" w:hAnsi="Arial" w:cs="Arial"/>
                <w:sz w:val="22"/>
                <w:szCs w:val="22"/>
              </w:rPr>
              <w:t>Iveta Kučerová</w:t>
            </w:r>
          </w:p>
        </w:tc>
        <w:tc>
          <w:tcPr>
            <w:tcW w:w="4832" w:type="dxa"/>
          </w:tcPr>
          <w:p w:rsidR="00B83804" w:rsidRPr="00C03FAC" w:rsidRDefault="005E7179" w:rsidP="00404A3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A35">
              <w:rPr>
                <w:rFonts w:ascii="Arial" w:hAnsi="Arial" w:cs="Arial"/>
                <w:sz w:val="22"/>
                <w:szCs w:val="22"/>
              </w:rPr>
              <w:t>Ing. arch. Yvona Jungová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F1633C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832" w:type="dxa"/>
          </w:tcPr>
          <w:p w:rsidR="00B83804" w:rsidRPr="00C03FAC" w:rsidRDefault="005E7179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0A35">
              <w:rPr>
                <w:rFonts w:ascii="Arial" w:hAnsi="Arial" w:cs="Arial"/>
                <w:sz w:val="22"/>
                <w:szCs w:val="22"/>
              </w:rPr>
              <w:t>ředitelka Krajské pobočky v Ostravě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Bc. Ladislav Piňko</w:t>
      </w:r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>950 106 465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63751B">
        <w:rPr>
          <w:rFonts w:ascii="Arial" w:hAnsi="Arial" w:cs="Arial"/>
        </w:rPr>
        <w:tab/>
      </w:r>
      <w:r w:rsidR="0063751B">
        <w:rPr>
          <w:rFonts w:ascii="Arial" w:hAnsi="Arial" w:cs="Arial"/>
        </w:rPr>
        <w:tab/>
        <w:t>ladislav.pinko@br.mpsv.cz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3A" w:rsidRDefault="005A463A" w:rsidP="00B83804">
      <w:pPr>
        <w:spacing w:after="0" w:line="240" w:lineRule="auto"/>
      </w:pPr>
      <w:r>
        <w:separator/>
      </w:r>
    </w:p>
  </w:endnote>
  <w:endnote w:type="continuationSeparator" w:id="0">
    <w:p w:rsidR="005A463A" w:rsidRDefault="005A463A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91059C">
      <w:rPr>
        <w:rFonts w:ascii="Arial" w:hAnsi="Arial" w:cs="Arial"/>
        <w:i/>
        <w:noProof/>
        <w:sz w:val="16"/>
        <w:szCs w:val="16"/>
      </w:rPr>
      <w:t>4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3A" w:rsidRDefault="005A463A" w:rsidP="00B83804">
      <w:pPr>
        <w:spacing w:after="0" w:line="240" w:lineRule="auto"/>
      </w:pPr>
      <w:r>
        <w:separator/>
      </w:r>
    </w:p>
  </w:footnote>
  <w:footnote w:type="continuationSeparator" w:id="0">
    <w:p w:rsidR="005A463A" w:rsidRDefault="005A463A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554F1"/>
    <w:rsid w:val="0007030E"/>
    <w:rsid w:val="0007432E"/>
    <w:rsid w:val="00087681"/>
    <w:rsid w:val="000B45F9"/>
    <w:rsid w:val="001228BA"/>
    <w:rsid w:val="00163122"/>
    <w:rsid w:val="0019336D"/>
    <w:rsid w:val="001C720D"/>
    <w:rsid w:val="001E039B"/>
    <w:rsid w:val="00223461"/>
    <w:rsid w:val="00227E5F"/>
    <w:rsid w:val="00266E8F"/>
    <w:rsid w:val="00297941"/>
    <w:rsid w:val="002B07E3"/>
    <w:rsid w:val="00337B00"/>
    <w:rsid w:val="00367A8E"/>
    <w:rsid w:val="003A2386"/>
    <w:rsid w:val="003C6322"/>
    <w:rsid w:val="003C6624"/>
    <w:rsid w:val="00401458"/>
    <w:rsid w:val="00404A34"/>
    <w:rsid w:val="00450D59"/>
    <w:rsid w:val="00462F66"/>
    <w:rsid w:val="00486EFF"/>
    <w:rsid w:val="00496AAF"/>
    <w:rsid w:val="004A079A"/>
    <w:rsid w:val="004E193A"/>
    <w:rsid w:val="00524D81"/>
    <w:rsid w:val="00533167"/>
    <w:rsid w:val="00561EC6"/>
    <w:rsid w:val="00565D67"/>
    <w:rsid w:val="00585145"/>
    <w:rsid w:val="005A463A"/>
    <w:rsid w:val="005C6C9D"/>
    <w:rsid w:val="005E7179"/>
    <w:rsid w:val="00602F5E"/>
    <w:rsid w:val="006210B2"/>
    <w:rsid w:val="00631DDA"/>
    <w:rsid w:val="00633DA1"/>
    <w:rsid w:val="00635BCB"/>
    <w:rsid w:val="0063751B"/>
    <w:rsid w:val="00643AFE"/>
    <w:rsid w:val="006446A2"/>
    <w:rsid w:val="006573AF"/>
    <w:rsid w:val="00691656"/>
    <w:rsid w:val="006D28AF"/>
    <w:rsid w:val="006E1B1F"/>
    <w:rsid w:val="00756A97"/>
    <w:rsid w:val="00760810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80731"/>
    <w:rsid w:val="00897435"/>
    <w:rsid w:val="008B09D4"/>
    <w:rsid w:val="008D3833"/>
    <w:rsid w:val="0091059C"/>
    <w:rsid w:val="0092513C"/>
    <w:rsid w:val="00946980"/>
    <w:rsid w:val="009631C7"/>
    <w:rsid w:val="00984527"/>
    <w:rsid w:val="009A4191"/>
    <w:rsid w:val="009C7939"/>
    <w:rsid w:val="009F09CE"/>
    <w:rsid w:val="00A65C47"/>
    <w:rsid w:val="00A801E6"/>
    <w:rsid w:val="00AA464F"/>
    <w:rsid w:val="00AA6D65"/>
    <w:rsid w:val="00AC4310"/>
    <w:rsid w:val="00AD16CB"/>
    <w:rsid w:val="00AD1AE6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369E1"/>
    <w:rsid w:val="00C415EF"/>
    <w:rsid w:val="00C42A5D"/>
    <w:rsid w:val="00C451BD"/>
    <w:rsid w:val="00C651BD"/>
    <w:rsid w:val="00C6704B"/>
    <w:rsid w:val="00CD326A"/>
    <w:rsid w:val="00CD4706"/>
    <w:rsid w:val="00D42362"/>
    <w:rsid w:val="00D4679B"/>
    <w:rsid w:val="00D81BEE"/>
    <w:rsid w:val="00D90F50"/>
    <w:rsid w:val="00DB3151"/>
    <w:rsid w:val="00DE6A9E"/>
    <w:rsid w:val="00E07146"/>
    <w:rsid w:val="00E340CB"/>
    <w:rsid w:val="00E41E31"/>
    <w:rsid w:val="00E61F9F"/>
    <w:rsid w:val="00EC3DB2"/>
    <w:rsid w:val="00ED1386"/>
    <w:rsid w:val="00ED1FFA"/>
    <w:rsid w:val="00EF3671"/>
    <w:rsid w:val="00F1110A"/>
    <w:rsid w:val="00F1633C"/>
    <w:rsid w:val="00F42816"/>
    <w:rsid w:val="00F56070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F0AE2-B89F-447F-845C-4BA74DE5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1598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Piňko Ladislav Bc. (UPT-BRA)</cp:lastModifiedBy>
  <cp:revision>2</cp:revision>
  <cp:lastPrinted>2017-04-26T12:14:00Z</cp:lastPrinted>
  <dcterms:created xsi:type="dcterms:W3CDTF">2017-07-27T08:07:00Z</dcterms:created>
  <dcterms:modified xsi:type="dcterms:W3CDTF">2017-07-27T08:07:00Z</dcterms:modified>
</cp:coreProperties>
</file>