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SMLOUVA O SPOLUPRÁCI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Smluvní strany:</w:t>
      </w:r>
    </w:p>
    <w:p>
      <w:pPr>
        <w:pStyle w:val="Normal"/>
        <w:spacing w:lineRule="auto" w:line="240" w:before="0" w:after="120"/>
        <w:jc w:val="both"/>
        <w:rPr>
          <w:rFonts w:cs="Times New Roman"/>
          <w:b/>
          <w:b/>
          <w:bCs/>
          <w:kern w:val="2"/>
          <w:szCs w:val="24"/>
          <w14:ligatures w14:val="standardContextual"/>
        </w:rPr>
      </w:pPr>
      <w:r>
        <w:rPr>
          <w:rFonts w:cs="Times New Roman"/>
          <w:b/>
          <w:bCs/>
          <w:kern w:val="2"/>
          <w:szCs w:val="24"/>
          <w14:ligatures w14:val="standardContextual"/>
        </w:rPr>
        <w:t>Centrum sociálních služeb Znojmo, příspěvková organizace</w:t>
      </w:r>
    </w:p>
    <w:p>
      <w:pPr>
        <w:pStyle w:val="Normal"/>
        <w:spacing w:lineRule="auto" w:line="240" w:before="0" w:after="120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IČO: 45671770</w:t>
      </w:r>
    </w:p>
    <w:p>
      <w:pPr>
        <w:pStyle w:val="Normal"/>
        <w:spacing w:lineRule="auto" w:line="240" w:before="0" w:after="120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se sídlem U Lesíka 3547/11, 669 02 Znojmo</w:t>
      </w:r>
    </w:p>
    <w:p>
      <w:pPr>
        <w:pStyle w:val="Normal"/>
        <w:spacing w:lineRule="auto" w:line="240" w:before="0" w:after="120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zastoupená Mgr. Radkou Sovjákovou, DiS., ředitelkou</w:t>
      </w:r>
    </w:p>
    <w:p>
      <w:pPr>
        <w:pStyle w:val="Normal"/>
        <w:spacing w:lineRule="auto" w:line="240" w:before="0" w:after="120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na straně jedné, dále také jako „</w:t>
      </w:r>
      <w:r>
        <w:rPr>
          <w:rFonts w:cs="Times New Roman"/>
          <w:b/>
          <w:bCs/>
          <w:kern w:val="2"/>
          <w:szCs w:val="24"/>
          <w14:ligatures w14:val="standardContextual"/>
        </w:rPr>
        <w:t>DS</w:t>
      </w:r>
      <w:r>
        <w:rPr>
          <w:rFonts w:cs="Times New Roman"/>
          <w:kern w:val="2"/>
          <w:szCs w:val="24"/>
          <w14:ligatures w14:val="standardContextual"/>
        </w:rPr>
        <w:t xml:space="preserve">“ </w:t>
      </w:r>
    </w:p>
    <w:p>
      <w:pPr>
        <w:pStyle w:val="Normal"/>
        <w:spacing w:before="240" w:after="24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before="240" w:after="240"/>
        <w:rPr/>
      </w:pPr>
      <w:r>
        <w:rPr/>
        <w:t>a</w:t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  <w:t>MUDr. Dominik Bláha</w:t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  <w:t>Dr. Milady Horákové 3687/10</w:t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  <w:t>Znojmo 66902</w:t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  <w:t>IČ 04929501</w:t>
      </w:r>
    </w:p>
    <w:p>
      <w:pPr>
        <w:pStyle w:val="Normal"/>
        <w:spacing w:before="120" w:after="0"/>
        <w:rPr>
          <w:b/>
          <w:b/>
        </w:rPr>
      </w:pPr>
      <w:r>
        <w:rPr/>
      </w:r>
    </w:p>
    <w:p>
      <w:pPr>
        <w:pStyle w:val="Normal"/>
        <w:spacing w:before="120" w:after="0"/>
        <w:rPr/>
      </w:pPr>
      <w:r>
        <w:rPr/>
        <w:t>na straně druhé, dále jen jako „</w:t>
      </w:r>
      <w:r>
        <w:rPr>
          <w:b/>
        </w:rPr>
        <w:t>Lékař</w:t>
      </w:r>
      <w:r>
        <w:rPr/>
        <w:t>“</w:t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spacing w:before="120" w:after="0"/>
        <w:rPr/>
      </w:pPr>
      <w:r>
        <w:rPr/>
        <w:t>společně dále jen jako „</w:t>
      </w:r>
      <w:r>
        <w:rPr>
          <w:b/>
        </w:rPr>
        <w:t>smluvní strany</w:t>
      </w:r>
      <w:r>
        <w:rPr/>
        <w:t>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spolu uzavřely níže uvedeného dne, měsíce a roku tuto smlouvu o spolupráci následujícího znění: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Preambule</w:t>
      </w:r>
    </w:p>
    <w:p>
      <w:pPr>
        <w:pStyle w:val="Normal"/>
        <w:jc w:val="both"/>
        <w:rPr/>
      </w:pPr>
      <w:r>
        <w:rPr/>
        <w:t>Smluvní strany prohlašují, že mají zájem na vzájemné spolupráci, a za tímto účelem se rozhodly společně uzavřít tuto smlouvu o vzájemné spolupráci, jejímž předmětem bude úplatné poskytování plnění blíže specifikované v článku I. této smlouvy.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Článek I.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Ordinace lékaře</w:t>
      </w:r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/>
      </w:pPr>
      <w:r>
        <w:rPr/>
        <w:t xml:space="preserve">Lékař se zavazuje, že bude vždy </w:t>
      </w:r>
      <w:r>
        <w:rPr/>
        <w:t>1-2 dny v</w:t>
      </w:r>
      <w:r>
        <w:rPr/>
        <w:t xml:space="preserve"> kalendářním měsíci, a to počínaje dnem uzavření této smlouvy, prostřednictvím lékaře - geriatra zajišťovat v prostorách DS geriatrické poradenství a geriatrické vyšetření klientům DS, a to v rozsahu nejméně </w:t>
      </w:r>
      <w:r>
        <w:rPr/>
        <w:t>5</w:t>
      </w:r>
      <w:r>
        <w:rPr/>
        <w:t xml:space="preserve"> hodin měsíčně </w:t>
      </w:r>
      <w:r>
        <w:rPr/>
        <w:t xml:space="preserve">(+ telefonické či osobní konzultace s rodinnými příslušníky). </w:t>
      </w:r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/>
      </w:pPr>
      <w:r>
        <w:rPr/>
        <w:t>Konkrétní datum a čas poskytování geriatrického poradenství a ordinace v DS dle odst. 1 tohoto článku bude vždy předem mezi smluvními stranami dohodnuto s dostatečným časovým předstihem, a to v závislosti na časových možnostech Lékaře, jakož i s přihlédnutím k oprávněným zájmům a potřebám DS.</w:t>
      </w:r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/>
      </w:pPr>
      <w:r>
        <w:rPr/>
        <w:t>Smluvní strany se dohodly tak, že DS za činnost lékaře bude poskytovat Lékaři peněžní úplatu ve výši 10.000,- Kč měsíčně, přičemž náklady spojené s cestou Lékaře a jeho případné hotové výdaje nese výlučně a samostatně Lékař. Práva a povinnosti Lékaře vyplývající z poskytování úkonů zdravotní péče vůči klientům DS nejsou tímto ustanovením nijak dotčena.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Článek III.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Závěrečná ustanovení</w:t>
      </w:r>
    </w:p>
    <w:p>
      <w:pPr>
        <w:pStyle w:val="Odstavecseseznamem1"/>
        <w:numPr>
          <w:ilvl w:val="0"/>
          <w:numId w:val="2"/>
        </w:numPr>
        <w:spacing w:lineRule="auto" w:line="300" w:before="0" w:after="0"/>
        <w:jc w:val="both"/>
        <w:rPr>
          <w:rFonts w:ascii="Times New Roman" w:hAnsi="Times New Roman" w:eastAsia="Calibri" w:cs="" w:cstheme="minorBidi" w:eastAsiaTheme="minorHAnsi"/>
          <w:sz w:val="24"/>
          <w:lang w:eastAsia="en-US"/>
        </w:rPr>
      </w:pPr>
      <w:r>
        <w:rPr>
          <w:rFonts w:eastAsia="Calibri" w:cs="" w:ascii="Times New Roman" w:hAnsi="Times New Roman" w:cstheme="minorBidi" w:eastAsiaTheme="minorHAnsi"/>
          <w:sz w:val="24"/>
          <w:lang w:eastAsia="en-US"/>
        </w:rPr>
        <w:t xml:space="preserve">Tato smlouva nabývá platnosti a účinnosti dnem jejího podpisu oprávněnými zástupci obou smluvních stran.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76" w:before="0" w:after="200"/>
        <w:jc w:val="both"/>
        <w:rPr/>
      </w:pPr>
      <w:r>
        <w:rPr/>
        <w:t>Tato smlouva se uzavírá na dobu neurčitou a může být kteroukoli ze stran písemně vypovězena bez udání důvodu nebo z jakéhokoliv důvodu. Výpovědní doba činí 3 měsíce a počíná běžet prvním dnem měsíce následujícího po měsíci, ve kterém dojde k doručení výpovědi druhé smluvní straně.</w:t>
      </w:r>
    </w:p>
    <w:p>
      <w:pPr>
        <w:pStyle w:val="Odstavecseseznamem1"/>
        <w:numPr>
          <w:ilvl w:val="0"/>
          <w:numId w:val="2"/>
        </w:numPr>
        <w:spacing w:lineRule="auto" w:line="300" w:before="0" w:after="0"/>
        <w:jc w:val="both"/>
        <w:rPr>
          <w:rFonts w:ascii="Times New Roman" w:hAnsi="Times New Roman" w:eastAsia="Calibri" w:cs="" w:cstheme="minorBidi" w:eastAsiaTheme="minorHAnsi"/>
          <w:sz w:val="24"/>
          <w:lang w:eastAsia="en-US"/>
        </w:rPr>
      </w:pPr>
      <w:r>
        <w:rPr>
          <w:rFonts w:eastAsia="Calibri" w:cs="" w:ascii="Times New Roman" w:hAnsi="Times New Roman" w:cstheme="minorBidi" w:eastAsiaTheme="minorHAnsi"/>
          <w:sz w:val="24"/>
          <w:lang w:eastAsia="en-US"/>
        </w:rPr>
        <w:t>Tato smlouva se vyhotovuje ve 2 stejnopisech s platností originálu, přičemž každá strana ze smluvních stran obdrží po 1 vyhotovení.</w:t>
      </w:r>
    </w:p>
    <w:p>
      <w:pPr>
        <w:pStyle w:val="Odstavecseseznamem1"/>
        <w:spacing w:lineRule="auto" w:line="300" w:before="0" w:after="0"/>
        <w:ind w:left="0" w:hanging="0"/>
        <w:jc w:val="both"/>
        <w:rPr/>
      </w:pPr>
      <w:r>
        <w:rPr/>
      </w:r>
    </w:p>
    <w:p>
      <w:pPr>
        <w:pStyle w:val="Odstavecseseznamem1"/>
        <w:spacing w:lineRule="auto" w:line="300" w:before="0" w:after="0"/>
        <w:ind w:left="0" w:hanging="0"/>
        <w:jc w:val="both"/>
        <w:rPr>
          <w:rFonts w:ascii="Times New Roman" w:hAnsi="Times New Roman" w:eastAsia="Calibri" w:cs="" w:cstheme="minorBidi" w:eastAsiaTheme="minorHAnsi"/>
          <w:sz w:val="24"/>
          <w:lang w:eastAsia="en-US"/>
        </w:rPr>
      </w:pPr>
      <w:r>
        <w:rPr>
          <w:rFonts w:eastAsia="Calibri" w:cs="" w:cstheme="minorBidi" w:eastAsiaTheme="minorHAnsi" w:ascii="Times New Roman" w:hAnsi="Times New Roman"/>
          <w:sz w:val="24"/>
          <w:lang w:eastAsia="en-US"/>
        </w:rPr>
      </w:r>
    </w:p>
    <w:p>
      <w:pPr>
        <w:pStyle w:val="Odstavecseseznamem1"/>
        <w:spacing w:lineRule="auto" w:line="300" w:before="0" w:after="0"/>
        <w:ind w:left="0" w:hanging="0"/>
        <w:jc w:val="both"/>
        <w:rPr>
          <w:rFonts w:ascii="Times New Roman" w:hAnsi="Times New Roman" w:eastAsia="Calibri" w:cs="" w:cstheme="minorBidi" w:eastAsiaTheme="minorHAnsi"/>
          <w:sz w:val="24"/>
          <w:lang w:eastAsia="en-US"/>
        </w:rPr>
      </w:pPr>
      <w:r>
        <w:rPr>
          <w:rFonts w:eastAsia="Calibri" w:cs="" w:ascii="Times New Roman" w:hAnsi="Times New Roman" w:cstheme="minorBidi" w:eastAsiaTheme="minorHAnsi"/>
          <w:sz w:val="24"/>
          <w:lang w:eastAsia="en-US"/>
        </w:rPr>
        <w:t>Ve Znojmě dne ______________</w:t>
        <w:tab/>
        <w:tab/>
        <w:tab/>
        <w:tab/>
        <w:t>Ve Znojmě dne ______________</w:t>
      </w:r>
    </w:p>
    <w:p>
      <w:pPr>
        <w:pStyle w:val="Odstavecseseznamem1"/>
        <w:spacing w:lineRule="auto" w:line="300" w:before="0" w:after="0"/>
        <w:ind w:left="0" w:hanging="0"/>
        <w:jc w:val="both"/>
        <w:rPr>
          <w:rFonts w:ascii="Times New Roman" w:hAnsi="Times New Roman" w:eastAsia="Calibri" w:cs="" w:cstheme="minorBidi" w:eastAsiaTheme="minorHAnsi"/>
          <w:sz w:val="24"/>
          <w:lang w:eastAsia="en-US"/>
        </w:rPr>
      </w:pPr>
      <w:r>
        <w:rPr>
          <w:rFonts w:eastAsia="Calibri" w:cs="" w:cstheme="minorBidi" w:eastAsiaTheme="minorHAnsi" w:ascii="Times New Roman" w:hAnsi="Times New Roman"/>
          <w:sz w:val="24"/>
          <w:lang w:eastAsia="en-US"/>
        </w:rPr>
      </w:r>
    </w:p>
    <w:p>
      <w:pPr>
        <w:pStyle w:val="Odstavecseseznamem1"/>
        <w:spacing w:lineRule="auto" w:line="300" w:before="0" w:after="0"/>
        <w:ind w:left="0" w:hanging="0"/>
        <w:jc w:val="both"/>
        <w:rPr>
          <w:rFonts w:ascii="Times New Roman" w:hAnsi="Times New Roman" w:eastAsia="Calibri" w:cs="" w:cstheme="minorBidi" w:eastAsiaTheme="minorHAnsi"/>
          <w:sz w:val="24"/>
          <w:lang w:eastAsia="en-US"/>
        </w:rPr>
      </w:pPr>
      <w:r>
        <w:rPr>
          <w:rFonts w:eastAsia="Calibri" w:cs="" w:cstheme="minorBidi" w:eastAsiaTheme="minorHAnsi" w:ascii="Times New Roman" w:hAnsi="Times New Roman"/>
          <w:sz w:val="24"/>
          <w:lang w:eastAsia="en-US"/>
        </w:rPr>
      </w:r>
    </w:p>
    <w:p>
      <w:pPr>
        <w:pStyle w:val="Odstavecseseznamem1"/>
        <w:spacing w:lineRule="auto" w:line="300" w:before="0" w:after="0"/>
        <w:ind w:left="0" w:hanging="0"/>
        <w:jc w:val="both"/>
        <w:rPr>
          <w:rFonts w:ascii="Times New Roman" w:hAnsi="Times New Roman" w:eastAsia="Calibri" w:cs="" w:cstheme="minorBidi" w:eastAsiaTheme="minorHAnsi"/>
          <w:sz w:val="24"/>
          <w:lang w:eastAsia="en-US"/>
        </w:rPr>
      </w:pPr>
      <w:r>
        <w:rPr>
          <w:rFonts w:eastAsia="Calibri" w:cs="" w:cstheme="minorBidi" w:eastAsiaTheme="minorHAnsi" w:ascii="Times New Roman" w:hAnsi="Times New Roman"/>
          <w:sz w:val="24"/>
          <w:lang w:eastAsia="en-US"/>
        </w:rPr>
      </w:r>
    </w:p>
    <w:p>
      <w:pPr>
        <w:pStyle w:val="Odstavecseseznamem1"/>
        <w:spacing w:lineRule="auto" w:line="300" w:before="0" w:after="0"/>
        <w:ind w:left="0" w:hanging="0"/>
        <w:jc w:val="both"/>
        <w:rPr>
          <w:rFonts w:ascii="Times New Roman" w:hAnsi="Times New Roman" w:eastAsia="Calibri" w:cs="" w:cstheme="minorBidi" w:eastAsiaTheme="minorHAnsi"/>
          <w:sz w:val="24"/>
          <w:lang w:eastAsia="en-US"/>
        </w:rPr>
      </w:pPr>
      <w:r>
        <w:rPr>
          <w:rFonts w:eastAsia="Calibri" w:cs="" w:cstheme="minorBidi" w:eastAsiaTheme="minorHAnsi" w:ascii="Times New Roman" w:hAnsi="Times New Roman"/>
          <w:sz w:val="24"/>
          <w:lang w:eastAsia="en-US"/>
        </w:rPr>
      </w:r>
    </w:p>
    <w:p>
      <w:pPr>
        <w:pStyle w:val="Odstavecseseznamem1"/>
        <w:spacing w:lineRule="auto" w:line="300" w:before="0" w:after="0"/>
        <w:ind w:left="0" w:hanging="0"/>
        <w:jc w:val="both"/>
        <w:rPr>
          <w:rFonts w:ascii="Times New Roman" w:hAnsi="Times New Roman" w:eastAsia="Calibri" w:cs="" w:cstheme="minorBidi" w:eastAsiaTheme="minorHAnsi"/>
          <w:sz w:val="24"/>
          <w:lang w:eastAsia="en-US"/>
        </w:rPr>
      </w:pPr>
      <w:r>
        <w:rPr>
          <w:rFonts w:eastAsia="Calibri" w:cs="" w:ascii="Times New Roman" w:hAnsi="Times New Roman" w:cstheme="minorBidi" w:eastAsiaTheme="minorHAnsi"/>
          <w:sz w:val="24"/>
          <w:lang w:eastAsia="en-US"/>
        </w:rPr>
        <w:t>___________________________</w:t>
        <w:tab/>
        <w:tab/>
        <w:tab/>
        <w:tab/>
        <w:t>___________________________</w:t>
      </w:r>
    </w:p>
    <w:p>
      <w:pPr>
        <w:pStyle w:val="Normal"/>
        <w:spacing w:before="0" w:after="0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 xml:space="preserve">Centrum sociálních služeb Znojmo, </w:t>
      </w:r>
    </w:p>
    <w:p>
      <w:pPr>
        <w:pStyle w:val="Normal"/>
        <w:spacing w:before="0" w:after="0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příspěvková organizace</w:t>
      </w:r>
    </w:p>
    <w:p>
      <w:pPr>
        <w:pStyle w:val="Normal"/>
        <w:spacing w:before="0" w:after="0"/>
        <w:rPr/>
      </w:pPr>
      <w:r>
        <w:rPr>
          <w:rFonts w:cs="Times New Roman"/>
          <w:kern w:val="2"/>
          <w:szCs w:val="24"/>
          <w14:ligatures w14:val="standardContextual"/>
        </w:rPr>
        <w:t>Mgr. Radka Sovjáková, DiS., ředitelka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7bd4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7bd4"/>
    <w:pPr>
      <w:spacing w:before="0" w:after="160"/>
      <w:ind w:left="720" w:hanging="0"/>
      <w:contextualSpacing/>
    </w:pPr>
    <w:rPr/>
  </w:style>
  <w:style w:type="paragraph" w:styleId="Odstavecseseznamem1" w:customStyle="1">
    <w:name w:val="Odstavec se seznamem1"/>
    <w:basedOn w:val="Normal"/>
    <w:qFormat/>
    <w:rsid w:val="00d47bd4"/>
    <w:pPr>
      <w:suppressAutoHyphens w:val="true"/>
      <w:spacing w:lineRule="auto" w:line="276" w:before="0" w:after="200"/>
      <w:ind w:left="720" w:hanging="0"/>
    </w:pPr>
    <w:rPr>
      <w:rFonts w:ascii="Calibri" w:hAnsi="Calibri" w:eastAsia="Times New Roman" w:cs="Calibri"/>
      <w:sz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LibreOffice/6.4.3.2$Windows_X86_64 LibreOffice_project/747b5d0ebf89f41c860ec2a39efd7cb15b54f2d8</Application>
  <Pages>2</Pages>
  <Words>371</Words>
  <Characters>2152</Characters>
  <CharactersWithSpaces>2495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2024-10-25T12:19:00Z</dcterms:created>
  <dc:creator>autor</dc:creator>
  <dc:description/>
  <dc:language>cs-CZ</dc:language>
  <cp:lastModifiedBy/>
  <dcterms:modified xsi:type="dcterms:W3CDTF">2024-11-03T16:18:12Z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