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F9C5" w14:textId="77777777" w:rsidR="009D5768" w:rsidRDefault="006F26FE">
      <w:pPr>
        <w:spacing w:before="17"/>
        <w:ind w:left="116"/>
        <w:rPr>
          <w:sz w:val="28"/>
        </w:rPr>
      </w:pPr>
      <w:bookmarkStart w:id="0" w:name="_Hlk182397527"/>
      <w:r>
        <w:rPr>
          <w:sz w:val="28"/>
        </w:rPr>
        <w:t>Technický popis nabídky</w:t>
      </w:r>
    </w:p>
    <w:p w14:paraId="5D34C126" w14:textId="77777777" w:rsidR="009D5768" w:rsidRDefault="009D5768">
      <w:pPr>
        <w:pStyle w:val="Zkladntext"/>
        <w:ind w:left="0"/>
        <w:rPr>
          <w:sz w:val="28"/>
        </w:rPr>
      </w:pPr>
    </w:p>
    <w:p w14:paraId="4BE2ACB0" w14:textId="77777777" w:rsidR="009D5768" w:rsidRDefault="009D5768">
      <w:pPr>
        <w:pStyle w:val="Zkladntext"/>
        <w:spacing w:before="11"/>
        <w:ind w:left="0"/>
        <w:rPr>
          <w:sz w:val="30"/>
        </w:rPr>
      </w:pPr>
    </w:p>
    <w:p w14:paraId="5207CCA1" w14:textId="77777777" w:rsidR="009D5768" w:rsidRDefault="006F26FE">
      <w:pPr>
        <w:pStyle w:val="Nadpis1"/>
        <w:spacing w:line="256" w:lineRule="auto"/>
        <w:ind w:firstLine="0"/>
      </w:pPr>
      <w:r>
        <w:t xml:space="preserve">Část A: Plynový chromatograf s tandemovým ultra-vysokorozlišovacím hmotnostním spektrometrem a multifunkčním </w:t>
      </w:r>
      <w:proofErr w:type="spellStart"/>
      <w:r>
        <w:t>samplerem</w:t>
      </w:r>
      <w:proofErr w:type="spellEnd"/>
    </w:p>
    <w:p w14:paraId="10421D86" w14:textId="77777777" w:rsidR="009D5768" w:rsidRDefault="009D5768">
      <w:pPr>
        <w:pStyle w:val="Zkladntext"/>
        <w:ind w:left="0"/>
        <w:rPr>
          <w:b/>
          <w:sz w:val="28"/>
        </w:rPr>
      </w:pPr>
    </w:p>
    <w:p w14:paraId="537359C5" w14:textId="77777777" w:rsidR="009D5768" w:rsidRDefault="009D5768">
      <w:pPr>
        <w:pStyle w:val="Zkladntext"/>
        <w:spacing w:before="9"/>
        <w:ind w:left="0"/>
        <w:rPr>
          <w:b/>
          <w:sz w:val="28"/>
        </w:rPr>
      </w:pPr>
    </w:p>
    <w:p w14:paraId="0B47CE56" w14:textId="77777777" w:rsidR="009D5768" w:rsidRDefault="006F26FE">
      <w:pPr>
        <w:pStyle w:val="Nadpis2"/>
        <w:numPr>
          <w:ilvl w:val="0"/>
          <w:numId w:val="2"/>
        </w:numPr>
        <w:tabs>
          <w:tab w:val="left" w:pos="836"/>
          <w:tab w:val="left" w:pos="837"/>
        </w:tabs>
        <w:ind w:right="313"/>
        <w:jc w:val="left"/>
        <w:rPr>
          <w:sz w:val="20"/>
        </w:rPr>
      </w:pPr>
      <w:r>
        <w:t>Systém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přípravu</w:t>
      </w:r>
      <w:r>
        <w:rPr>
          <w:spacing w:val="-6"/>
        </w:rPr>
        <w:t xml:space="preserve"> </w:t>
      </w:r>
      <w:r>
        <w:t>vzorků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automatické</w:t>
      </w:r>
      <w:r>
        <w:rPr>
          <w:spacing w:val="-9"/>
        </w:rPr>
        <w:t xml:space="preserve"> </w:t>
      </w:r>
      <w:r>
        <w:t>dávkování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 xml:space="preserve">plynového </w:t>
      </w:r>
      <w:r>
        <w:t>chromatografu</w:t>
      </w:r>
    </w:p>
    <w:p w14:paraId="5CC35EB4" w14:textId="77777777" w:rsidR="009D5768" w:rsidRDefault="009D5768">
      <w:pPr>
        <w:pStyle w:val="Zkladntext"/>
        <w:spacing w:before="11"/>
        <w:ind w:left="0"/>
        <w:rPr>
          <w:b/>
          <w:i/>
          <w:sz w:val="21"/>
        </w:rPr>
      </w:pPr>
    </w:p>
    <w:p w14:paraId="4E1518B3" w14:textId="77777777" w:rsidR="009D5768" w:rsidRDefault="006F26FE">
      <w:pPr>
        <w:ind w:left="116"/>
        <w:rPr>
          <w:b/>
          <w:sz w:val="24"/>
        </w:rPr>
      </w:pPr>
      <w:proofErr w:type="spellStart"/>
      <w:r>
        <w:rPr>
          <w:b/>
          <w:sz w:val="24"/>
        </w:rPr>
        <w:t>Centri</w:t>
      </w:r>
      <w:proofErr w:type="spellEnd"/>
      <w:r>
        <w:rPr>
          <w:b/>
          <w:sz w:val="24"/>
        </w:rPr>
        <w:t xml:space="preserve"> 360 - pro extrakci a obohacování vzorků s možnost</w:t>
      </w:r>
      <w:r>
        <w:rPr>
          <w:b/>
          <w:sz w:val="24"/>
        </w:rPr>
        <w:t>í automatické výměny</w:t>
      </w:r>
    </w:p>
    <w:p w14:paraId="1A6167CB" w14:textId="77777777" w:rsidR="009D5768" w:rsidRDefault="009D5768">
      <w:pPr>
        <w:pStyle w:val="Zkladntext"/>
        <w:ind w:left="0"/>
        <w:rPr>
          <w:b/>
        </w:rPr>
      </w:pPr>
    </w:p>
    <w:p w14:paraId="25D78547" w14:textId="77777777" w:rsidR="009D5768" w:rsidRDefault="006F26FE">
      <w:pPr>
        <w:pStyle w:val="Zkladntext"/>
        <w:ind w:left="116" w:right="3008"/>
      </w:pPr>
      <w:r>
        <w:t xml:space="preserve">1 </w:t>
      </w:r>
      <w:proofErr w:type="spellStart"/>
      <w:r>
        <w:t>pc</w:t>
      </w:r>
      <w:proofErr w:type="spellEnd"/>
      <w:r>
        <w:t xml:space="preserve"> PAL základna - rameno 1600 mm X/Y s PAL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SII 1 </w:t>
      </w:r>
      <w:proofErr w:type="spellStart"/>
      <w:r>
        <w:t>pc</w:t>
      </w:r>
      <w:proofErr w:type="spellEnd"/>
      <w:r>
        <w:t xml:space="preserve"> PAL RTC z-</w:t>
      </w:r>
      <w:proofErr w:type="gramStart"/>
      <w:r>
        <w:t>hlava  s</w:t>
      </w:r>
      <w:proofErr w:type="gramEnd"/>
      <w:r>
        <w:t xml:space="preserve"> Smart </w:t>
      </w:r>
      <w:proofErr w:type="spellStart"/>
      <w:r>
        <w:t>Reader</w:t>
      </w:r>
      <w:proofErr w:type="spellEnd"/>
    </w:p>
    <w:p w14:paraId="5820C6EA" w14:textId="77777777" w:rsidR="009D5768" w:rsidRDefault="006F26FE">
      <w:pPr>
        <w:pStyle w:val="Zkladntext"/>
        <w:ind w:left="116" w:right="477"/>
      </w:pPr>
      <w:r>
        <w:t xml:space="preserve">1 </w:t>
      </w:r>
      <w:proofErr w:type="spellStart"/>
      <w:r>
        <w:t>pc</w:t>
      </w:r>
      <w:proofErr w:type="spellEnd"/>
      <w:r>
        <w:t xml:space="preserve"> PAL3 výměnná stanice – 3 </w:t>
      </w:r>
      <w:proofErr w:type="spellStart"/>
      <w:r>
        <w:t>pozicová</w:t>
      </w:r>
      <w:proofErr w:type="spellEnd"/>
      <w:r>
        <w:t xml:space="preserve"> automatická výměna modulů se stříkačkami a vlákny 1 </w:t>
      </w:r>
      <w:proofErr w:type="spellStart"/>
      <w:r>
        <w:t>pc</w:t>
      </w:r>
      <w:proofErr w:type="spellEnd"/>
      <w:r>
        <w:t xml:space="preserve"> bezpečnostní </w:t>
      </w:r>
      <w:proofErr w:type="gramStart"/>
      <w:r>
        <w:t>rameno - ochrana</w:t>
      </w:r>
      <w:proofErr w:type="gramEnd"/>
    </w:p>
    <w:p w14:paraId="7C7BDBD7" w14:textId="77777777" w:rsidR="009D5768" w:rsidRDefault="006F26FE">
      <w:pPr>
        <w:pStyle w:val="Zkladntext"/>
        <w:ind w:left="116"/>
      </w:pPr>
      <w:r>
        <w:t xml:space="preserve">1 </w:t>
      </w:r>
      <w:proofErr w:type="spellStart"/>
      <w:r>
        <w:t>pc</w:t>
      </w:r>
      <w:proofErr w:type="spellEnd"/>
      <w:r>
        <w:t xml:space="preserve"> PAL k</w:t>
      </w:r>
      <w:r>
        <w:t>abely</w:t>
      </w:r>
    </w:p>
    <w:p w14:paraId="36ADC955" w14:textId="77777777" w:rsidR="009D5768" w:rsidRDefault="006F26FE">
      <w:pPr>
        <w:pStyle w:val="Zkladntext"/>
        <w:ind w:left="116" w:right="4205"/>
      </w:pPr>
      <w:r>
        <w:t xml:space="preserve">1 </w:t>
      </w:r>
      <w:proofErr w:type="spellStart"/>
      <w:r>
        <w:t>pc</w:t>
      </w:r>
      <w:proofErr w:type="spellEnd"/>
      <w:r>
        <w:t xml:space="preserve"> proplachovací </w:t>
      </w:r>
      <w:proofErr w:type="spellStart"/>
      <w:r>
        <w:t>option</w:t>
      </w:r>
      <w:proofErr w:type="spellEnd"/>
      <w:r>
        <w:t xml:space="preserve"> pro </w:t>
      </w:r>
      <w:proofErr w:type="spellStart"/>
      <w:r>
        <w:t>Headspace</w:t>
      </w:r>
      <w:proofErr w:type="spellEnd"/>
      <w:r>
        <w:t xml:space="preserve"> techniku 1 </w:t>
      </w:r>
      <w:proofErr w:type="spellStart"/>
      <w:r>
        <w:t>pc</w:t>
      </w:r>
      <w:proofErr w:type="spellEnd"/>
      <w:r>
        <w:t xml:space="preserve"> PAL držák</w:t>
      </w:r>
    </w:p>
    <w:p w14:paraId="44119007" w14:textId="5F58DAF1" w:rsidR="009D5768" w:rsidRDefault="006F26FE">
      <w:pPr>
        <w:pStyle w:val="Zkladntext"/>
        <w:spacing w:line="266" w:lineRule="exact"/>
        <w:ind w:left="116"/>
      </w:pPr>
      <w:r>
        <w:t xml:space="preserve">3 </w:t>
      </w:r>
      <w:proofErr w:type="spellStart"/>
      <w:r>
        <w:t>pc</w:t>
      </w:r>
      <w:proofErr w:type="spellEnd"/>
      <w:r>
        <w:t xml:space="preserve"> zásobníky na </w:t>
      </w:r>
      <w:proofErr w:type="spellStart"/>
      <w:r>
        <w:t>vialky</w:t>
      </w:r>
      <w:proofErr w:type="spellEnd"/>
      <w:r>
        <w:t xml:space="preserve"> </w:t>
      </w:r>
      <w:r>
        <w:t>- 15 pozic na 10/20mL.</w:t>
      </w:r>
    </w:p>
    <w:p w14:paraId="70CF47B0" w14:textId="5C6FD10F" w:rsidR="009D5768" w:rsidRDefault="006F26FE">
      <w:pPr>
        <w:pStyle w:val="Zkladntext"/>
        <w:ind w:left="116"/>
      </w:pPr>
      <w:r>
        <w:t xml:space="preserve">Obsahuje kontrolní SW, </w:t>
      </w:r>
      <w:r>
        <w:t xml:space="preserve">U-GAS01 pro externí regulaci tlaku </w:t>
      </w:r>
      <w:proofErr w:type="spellStart"/>
      <w:r>
        <w:t>carier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r>
        <w:t>a sušící plyn.</w:t>
      </w:r>
    </w:p>
    <w:p w14:paraId="5AFE2166" w14:textId="77777777" w:rsidR="009D5768" w:rsidRDefault="009D5768">
      <w:pPr>
        <w:pStyle w:val="Zkladntext"/>
        <w:ind w:left="0"/>
      </w:pPr>
    </w:p>
    <w:p w14:paraId="625426A3" w14:textId="4DF86CB2" w:rsidR="009D5768" w:rsidRDefault="006F26FE">
      <w:pPr>
        <w:pStyle w:val="Nadpis3"/>
        <w:spacing w:before="183"/>
      </w:pPr>
      <w:r>
        <w:t xml:space="preserve">3 </w:t>
      </w:r>
      <w:proofErr w:type="spellStart"/>
      <w:r>
        <w:t>Pozicová</w:t>
      </w:r>
      <w:proofErr w:type="spellEnd"/>
      <w:r>
        <w:t xml:space="preserve"> </w:t>
      </w:r>
      <w:r>
        <w:t>výměnná stanice</w:t>
      </w:r>
    </w:p>
    <w:p w14:paraId="515B1A39" w14:textId="4E6ED35D" w:rsidR="009D5768" w:rsidRDefault="006F26FE">
      <w:pPr>
        <w:pStyle w:val="Zkladntext"/>
        <w:spacing w:before="19"/>
        <w:ind w:left="116"/>
      </w:pPr>
      <w:r>
        <w:t xml:space="preserve">Slouží k uložení a robotické výměně až tří stříkaček, např. kapalina, HS, </w:t>
      </w:r>
      <w:proofErr w:type="gramStart"/>
      <w:r>
        <w:t xml:space="preserve">SPME - </w:t>
      </w:r>
      <w:proofErr w:type="spellStart"/>
      <w:r>
        <w:t>Arrow</w:t>
      </w:r>
      <w:proofErr w:type="spellEnd"/>
      <w:proofErr w:type="gramEnd"/>
      <w:r>
        <w:t>.</w:t>
      </w:r>
    </w:p>
    <w:p w14:paraId="2F09E2D6" w14:textId="77777777" w:rsidR="009D5768" w:rsidRDefault="009D5768">
      <w:pPr>
        <w:pStyle w:val="Zkladntext"/>
        <w:spacing w:before="6"/>
        <w:ind w:left="0"/>
        <w:rPr>
          <w:sz w:val="25"/>
        </w:rPr>
      </w:pPr>
    </w:p>
    <w:p w14:paraId="294FF553" w14:textId="77777777" w:rsidR="009D5768" w:rsidRDefault="006F26FE">
      <w:pPr>
        <w:pStyle w:val="Nadpis3"/>
        <w:spacing w:before="1"/>
      </w:pPr>
      <w:r>
        <w:t xml:space="preserve">PAL3 </w:t>
      </w:r>
      <w:proofErr w:type="spellStart"/>
      <w:r>
        <w:t>Agitator</w:t>
      </w:r>
      <w:proofErr w:type="spellEnd"/>
      <w:r>
        <w:t xml:space="preserve"> modul</w:t>
      </w:r>
    </w:p>
    <w:p w14:paraId="7B8332DC" w14:textId="3F86928F" w:rsidR="009D5768" w:rsidRDefault="006F26FE">
      <w:pPr>
        <w:pStyle w:val="Zkladntext"/>
        <w:spacing w:before="22"/>
        <w:ind w:left="116"/>
      </w:pPr>
      <w:proofErr w:type="spellStart"/>
      <w:r>
        <w:t>Agitator</w:t>
      </w:r>
      <w:proofErr w:type="spellEnd"/>
      <w:r>
        <w:t xml:space="preserve"> pro inkubaci a míchání </w:t>
      </w:r>
      <w:r>
        <w:t xml:space="preserve">až </w:t>
      </w:r>
      <w:r>
        <w:t xml:space="preserve">6x 20mL </w:t>
      </w:r>
      <w:proofErr w:type="spellStart"/>
      <w:r>
        <w:t>vialek</w:t>
      </w:r>
      <w:proofErr w:type="spellEnd"/>
    </w:p>
    <w:p w14:paraId="73432D96" w14:textId="77777777" w:rsidR="009D5768" w:rsidRDefault="009D5768">
      <w:pPr>
        <w:pStyle w:val="Zkladntext"/>
        <w:spacing w:before="4"/>
        <w:ind w:left="0"/>
        <w:rPr>
          <w:sz w:val="25"/>
        </w:rPr>
      </w:pPr>
    </w:p>
    <w:p w14:paraId="7338C382" w14:textId="28B14DBE" w:rsidR="009D5768" w:rsidRDefault="006F26FE">
      <w:pPr>
        <w:pStyle w:val="Nadpis3"/>
      </w:pPr>
      <w:proofErr w:type="spellStart"/>
      <w:r>
        <w:t>HiSorb</w:t>
      </w:r>
      <w:proofErr w:type="spellEnd"/>
      <w:r>
        <w:t xml:space="preserve"> a </w:t>
      </w:r>
      <w:r>
        <w:t xml:space="preserve">zásobník vzorkovnic pro </w:t>
      </w:r>
      <w:proofErr w:type="spellStart"/>
      <w:r>
        <w:t>HiSorb</w:t>
      </w:r>
      <w:proofErr w:type="spellEnd"/>
    </w:p>
    <w:p w14:paraId="63B14158" w14:textId="77777777" w:rsidR="009D5768" w:rsidRDefault="006F26FE">
      <w:pPr>
        <w:spacing w:line="580" w:lineRule="atLeast"/>
        <w:ind w:left="116" w:right="3018"/>
        <w:rPr>
          <w:b/>
        </w:rPr>
      </w:pPr>
      <w:r>
        <w:rPr>
          <w:b/>
        </w:rPr>
        <w:t>Kondicionační jednotka p</w:t>
      </w:r>
      <w:r>
        <w:rPr>
          <w:b/>
        </w:rPr>
        <w:t xml:space="preserve">ro SPME </w:t>
      </w:r>
      <w:proofErr w:type="spellStart"/>
      <w:r>
        <w:rPr>
          <w:b/>
        </w:rPr>
        <w:t>Arrows</w:t>
      </w:r>
      <w:proofErr w:type="spellEnd"/>
      <w:r>
        <w:rPr>
          <w:b/>
        </w:rPr>
        <w:t xml:space="preserve"> a SPME vláken </w:t>
      </w:r>
      <w:proofErr w:type="spellStart"/>
      <w:r>
        <w:rPr>
          <w:b/>
        </w:rPr>
        <w:t>Heatex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Stirrer</w:t>
      </w:r>
      <w:proofErr w:type="spellEnd"/>
      <w:r>
        <w:rPr>
          <w:b/>
        </w:rPr>
        <w:t xml:space="preserve"> – pro intenzivní míchání a ohřev SPME a </w:t>
      </w:r>
      <w:proofErr w:type="spellStart"/>
      <w:r>
        <w:rPr>
          <w:b/>
        </w:rPr>
        <w:t>Arrow</w:t>
      </w:r>
      <w:proofErr w:type="spellEnd"/>
    </w:p>
    <w:p w14:paraId="2224B532" w14:textId="77777777" w:rsidR="009D5768" w:rsidRDefault="006F26FE">
      <w:pPr>
        <w:pStyle w:val="Zkladntext"/>
        <w:spacing w:before="21"/>
        <w:ind w:left="116"/>
      </w:pPr>
      <w:r>
        <w:t xml:space="preserve">Inzert na 10ml </w:t>
      </w:r>
      <w:proofErr w:type="spellStart"/>
      <w:r>
        <w:t>vialky</w:t>
      </w:r>
      <w:proofErr w:type="spellEnd"/>
    </w:p>
    <w:p w14:paraId="75480C0A" w14:textId="77777777" w:rsidR="009D5768" w:rsidRDefault="006F26FE">
      <w:pPr>
        <w:pStyle w:val="Nadpis3"/>
        <w:spacing w:line="580" w:lineRule="atLeast"/>
        <w:ind w:right="5182"/>
      </w:pPr>
      <w:r>
        <w:t xml:space="preserve">Kontrolní a ovládací terminál Nástřikový modul pro </w:t>
      </w:r>
      <w:proofErr w:type="spellStart"/>
      <w:r>
        <w:t>Headspace</w:t>
      </w:r>
      <w:proofErr w:type="spellEnd"/>
      <w:r>
        <w:t xml:space="preserve"> </w:t>
      </w:r>
      <w:proofErr w:type="spellStart"/>
      <w:r>
        <w:t>Centri</w:t>
      </w:r>
      <w:proofErr w:type="spellEnd"/>
    </w:p>
    <w:p w14:paraId="6802C368" w14:textId="77777777" w:rsidR="009D5768" w:rsidRDefault="006F26FE">
      <w:pPr>
        <w:pStyle w:val="Zkladntext"/>
        <w:spacing w:before="22" w:line="259" w:lineRule="auto"/>
        <w:ind w:left="116" w:right="5809"/>
      </w:pPr>
      <w:proofErr w:type="spellStart"/>
      <w:r>
        <w:t>Centri</w:t>
      </w:r>
      <w:proofErr w:type="spellEnd"/>
      <w:r>
        <w:t xml:space="preserve"> </w:t>
      </w:r>
      <w:proofErr w:type="spellStart"/>
      <w:r>
        <w:t>Headspace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, 5ml </w:t>
      </w:r>
      <w:proofErr w:type="spellStart"/>
      <w:r>
        <w:t>headspace</w:t>
      </w:r>
      <w:proofErr w:type="spellEnd"/>
      <w:r>
        <w:t xml:space="preserve"> stříkačka 5 </w:t>
      </w:r>
      <w:proofErr w:type="spellStart"/>
      <w:r>
        <w:t>mL</w:t>
      </w:r>
      <w:proofErr w:type="spellEnd"/>
      <w:r>
        <w:t xml:space="preserve"> kapacita 45 pozic – </w:t>
      </w:r>
      <w:proofErr w:type="spellStart"/>
      <w:r>
        <w:t>vial</w:t>
      </w:r>
      <w:r>
        <w:t>ky</w:t>
      </w:r>
      <w:proofErr w:type="spellEnd"/>
      <w:r>
        <w:t xml:space="preserve"> 20ml</w:t>
      </w:r>
    </w:p>
    <w:p w14:paraId="4D0F5CA6" w14:textId="77777777" w:rsidR="009D5768" w:rsidRDefault="009D5768">
      <w:pPr>
        <w:pStyle w:val="Zkladntext"/>
        <w:spacing w:before="9"/>
        <w:ind w:left="0"/>
        <w:rPr>
          <w:sz w:val="23"/>
        </w:rPr>
      </w:pPr>
    </w:p>
    <w:p w14:paraId="61622D69" w14:textId="35004B0A" w:rsidR="009D5768" w:rsidRDefault="006F26FE">
      <w:pPr>
        <w:pStyle w:val="Nadpis3"/>
      </w:pPr>
      <w:r>
        <w:t>Nástřikový modul pro SPME</w:t>
      </w:r>
      <w:r>
        <w:t>,</w:t>
      </w:r>
    </w:p>
    <w:p w14:paraId="0E74FE92" w14:textId="674B9061" w:rsidR="009D5768" w:rsidRDefault="006F26FE">
      <w:pPr>
        <w:pStyle w:val="Zkladntext"/>
        <w:spacing w:before="21"/>
        <w:ind w:left="166"/>
      </w:pPr>
      <w:r>
        <w:t>Obsahuje</w:t>
      </w:r>
      <w:r>
        <w:t>:</w:t>
      </w:r>
    </w:p>
    <w:p w14:paraId="3956F052" w14:textId="77777777" w:rsidR="009D5768" w:rsidRDefault="006F26FE">
      <w:pPr>
        <w:pStyle w:val="Zkladntext"/>
        <w:spacing w:before="19"/>
        <w:ind w:left="166"/>
      </w:pPr>
      <w:r>
        <w:t xml:space="preserve">1 ks SPME </w:t>
      </w:r>
      <w:proofErr w:type="spellStart"/>
      <w:r>
        <w:t>Tool</w:t>
      </w:r>
      <w:proofErr w:type="spellEnd"/>
    </w:p>
    <w:p w14:paraId="574E45FD" w14:textId="77777777" w:rsidR="009D5768" w:rsidRDefault="006F26FE">
      <w:pPr>
        <w:pStyle w:val="Zkladntext"/>
        <w:spacing w:before="21"/>
        <w:ind w:left="116"/>
      </w:pPr>
      <w:r>
        <w:t xml:space="preserve">1 ks Smart SPME vlákna </w:t>
      </w:r>
      <w:proofErr w:type="spellStart"/>
      <w:r>
        <w:t>Kit</w:t>
      </w:r>
      <w:proofErr w:type="spellEnd"/>
      <w:r>
        <w:t xml:space="preserve"> (S2-FIB-SEL5-S2)</w:t>
      </w:r>
    </w:p>
    <w:p w14:paraId="70DFF0B2" w14:textId="77777777" w:rsidR="009D5768" w:rsidRDefault="009D5768">
      <w:pPr>
        <w:sectPr w:rsidR="009D5768">
          <w:type w:val="continuous"/>
          <w:pgSz w:w="11910" w:h="16840"/>
          <w:pgMar w:top="1380" w:right="1680" w:bottom="280" w:left="1300" w:header="708" w:footer="708" w:gutter="0"/>
          <w:cols w:space="708"/>
        </w:sectPr>
      </w:pPr>
    </w:p>
    <w:p w14:paraId="5A21CB2F" w14:textId="526ABF21" w:rsidR="009D5768" w:rsidRDefault="006F26FE">
      <w:pPr>
        <w:pStyle w:val="Zkladntext"/>
        <w:spacing w:before="37"/>
        <w:ind w:left="116"/>
      </w:pPr>
      <w:r>
        <w:lastRenderedPageBreak/>
        <w:t xml:space="preserve">1 ks SPME testovací </w:t>
      </w:r>
      <w:proofErr w:type="gramStart"/>
      <w:r>
        <w:t>standard - Mix</w:t>
      </w:r>
      <w:proofErr w:type="gramEnd"/>
    </w:p>
    <w:p w14:paraId="5D7CA0EA" w14:textId="77777777" w:rsidR="009D5768" w:rsidRDefault="006F26FE">
      <w:pPr>
        <w:pStyle w:val="Zkladntext"/>
        <w:spacing w:before="22"/>
        <w:ind w:left="116"/>
      </w:pPr>
      <w:r>
        <w:t>S2-FIB-DVB/C-WR-80/ DVB/</w:t>
      </w:r>
      <w:proofErr w:type="spellStart"/>
      <w:r>
        <w:t>Carbon</w:t>
      </w:r>
      <w:proofErr w:type="spellEnd"/>
      <w:r>
        <w:t xml:space="preserve"> /PDMS </w:t>
      </w:r>
      <w:proofErr w:type="spellStart"/>
      <w:r>
        <w:t>smart</w:t>
      </w:r>
      <w:proofErr w:type="spellEnd"/>
      <w:r>
        <w:t xml:space="preserve"> SPME vlákno, 50/30 </w:t>
      </w:r>
      <w:proofErr w:type="spellStart"/>
      <w:r>
        <w:t>μm</w:t>
      </w:r>
      <w:proofErr w:type="spellEnd"/>
      <w:r>
        <w:t xml:space="preserve"> </w:t>
      </w:r>
      <w:proofErr w:type="spellStart"/>
      <w:r>
        <w:t>tlouštka</w:t>
      </w:r>
      <w:proofErr w:type="spellEnd"/>
      <w:r>
        <w:t>,</w:t>
      </w:r>
    </w:p>
    <w:p w14:paraId="11361EDB" w14:textId="77777777" w:rsidR="009D5768" w:rsidRDefault="009D5768">
      <w:pPr>
        <w:pStyle w:val="Zkladntext"/>
        <w:ind w:left="0"/>
      </w:pPr>
    </w:p>
    <w:p w14:paraId="644A75F9" w14:textId="77777777" w:rsidR="009D5768" w:rsidRDefault="009D5768">
      <w:pPr>
        <w:pStyle w:val="Zkladntext"/>
        <w:spacing w:before="6"/>
        <w:ind w:left="0"/>
        <w:rPr>
          <w:sz w:val="16"/>
        </w:rPr>
      </w:pPr>
    </w:p>
    <w:p w14:paraId="179CB710" w14:textId="77777777" w:rsidR="009D5768" w:rsidRDefault="006F26FE">
      <w:pPr>
        <w:pStyle w:val="Nadpis3"/>
      </w:pPr>
      <w:r>
        <w:t xml:space="preserve">Nástřikový modul SPME </w:t>
      </w:r>
      <w:proofErr w:type="spellStart"/>
      <w:r>
        <w:t>Arrow</w:t>
      </w:r>
      <w:proofErr w:type="spellEnd"/>
    </w:p>
    <w:p w14:paraId="72279FF9" w14:textId="77777777" w:rsidR="009D5768" w:rsidRDefault="006F26FE">
      <w:pPr>
        <w:pStyle w:val="Zkladntext"/>
        <w:spacing w:before="21"/>
        <w:ind w:left="116"/>
      </w:pPr>
      <w:r>
        <w:t>obsahuje:</w:t>
      </w:r>
    </w:p>
    <w:p w14:paraId="75311860" w14:textId="77777777" w:rsidR="009D5768" w:rsidRDefault="006F26FE">
      <w:pPr>
        <w:pStyle w:val="Zkladntext"/>
        <w:spacing w:before="21"/>
        <w:ind w:left="116"/>
      </w:pPr>
      <w:r>
        <w:t xml:space="preserve">1 ks SPME </w:t>
      </w:r>
      <w:proofErr w:type="spellStart"/>
      <w:r>
        <w:t>Arrow</w:t>
      </w:r>
      <w:proofErr w:type="spellEnd"/>
      <w:r>
        <w:t xml:space="preserve"> </w:t>
      </w:r>
      <w:proofErr w:type="spellStart"/>
      <w:r>
        <w:t>Tool</w:t>
      </w:r>
      <w:proofErr w:type="spellEnd"/>
    </w:p>
    <w:p w14:paraId="77812411" w14:textId="0F1BCE5C" w:rsidR="009D5768" w:rsidRDefault="006F26FE">
      <w:pPr>
        <w:pStyle w:val="Zkladntext"/>
        <w:ind w:left="116"/>
      </w:pPr>
      <w:r>
        <w:t xml:space="preserve">1 ks Smart SPME </w:t>
      </w:r>
      <w:proofErr w:type="spellStart"/>
      <w:r>
        <w:t>Arrow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(S2-ARR1115-SEL5-S2)</w:t>
      </w:r>
    </w:p>
    <w:p w14:paraId="3051907F" w14:textId="1A1412A4" w:rsidR="009D5768" w:rsidRDefault="006F26FE">
      <w:pPr>
        <w:pStyle w:val="Zkladntext"/>
        <w:ind w:left="116"/>
      </w:pPr>
      <w:r>
        <w:t xml:space="preserve">1 ks SPME testovací </w:t>
      </w:r>
      <w:r>
        <w:t xml:space="preserve">standard </w:t>
      </w:r>
      <w:r>
        <w:t>Mix (PAL3-SPME-Eval-Mix)</w:t>
      </w:r>
    </w:p>
    <w:p w14:paraId="44211667" w14:textId="77777777" w:rsidR="009D5768" w:rsidRDefault="006F26FE">
      <w:pPr>
        <w:pStyle w:val="Zkladntext"/>
        <w:spacing w:before="19" w:line="259" w:lineRule="auto"/>
        <w:ind w:left="116" w:right="1478"/>
      </w:pPr>
      <w:r>
        <w:t>S2-ARR11-DVB/DVB</w:t>
      </w:r>
      <w:r>
        <w:t>/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/PDMS </w:t>
      </w:r>
      <w:proofErr w:type="spellStart"/>
      <w:r>
        <w:t>smart</w:t>
      </w:r>
      <w:proofErr w:type="spellEnd"/>
      <w:r>
        <w:t xml:space="preserve"> SPME </w:t>
      </w:r>
      <w:proofErr w:type="spellStart"/>
      <w:r>
        <w:t>arrow</w:t>
      </w:r>
      <w:proofErr w:type="spellEnd"/>
      <w:r>
        <w:t xml:space="preserve"> 1.10 mm, 120 </w:t>
      </w:r>
      <w:proofErr w:type="spellStart"/>
      <w:r>
        <w:t>μm</w:t>
      </w:r>
      <w:proofErr w:type="spellEnd"/>
      <w:r>
        <w:t xml:space="preserve"> </w:t>
      </w:r>
      <w:proofErr w:type="spellStart"/>
      <w:proofErr w:type="gramStart"/>
      <w:r>
        <w:t>Tlouštka</w:t>
      </w:r>
      <w:proofErr w:type="spellEnd"/>
      <w:r>
        <w:t xml:space="preserve"> ,</w:t>
      </w:r>
      <w:proofErr w:type="gramEnd"/>
      <w:r>
        <w:t xml:space="preserve"> 20 mm délka, tmavě šedý, </w:t>
      </w:r>
      <w:proofErr w:type="spellStart"/>
      <w:r>
        <w:t>pk</w:t>
      </w:r>
      <w:proofErr w:type="spellEnd"/>
      <w:r>
        <w:t xml:space="preserve"> 3</w:t>
      </w:r>
    </w:p>
    <w:p w14:paraId="44654516" w14:textId="77777777" w:rsidR="009D5768" w:rsidRDefault="009D5768">
      <w:pPr>
        <w:pStyle w:val="Zkladntext"/>
        <w:spacing w:before="10"/>
        <w:ind w:left="0"/>
        <w:rPr>
          <w:sz w:val="23"/>
        </w:rPr>
      </w:pPr>
    </w:p>
    <w:p w14:paraId="7C182465" w14:textId="77777777" w:rsidR="009D5768" w:rsidRDefault="006F26FE">
      <w:pPr>
        <w:pStyle w:val="Nadpis3"/>
      </w:pPr>
      <w:r>
        <w:t xml:space="preserve">Nástřikový modul pro nástřik kapaliny </w:t>
      </w:r>
      <w:proofErr w:type="spellStart"/>
      <w:r>
        <w:t>Centri</w:t>
      </w:r>
      <w:proofErr w:type="spellEnd"/>
    </w:p>
    <w:p w14:paraId="45393ADD" w14:textId="77777777" w:rsidR="009D5768" w:rsidRDefault="006F26FE">
      <w:pPr>
        <w:pStyle w:val="Zkladntext"/>
        <w:spacing w:before="19" w:line="259" w:lineRule="auto"/>
        <w:ind w:left="116" w:right="538" w:firstLine="50"/>
      </w:pPr>
      <w:proofErr w:type="spellStart"/>
      <w:r>
        <w:t>tool</w:t>
      </w:r>
      <w:proofErr w:type="spellEnd"/>
      <w:r>
        <w:t xml:space="preserve"> na kapalinovou stříkačku 1.2 </w:t>
      </w:r>
      <w:proofErr w:type="spellStart"/>
      <w:r>
        <w:t>μL</w:t>
      </w:r>
      <w:proofErr w:type="spellEnd"/>
      <w:r>
        <w:t xml:space="preserve">, 5 </w:t>
      </w:r>
      <w:proofErr w:type="spellStart"/>
      <w:r>
        <w:t>μL</w:t>
      </w:r>
      <w:proofErr w:type="spellEnd"/>
      <w:r>
        <w:t xml:space="preserve">, 10 </w:t>
      </w:r>
      <w:proofErr w:type="spellStart"/>
      <w:r>
        <w:t>μL</w:t>
      </w:r>
      <w:proofErr w:type="spellEnd"/>
      <w:r>
        <w:t xml:space="preserve">, 25 </w:t>
      </w:r>
      <w:proofErr w:type="spellStart"/>
      <w:r>
        <w:t>μL</w:t>
      </w:r>
      <w:proofErr w:type="spellEnd"/>
      <w:r>
        <w:t xml:space="preserve">, 50 </w:t>
      </w:r>
      <w:proofErr w:type="spellStart"/>
      <w:r>
        <w:t>μL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100 </w:t>
      </w:r>
      <w:proofErr w:type="spellStart"/>
      <w:r>
        <w:t>μ</w:t>
      </w:r>
      <w:proofErr w:type="gramStart"/>
      <w:r>
        <w:t>L</w:t>
      </w:r>
      <w:proofErr w:type="spellEnd"/>
      <w:r>
        <w:t xml:space="preserve"> ,</w:t>
      </w:r>
      <w:proofErr w:type="gramEnd"/>
      <w:r>
        <w:t xml:space="preserve"> délka jehly 57 mm </w:t>
      </w:r>
      <w:proofErr w:type="spellStart"/>
      <w:r>
        <w:t>Tray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 – na z</w:t>
      </w:r>
      <w:r>
        <w:t>ásobníky vzorků</w:t>
      </w:r>
    </w:p>
    <w:p w14:paraId="3F941A02" w14:textId="38C85C6A" w:rsidR="009D5768" w:rsidRDefault="006F26FE">
      <w:pPr>
        <w:pStyle w:val="Zkladntext"/>
        <w:spacing w:line="259" w:lineRule="auto"/>
        <w:ind w:left="116" w:right="3411"/>
      </w:pPr>
      <w:r>
        <w:t xml:space="preserve">Zásobník vzorků s celkovou kapacitou 3x54 2ml </w:t>
      </w:r>
      <w:proofErr w:type="spellStart"/>
      <w:r>
        <w:t>vialky</w:t>
      </w:r>
      <w:proofErr w:type="spellEnd"/>
      <w:r>
        <w:t xml:space="preserve"> Standartní proplachovací</w:t>
      </w:r>
      <w:r>
        <w:t xml:space="preserve"> modul (</w:t>
      </w:r>
      <w:proofErr w:type="spellStart"/>
      <w:r>
        <w:t>wash</w:t>
      </w:r>
      <w:proofErr w:type="spellEnd"/>
      <w:r>
        <w:t xml:space="preserve"> modul)</w:t>
      </w:r>
    </w:p>
    <w:p w14:paraId="2FB6A3E2" w14:textId="77777777" w:rsidR="009D5768" w:rsidRDefault="009D5768">
      <w:pPr>
        <w:pStyle w:val="Zkladntext"/>
        <w:spacing w:before="7"/>
        <w:ind w:left="0"/>
        <w:rPr>
          <w:sz w:val="23"/>
        </w:rPr>
      </w:pPr>
    </w:p>
    <w:p w14:paraId="0CB9D0D3" w14:textId="77777777" w:rsidR="009D5768" w:rsidRDefault="006F26FE">
      <w:pPr>
        <w:pStyle w:val="Nadpis3"/>
      </w:pPr>
      <w:proofErr w:type="spellStart"/>
      <w:r>
        <w:t>Centri</w:t>
      </w:r>
      <w:proofErr w:type="spellEnd"/>
      <w:r>
        <w:t xml:space="preserve"> </w:t>
      </w:r>
      <w:proofErr w:type="spellStart"/>
      <w:r>
        <w:t>HiSorb</w:t>
      </w:r>
      <w:proofErr w:type="spellEnd"/>
      <w:r>
        <w:t xml:space="preserve"> </w:t>
      </w:r>
      <w:proofErr w:type="spellStart"/>
      <w:r>
        <w:t>Bundle</w:t>
      </w:r>
      <w:proofErr w:type="spellEnd"/>
    </w:p>
    <w:p w14:paraId="4F8CD936" w14:textId="77777777" w:rsidR="009D5768" w:rsidRDefault="006F26FE">
      <w:pPr>
        <w:pStyle w:val="Zkladntext"/>
        <w:spacing w:before="21" w:line="259" w:lineRule="auto"/>
        <w:ind w:left="116" w:right="97"/>
      </w:pPr>
      <w:proofErr w:type="spellStart"/>
      <w:r>
        <w:t>Centri</w:t>
      </w:r>
      <w:proofErr w:type="spellEnd"/>
      <w:r>
        <w:t xml:space="preserve"> </w:t>
      </w:r>
      <w:proofErr w:type="spellStart"/>
      <w:r>
        <w:t>HiSorb</w:t>
      </w:r>
      <w:proofErr w:type="spellEnd"/>
      <w:r>
        <w:t xml:space="preserve"> </w:t>
      </w:r>
      <w:proofErr w:type="spellStart"/>
      <w:r>
        <w:t>Bundle</w:t>
      </w:r>
      <w:proofErr w:type="spellEnd"/>
      <w:r>
        <w:t xml:space="preserve"> obsahuje </w:t>
      </w:r>
      <w:proofErr w:type="spellStart"/>
      <w:r>
        <w:t>HiSorb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, </w:t>
      </w:r>
      <w:proofErr w:type="spellStart"/>
      <w:r>
        <w:t>HiSorb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Module, 2x </w:t>
      </w:r>
      <w:proofErr w:type="spellStart"/>
      <w:r>
        <w:t>HiSorb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, 1x </w:t>
      </w:r>
      <w:proofErr w:type="spellStart"/>
      <w:r>
        <w:t>HiSorb</w:t>
      </w:r>
      <w:proofErr w:type="spellEnd"/>
      <w:r>
        <w:t xml:space="preserve"> </w:t>
      </w:r>
      <w:proofErr w:type="spellStart"/>
      <w:r>
        <w:t>liner</w:t>
      </w:r>
      <w:proofErr w:type="spellEnd"/>
      <w:r>
        <w:t xml:space="preserve">, 15 x </w:t>
      </w:r>
      <w:proofErr w:type="spellStart"/>
      <w:proofErr w:type="gramStart"/>
      <w:r>
        <w:t>probe</w:t>
      </w:r>
      <w:proofErr w:type="spellEnd"/>
      <w:r>
        <w:t xml:space="preserve"> .</w:t>
      </w:r>
      <w:proofErr w:type="gramEnd"/>
    </w:p>
    <w:p w14:paraId="6975CD0C" w14:textId="77777777" w:rsidR="009D5768" w:rsidRDefault="006F26FE">
      <w:pPr>
        <w:spacing w:line="518" w:lineRule="auto"/>
        <w:ind w:left="116" w:right="2475"/>
        <w:rPr>
          <w:b/>
        </w:rPr>
      </w:pPr>
      <w:proofErr w:type="spellStart"/>
      <w:r>
        <w:t>HiSorb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, DVB/CWR/PDMS, </w:t>
      </w:r>
      <w:proofErr w:type="spellStart"/>
      <w:r>
        <w:t>inert</w:t>
      </w:r>
      <w:proofErr w:type="spellEnd"/>
      <w:r>
        <w:t xml:space="preserve">, krátká a standartní verze </w:t>
      </w:r>
      <w:r>
        <w:rPr>
          <w:b/>
        </w:rPr>
        <w:t xml:space="preserve">Nástřikový modul pro umístění sorpčních trubiček – in tube extrakce </w:t>
      </w:r>
      <w:proofErr w:type="spellStart"/>
      <w:r>
        <w:rPr>
          <w:b/>
        </w:rPr>
        <w:t>Centri</w:t>
      </w:r>
      <w:proofErr w:type="spellEnd"/>
      <w:r>
        <w:rPr>
          <w:b/>
        </w:rPr>
        <w:t xml:space="preserve"> Termální</w:t>
      </w:r>
      <w:r>
        <w:rPr>
          <w:b/>
        </w:rPr>
        <w:t xml:space="preserve"> desorpce na   50 sorpčních trubiček</w:t>
      </w:r>
    </w:p>
    <w:p w14:paraId="67483CCB" w14:textId="77777777" w:rsidR="009D5768" w:rsidRDefault="006F26FE">
      <w:pPr>
        <w:pStyle w:val="Zkladntext"/>
        <w:spacing w:before="2" w:after="19" w:line="267" w:lineRule="exact"/>
        <w:ind w:left="116"/>
      </w:pPr>
      <w:r>
        <w:t xml:space="preserve">Součástí dodávky je kompletní instalační materiál včetně potřebných </w:t>
      </w:r>
      <w:proofErr w:type="spellStart"/>
      <w:r>
        <w:t>linerů</w:t>
      </w:r>
      <w:proofErr w:type="spellEnd"/>
      <w:r>
        <w:t xml:space="preserve"> a stříkaček</w:t>
      </w:r>
    </w:p>
    <w:p w14:paraId="5951261D" w14:textId="77777777" w:rsidR="009D5768" w:rsidRDefault="006F26FE">
      <w:pPr>
        <w:pStyle w:val="Zkladntext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7DEB9559" wp14:editId="51CD645A">
            <wp:extent cx="3546452" cy="31299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452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015BB" w14:textId="77777777" w:rsidR="009D5768" w:rsidRDefault="009D5768">
      <w:pPr>
        <w:rPr>
          <w:sz w:val="20"/>
        </w:rPr>
        <w:sectPr w:rsidR="009D5768">
          <w:pgSz w:w="11910" w:h="16840"/>
          <w:pgMar w:top="1360" w:right="1400" w:bottom="280" w:left="1300" w:header="708" w:footer="708" w:gutter="0"/>
          <w:cols w:space="708"/>
        </w:sectPr>
      </w:pPr>
    </w:p>
    <w:p w14:paraId="64BE6FB0" w14:textId="63875452" w:rsidR="009D5768" w:rsidRDefault="006F26FE">
      <w:pPr>
        <w:pStyle w:val="Nadpis2"/>
        <w:numPr>
          <w:ilvl w:val="0"/>
          <w:numId w:val="2"/>
        </w:numPr>
        <w:tabs>
          <w:tab w:val="left" w:pos="395"/>
        </w:tabs>
        <w:spacing w:before="19"/>
        <w:ind w:left="394" w:hanging="278"/>
        <w:jc w:val="left"/>
      </w:pPr>
      <w:r>
        <w:lastRenderedPageBreak/>
        <w:t>Plynový chromatograf (GC</w:t>
      </w:r>
      <w:r>
        <w:t xml:space="preserve">) </w:t>
      </w:r>
      <w:proofErr w:type="spellStart"/>
      <w:r>
        <w:rPr>
          <w:spacing w:val="-3"/>
        </w:rPr>
        <w:t>Trace</w:t>
      </w:r>
      <w:proofErr w:type="spellEnd"/>
      <w:r>
        <w:rPr>
          <w:spacing w:val="-4"/>
        </w:rPr>
        <w:t xml:space="preserve"> </w:t>
      </w:r>
      <w:r>
        <w:t>1610</w:t>
      </w:r>
    </w:p>
    <w:p w14:paraId="78CF9B16" w14:textId="77777777" w:rsidR="009D5768" w:rsidRDefault="009D5768">
      <w:pPr>
        <w:pStyle w:val="Zkladntext"/>
        <w:spacing w:before="9"/>
        <w:ind w:left="0"/>
        <w:rPr>
          <w:b/>
          <w:i/>
          <w:sz w:val="25"/>
        </w:rPr>
      </w:pPr>
    </w:p>
    <w:p w14:paraId="4F7D8743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dvoukanálový </w:t>
      </w:r>
      <w:r>
        <w:rPr>
          <w:spacing w:val="-3"/>
        </w:rPr>
        <w:t xml:space="preserve">systém </w:t>
      </w:r>
      <w:r>
        <w:t>s uživatelským</w:t>
      </w:r>
      <w:r>
        <w:rPr>
          <w:spacing w:val="-30"/>
        </w:rPr>
        <w:t xml:space="preserve"> </w:t>
      </w:r>
      <w:r>
        <w:t>rozhraním/displejem</w:t>
      </w:r>
    </w:p>
    <w:p w14:paraId="1DBB0150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elektronická</w:t>
      </w:r>
      <w:r>
        <w:rPr>
          <w:spacing w:val="-6"/>
        </w:rPr>
        <w:t xml:space="preserve"> </w:t>
      </w:r>
      <w:r>
        <w:t>regulace</w:t>
      </w:r>
      <w:r>
        <w:rPr>
          <w:spacing w:val="-6"/>
        </w:rPr>
        <w:t xml:space="preserve"> </w:t>
      </w:r>
      <w:r>
        <w:t>tlaků,</w:t>
      </w:r>
      <w:r>
        <w:rPr>
          <w:spacing w:val="-7"/>
        </w:rPr>
        <w:t xml:space="preserve"> </w:t>
      </w:r>
      <w:r>
        <w:t>průtoků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teplot</w:t>
      </w:r>
      <w:r>
        <w:rPr>
          <w:spacing w:val="-6"/>
        </w:rPr>
        <w:t xml:space="preserve"> </w:t>
      </w:r>
      <w:r>
        <w:t>(plně</w:t>
      </w:r>
      <w:r>
        <w:rPr>
          <w:spacing w:val="-4"/>
        </w:rPr>
        <w:t xml:space="preserve"> </w:t>
      </w:r>
      <w:r>
        <w:t>digitální</w:t>
      </w:r>
      <w:r>
        <w:rPr>
          <w:spacing w:val="-4"/>
        </w:rPr>
        <w:t xml:space="preserve"> </w:t>
      </w:r>
      <w:r>
        <w:t>systém)</w:t>
      </w:r>
    </w:p>
    <w:p w14:paraId="2A2E2A16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7" w:lineRule="exact"/>
        <w:jc w:val="both"/>
      </w:pPr>
      <w:r>
        <w:t>modulární systém injektorů a detektorů, možnost doplnění</w:t>
      </w:r>
      <w:r>
        <w:rPr>
          <w:spacing w:val="4"/>
        </w:rPr>
        <w:t xml:space="preserve"> </w:t>
      </w:r>
      <w:r>
        <w:t>uživatelsky</w:t>
      </w:r>
    </w:p>
    <w:p w14:paraId="48116788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7" w:lineRule="exact"/>
        <w:jc w:val="both"/>
      </w:pPr>
      <w:r>
        <w:t>teplotní rozmezí pece GC 5 °C nad teplotu laboratoře až 450</w:t>
      </w:r>
      <w:r>
        <w:rPr>
          <w:spacing w:val="15"/>
        </w:rPr>
        <w:t xml:space="preserve"> </w:t>
      </w:r>
      <w:r>
        <w:t>°C</w:t>
      </w:r>
    </w:p>
    <w:p w14:paraId="5EBDA891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jc w:val="both"/>
      </w:pPr>
      <w:r>
        <w:t>přesnost nastavení teploty pece alespoň 0,1</w:t>
      </w:r>
      <w:r>
        <w:rPr>
          <w:spacing w:val="-29"/>
        </w:rPr>
        <w:t xml:space="preserve"> </w:t>
      </w:r>
      <w:r>
        <w:t>°C;</w:t>
      </w:r>
    </w:p>
    <w:p w14:paraId="2CF8AC8D" w14:textId="60DCB445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14"/>
        <w:jc w:val="both"/>
      </w:pPr>
      <w:r>
        <w:t xml:space="preserve">rychlost ohřevu z 50 na </w:t>
      </w:r>
      <w:proofErr w:type="gramStart"/>
      <w:r>
        <w:t>70°C</w:t>
      </w:r>
      <w:proofErr w:type="gramEnd"/>
      <w:r>
        <w:t xml:space="preserve"> je 125°C/min</w:t>
      </w:r>
      <w:r>
        <w:t xml:space="preserve">; </w:t>
      </w:r>
      <w:r>
        <w:rPr>
          <w:spacing w:val="-3"/>
        </w:rPr>
        <w:t xml:space="preserve">ze </w:t>
      </w:r>
      <w:r>
        <w:t>70 na 115°C je 100°C/min</w:t>
      </w:r>
      <w:r>
        <w:t xml:space="preserve">, </w:t>
      </w:r>
      <w:r>
        <w:rPr>
          <w:spacing w:val="-3"/>
        </w:rPr>
        <w:t xml:space="preserve">ze </w:t>
      </w:r>
      <w:r>
        <w:t>115 na 175°C je 80°C/min</w:t>
      </w:r>
      <w:r>
        <w:t xml:space="preserve">, </w:t>
      </w:r>
      <w:r>
        <w:rPr>
          <w:spacing w:val="-3"/>
        </w:rPr>
        <w:t xml:space="preserve">ze </w:t>
      </w:r>
      <w:r>
        <w:t>175 na 300 je</w:t>
      </w:r>
      <w:r>
        <w:rPr>
          <w:spacing w:val="-8"/>
        </w:rPr>
        <w:t xml:space="preserve"> </w:t>
      </w:r>
      <w:r>
        <w:t>50°C/min</w:t>
      </w:r>
    </w:p>
    <w:p w14:paraId="5B0069F3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rychlost chlazení </w:t>
      </w:r>
      <w:r>
        <w:rPr>
          <w:spacing w:val="-3"/>
        </w:rPr>
        <w:t xml:space="preserve">ze </w:t>
      </w:r>
      <w:r>
        <w:t>450 na 50 °C za maximálně 4</w:t>
      </w:r>
      <w:r>
        <w:rPr>
          <w:spacing w:val="-20"/>
        </w:rPr>
        <w:t xml:space="preserve"> </w:t>
      </w:r>
      <w:r>
        <w:rPr>
          <w:spacing w:val="-3"/>
        </w:rPr>
        <w:t>minuty.</w:t>
      </w:r>
    </w:p>
    <w:p w14:paraId="39ED691E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nastavitelný </w:t>
      </w:r>
      <w:proofErr w:type="spellStart"/>
      <w:r>
        <w:t>splitovací</w:t>
      </w:r>
      <w:proofErr w:type="spellEnd"/>
      <w:r>
        <w:t xml:space="preserve"> poměr v rozmezí 1 – 12 500</w:t>
      </w:r>
      <w:r>
        <w:rPr>
          <w:spacing w:val="4"/>
        </w:rPr>
        <w:t xml:space="preserve"> </w:t>
      </w:r>
      <w:r>
        <w:t>:1;</w:t>
      </w:r>
    </w:p>
    <w:p w14:paraId="63E67592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nastavitelný tlak v rozmezí min. 0-1000 </w:t>
      </w:r>
      <w:proofErr w:type="spellStart"/>
      <w:r>
        <w:rPr>
          <w:spacing w:val="-2"/>
        </w:rPr>
        <w:t>kPa</w:t>
      </w:r>
      <w:proofErr w:type="spellEnd"/>
      <w:r>
        <w:rPr>
          <w:spacing w:val="-2"/>
        </w:rPr>
        <w:t xml:space="preserve"> </w:t>
      </w:r>
      <w:r>
        <w:t>s přesností 0,01</w:t>
      </w:r>
      <w:r>
        <w:rPr>
          <w:spacing w:val="-4"/>
        </w:rPr>
        <w:t xml:space="preserve"> </w:t>
      </w:r>
      <w:proofErr w:type="spellStart"/>
      <w:r>
        <w:t>kPa</w:t>
      </w:r>
      <w:proofErr w:type="spellEnd"/>
    </w:p>
    <w:p w14:paraId="1B393B6E" w14:textId="0DFCB188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nástřik v režimech split/</w:t>
      </w:r>
      <w:proofErr w:type="spellStart"/>
      <w:r>
        <w:t>splitless</w:t>
      </w:r>
      <w:proofErr w:type="spellEnd"/>
      <w:r>
        <w:t xml:space="preserve"> s operační teplotou</w:t>
      </w:r>
      <w:r>
        <w:t xml:space="preserve"> do 400</w:t>
      </w:r>
      <w:r>
        <w:rPr>
          <w:spacing w:val="-34"/>
        </w:rPr>
        <w:t xml:space="preserve"> </w:t>
      </w:r>
      <w:r>
        <w:t>°C,</w:t>
      </w:r>
    </w:p>
    <w:p w14:paraId="7DA9B92F" w14:textId="3233688D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12"/>
        <w:jc w:val="both"/>
        <w:rPr>
          <w:sz w:val="14"/>
        </w:rPr>
      </w:pPr>
      <w:r>
        <w:t>nástřik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režimu</w:t>
      </w:r>
      <w:r>
        <w:rPr>
          <w:spacing w:val="-9"/>
        </w:rPr>
        <w:t xml:space="preserve"> </w:t>
      </w:r>
      <w:r>
        <w:t>PTV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zpětných</w:t>
      </w:r>
      <w:r>
        <w:rPr>
          <w:spacing w:val="-9"/>
        </w:rPr>
        <w:t xml:space="preserve"> </w:t>
      </w:r>
      <w:r>
        <w:t>proplachem,</w:t>
      </w:r>
      <w:r>
        <w:rPr>
          <w:spacing w:val="-9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operační</w:t>
      </w:r>
      <w:r>
        <w:rPr>
          <w:spacing w:val="-9"/>
        </w:rPr>
        <w:t xml:space="preserve"> </w:t>
      </w:r>
      <w:r>
        <w:t>teplotou</w:t>
      </w:r>
      <w:r>
        <w:rPr>
          <w:spacing w:val="2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450</w:t>
      </w:r>
      <w:r>
        <w:rPr>
          <w:spacing w:val="-10"/>
        </w:rPr>
        <w:t xml:space="preserve"> </w:t>
      </w:r>
      <w:r>
        <w:t>°C,</w:t>
      </w:r>
      <w:r>
        <w:rPr>
          <w:spacing w:val="2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teplotní</w:t>
      </w:r>
      <w:r>
        <w:rPr>
          <w:spacing w:val="-9"/>
        </w:rPr>
        <w:t xml:space="preserve"> </w:t>
      </w:r>
      <w:r>
        <w:t xml:space="preserve">rampy </w:t>
      </w:r>
      <w:r>
        <w:rPr>
          <w:position w:val="2"/>
        </w:rPr>
        <w:t>a rychlost ohřevu</w:t>
      </w:r>
      <w:r>
        <w:rPr>
          <w:position w:val="2"/>
        </w:rPr>
        <w:t xml:space="preserve"> 870 °C/min a chlazením pomocí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CO</w:t>
      </w:r>
      <w:r>
        <w:rPr>
          <w:sz w:val="14"/>
        </w:rPr>
        <w:t>2</w:t>
      </w:r>
    </w:p>
    <w:p w14:paraId="73323230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7" w:lineRule="exact"/>
        <w:jc w:val="both"/>
      </w:pPr>
      <w:r>
        <w:t xml:space="preserve">He </w:t>
      </w:r>
      <w:proofErr w:type="spellStart"/>
      <w:r>
        <w:rPr>
          <w:spacing w:val="-5"/>
        </w:rPr>
        <w:t>saver</w:t>
      </w:r>
      <w:proofErr w:type="spellEnd"/>
      <w:r>
        <w:rPr>
          <w:spacing w:val="-5"/>
        </w:rPr>
        <w:t xml:space="preserve">, </w:t>
      </w:r>
      <w:r>
        <w:t>šetření He a změna po nástřiku na</w:t>
      </w:r>
      <w:r>
        <w:rPr>
          <w:spacing w:val="-6"/>
        </w:rPr>
        <w:t xml:space="preserve"> </w:t>
      </w:r>
      <w:r>
        <w:t>N2</w:t>
      </w:r>
    </w:p>
    <w:p w14:paraId="67BC4DDA" w14:textId="77777777" w:rsidR="009D5768" w:rsidRDefault="009D5768" w:rsidP="007373D8">
      <w:pPr>
        <w:pStyle w:val="Zkladntext"/>
        <w:ind w:left="0"/>
        <w:jc w:val="both"/>
        <w:rPr>
          <w:sz w:val="26"/>
        </w:rPr>
      </w:pPr>
    </w:p>
    <w:p w14:paraId="3E038C1F" w14:textId="77777777" w:rsidR="009D5768" w:rsidRDefault="009D5768">
      <w:pPr>
        <w:pStyle w:val="Zkladntext"/>
        <w:ind w:left="0"/>
        <w:rPr>
          <w:sz w:val="26"/>
        </w:rPr>
      </w:pPr>
    </w:p>
    <w:p w14:paraId="292358A1" w14:textId="77777777" w:rsidR="009D5768" w:rsidRDefault="009D5768">
      <w:pPr>
        <w:pStyle w:val="Zkladntext"/>
        <w:ind w:left="0"/>
        <w:rPr>
          <w:sz w:val="26"/>
        </w:rPr>
      </w:pPr>
    </w:p>
    <w:p w14:paraId="4C0BEA62" w14:textId="77777777" w:rsidR="009D5768" w:rsidRDefault="009D5768">
      <w:pPr>
        <w:pStyle w:val="Zkladntext"/>
        <w:spacing w:before="9"/>
        <w:ind w:left="0"/>
        <w:rPr>
          <w:sz w:val="19"/>
        </w:rPr>
      </w:pPr>
    </w:p>
    <w:p w14:paraId="002B9FE6" w14:textId="77777777" w:rsidR="009D5768" w:rsidRDefault="006F26FE" w:rsidP="007373D8">
      <w:pPr>
        <w:pStyle w:val="Nadpis2"/>
        <w:numPr>
          <w:ilvl w:val="0"/>
          <w:numId w:val="2"/>
        </w:numPr>
        <w:tabs>
          <w:tab w:val="left" w:pos="393"/>
        </w:tabs>
        <w:spacing w:line="256" w:lineRule="auto"/>
        <w:ind w:left="116" w:right="114" w:firstLine="0"/>
        <w:jc w:val="both"/>
      </w:pPr>
      <w:r>
        <w:t>Vysokorozlišovací tandemový hmotnostní spektrometr (HRMS/MS)</w:t>
      </w:r>
      <w:r>
        <w:rPr>
          <w:spacing w:val="-39"/>
        </w:rPr>
        <w:t xml:space="preserve"> </w:t>
      </w:r>
      <w:proofErr w:type="spellStart"/>
      <w:r>
        <w:t>Orbitrap</w:t>
      </w:r>
      <w:proofErr w:type="spellEnd"/>
      <w:r>
        <w:t xml:space="preserve"> </w:t>
      </w:r>
      <w:proofErr w:type="spellStart"/>
      <w:r>
        <w:t>Exploris</w:t>
      </w:r>
      <w:proofErr w:type="spellEnd"/>
      <w:r>
        <w:rPr>
          <w:spacing w:val="-3"/>
        </w:rPr>
        <w:t xml:space="preserve"> </w:t>
      </w:r>
      <w:r>
        <w:t>GC</w:t>
      </w:r>
    </w:p>
    <w:p w14:paraId="24A1FC6B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61"/>
        <w:ind w:right="112"/>
        <w:jc w:val="both"/>
      </w:pPr>
      <w:r>
        <w:t xml:space="preserve">hmotnostní spektrometr na bázi </w:t>
      </w:r>
      <w:r>
        <w:rPr>
          <w:spacing w:val="-3"/>
        </w:rPr>
        <w:t>vy</w:t>
      </w:r>
      <w:r>
        <w:rPr>
          <w:spacing w:val="-3"/>
        </w:rPr>
        <w:t xml:space="preserve">soko </w:t>
      </w:r>
      <w:r>
        <w:t xml:space="preserve">rozlišujícího analyzátoru orbitální past ve spojení s </w:t>
      </w:r>
      <w:proofErr w:type="spellStart"/>
      <w:r>
        <w:t>kvadrupolem</w:t>
      </w:r>
      <w:proofErr w:type="spellEnd"/>
    </w:p>
    <w:p w14:paraId="755D61BF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rozlišení 60 000 FWHM na m/z</w:t>
      </w:r>
      <w:r>
        <w:rPr>
          <w:spacing w:val="-15"/>
        </w:rPr>
        <w:t xml:space="preserve"> </w:t>
      </w:r>
      <w:r>
        <w:t>200</w:t>
      </w:r>
    </w:p>
    <w:p w14:paraId="1A7BD28D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hmotnostní rozsah min. 30-3000 m/z pro </w:t>
      </w:r>
      <w:proofErr w:type="spellStart"/>
      <w:r>
        <w:t>vysokorozlišující</w:t>
      </w:r>
      <w:proofErr w:type="spellEnd"/>
      <w:r>
        <w:rPr>
          <w:spacing w:val="-33"/>
        </w:rPr>
        <w:t xml:space="preserve"> </w:t>
      </w:r>
      <w:r>
        <w:rPr>
          <w:spacing w:val="-4"/>
        </w:rPr>
        <w:t>analyzátor,</w:t>
      </w:r>
    </w:p>
    <w:p w14:paraId="1B492FEF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" w:line="237" w:lineRule="auto"/>
        <w:ind w:right="155"/>
        <w:jc w:val="both"/>
      </w:pPr>
      <w:r>
        <w:t>měření</w:t>
      </w:r>
      <w:r>
        <w:rPr>
          <w:spacing w:val="-4"/>
        </w:rPr>
        <w:t xml:space="preserve"> </w:t>
      </w:r>
      <w:r>
        <w:t>kladně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záporně</w:t>
      </w:r>
      <w:r>
        <w:rPr>
          <w:spacing w:val="-3"/>
        </w:rPr>
        <w:t xml:space="preserve"> </w:t>
      </w:r>
      <w:r>
        <w:t>nabitých</w:t>
      </w:r>
      <w:r>
        <w:rPr>
          <w:spacing w:val="-3"/>
        </w:rPr>
        <w:t xml:space="preserve"> </w:t>
      </w:r>
      <w:r>
        <w:t>iontů,</w:t>
      </w:r>
      <w:r>
        <w:rPr>
          <w:spacing w:val="-5"/>
        </w:rPr>
        <w:t xml:space="preserve"> </w:t>
      </w:r>
      <w:r>
        <w:t>rychlé</w:t>
      </w:r>
      <w:r>
        <w:rPr>
          <w:spacing w:val="-3"/>
        </w:rPr>
        <w:t xml:space="preserve"> </w:t>
      </w:r>
      <w:r>
        <w:t>přepínání</w:t>
      </w:r>
      <w:r>
        <w:rPr>
          <w:spacing w:val="-3"/>
        </w:rPr>
        <w:t xml:space="preserve"> </w:t>
      </w:r>
      <w:r>
        <w:t>kladné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záporné</w:t>
      </w:r>
      <w:r>
        <w:rPr>
          <w:spacing w:val="-4"/>
        </w:rPr>
        <w:t xml:space="preserve"> </w:t>
      </w:r>
      <w:r>
        <w:t>polarity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průběhu měření</w:t>
      </w:r>
    </w:p>
    <w:p w14:paraId="61C0ACF4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měření m/z s přesností </w:t>
      </w:r>
      <w:proofErr w:type="gramStart"/>
      <w:r>
        <w:t>&lt; 1</w:t>
      </w:r>
      <w:proofErr w:type="gramEnd"/>
      <w:r>
        <w:t xml:space="preserve"> </w:t>
      </w:r>
      <w:proofErr w:type="spellStart"/>
      <w:r>
        <w:t>ppm</w:t>
      </w:r>
      <w:proofErr w:type="spellEnd"/>
      <w:r>
        <w:t xml:space="preserve"> s interní</w:t>
      </w:r>
      <w:r>
        <w:rPr>
          <w:spacing w:val="-34"/>
        </w:rPr>
        <w:t xml:space="preserve"> </w:t>
      </w:r>
      <w:r>
        <w:t>kalibrací</w:t>
      </w:r>
    </w:p>
    <w:p w14:paraId="37B7F145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13"/>
        <w:jc w:val="both"/>
      </w:pPr>
      <w:r>
        <w:t>přímý</w:t>
      </w:r>
      <w:r>
        <w:rPr>
          <w:spacing w:val="-10"/>
        </w:rPr>
        <w:t xml:space="preserve"> </w:t>
      </w:r>
      <w:r>
        <w:t>vstup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hmotnostního</w:t>
      </w:r>
      <w:r>
        <w:rPr>
          <w:spacing w:val="-9"/>
        </w:rPr>
        <w:t xml:space="preserve"> </w:t>
      </w:r>
      <w:r>
        <w:t>spektrometru</w:t>
      </w:r>
      <w:r>
        <w:rPr>
          <w:spacing w:val="-10"/>
        </w:rPr>
        <w:t xml:space="preserve"> </w:t>
      </w:r>
      <w:r>
        <w:t>umožňující</w:t>
      </w:r>
      <w:r>
        <w:rPr>
          <w:spacing w:val="-10"/>
        </w:rPr>
        <w:t xml:space="preserve"> </w:t>
      </w:r>
      <w:r>
        <w:t>výměnu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čištění</w:t>
      </w:r>
      <w:r>
        <w:rPr>
          <w:spacing w:val="-10"/>
        </w:rPr>
        <w:t xml:space="preserve"> </w:t>
      </w:r>
      <w:r>
        <w:t>iontového</w:t>
      </w:r>
      <w:r>
        <w:rPr>
          <w:spacing w:val="-9"/>
        </w:rPr>
        <w:t xml:space="preserve"> </w:t>
      </w:r>
      <w:r>
        <w:t>zdroje</w:t>
      </w:r>
      <w:r>
        <w:rPr>
          <w:spacing w:val="-10"/>
        </w:rPr>
        <w:t xml:space="preserve"> </w:t>
      </w:r>
      <w:r>
        <w:t>bez porušení</w:t>
      </w:r>
      <w:r>
        <w:rPr>
          <w:spacing w:val="-5"/>
        </w:rPr>
        <w:t xml:space="preserve"> </w:t>
      </w:r>
      <w:r>
        <w:t>vakua</w:t>
      </w:r>
    </w:p>
    <w:p w14:paraId="26AFBBBC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7" w:lineRule="exact"/>
        <w:jc w:val="both"/>
      </w:pPr>
      <w:r>
        <w:t xml:space="preserve">iontový </w:t>
      </w:r>
      <w:r>
        <w:rPr>
          <w:spacing w:val="-3"/>
        </w:rPr>
        <w:t xml:space="preserve">zdroj </w:t>
      </w:r>
      <w:r>
        <w:t>typu EI a CI s duálním filamentem a s nastavitelnou teplotou do 350</w:t>
      </w:r>
      <w:r>
        <w:rPr>
          <w:spacing w:val="8"/>
        </w:rPr>
        <w:t xml:space="preserve"> </w:t>
      </w:r>
      <w:r>
        <w:t>°C</w:t>
      </w:r>
    </w:p>
    <w:p w14:paraId="3EC1E2B4" w14:textId="0E654664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71" w:lineRule="exact"/>
        <w:jc w:val="both"/>
        <w:rPr>
          <w:sz w:val="14"/>
        </w:rPr>
      </w:pPr>
      <w:r>
        <w:t>lineární</w:t>
      </w:r>
      <w:r>
        <w:t xml:space="preserve"> rozsah</w:t>
      </w:r>
      <w:r>
        <w:rPr>
          <w:spacing w:val="-10"/>
        </w:rPr>
        <w:t xml:space="preserve"> </w:t>
      </w:r>
      <w:r>
        <w:t>10</w:t>
      </w:r>
      <w:r>
        <w:rPr>
          <w:position w:val="8"/>
          <w:sz w:val="14"/>
        </w:rPr>
        <w:t>6</w:t>
      </w:r>
    </w:p>
    <w:p w14:paraId="2F22F134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Citlivost</w:t>
      </w:r>
      <w:r>
        <w:rPr>
          <w:spacing w:val="-4"/>
        </w:rPr>
        <w:t xml:space="preserve"> </w:t>
      </w:r>
      <w:r>
        <w:t>přístroje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proofErr w:type="gramStart"/>
      <w:r>
        <w:t>EI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poměr</w:t>
      </w:r>
      <w:proofErr w:type="gramEnd"/>
      <w:r>
        <w:rPr>
          <w:spacing w:val="-4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˃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000:1</w:t>
      </w:r>
      <w:r>
        <w:rPr>
          <w:spacing w:val="-4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analýze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fg</w:t>
      </w:r>
      <w:proofErr w:type="spellEnd"/>
      <w:r>
        <w:rPr>
          <w:spacing w:val="-5"/>
        </w:rPr>
        <w:t xml:space="preserve"> </w:t>
      </w:r>
      <w:proofErr w:type="spellStart"/>
      <w:r>
        <w:t>oktafluoronaftalenu</w:t>
      </w:r>
      <w:proofErr w:type="spellEnd"/>
    </w:p>
    <w:p w14:paraId="6A8C1B40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14"/>
        <w:jc w:val="both"/>
      </w:pPr>
      <w:r>
        <w:t xml:space="preserve">Možnost akvizice iontů s přesnou hmotou v režimu MS, MS/MS po i bez selekce </w:t>
      </w:r>
      <w:proofErr w:type="spellStart"/>
      <w:r>
        <w:t>prekurzorového</w:t>
      </w:r>
      <w:proofErr w:type="spellEnd"/>
      <w:r>
        <w:rPr>
          <w:spacing w:val="-22"/>
        </w:rPr>
        <w:t xml:space="preserve"> </w:t>
      </w:r>
      <w:r>
        <w:t>iontu</w:t>
      </w:r>
    </w:p>
    <w:p w14:paraId="1BFE4B68" w14:textId="5E4A24FF" w:rsidR="009D5768" w:rsidRDefault="009D5768" w:rsidP="007373D8">
      <w:pPr>
        <w:pStyle w:val="Zkladntext"/>
        <w:spacing w:before="4"/>
        <w:ind w:left="476"/>
        <w:jc w:val="both"/>
        <w:rPr>
          <w:rFonts w:ascii="Arial"/>
        </w:rPr>
      </w:pPr>
    </w:p>
    <w:p w14:paraId="059F9081" w14:textId="77777777" w:rsidR="009D5768" w:rsidRDefault="009D5768" w:rsidP="007373D8">
      <w:pPr>
        <w:pStyle w:val="Zkladntext"/>
        <w:spacing w:before="3"/>
        <w:ind w:left="0"/>
        <w:jc w:val="both"/>
        <w:rPr>
          <w:rFonts w:ascii="Arial"/>
          <w:sz w:val="24"/>
        </w:rPr>
      </w:pPr>
    </w:p>
    <w:p w14:paraId="55774F6C" w14:textId="77777777" w:rsidR="009D5768" w:rsidRDefault="006F26FE" w:rsidP="007373D8">
      <w:pPr>
        <w:pStyle w:val="Nadpis2"/>
        <w:numPr>
          <w:ilvl w:val="0"/>
          <w:numId w:val="2"/>
        </w:numPr>
        <w:tabs>
          <w:tab w:val="left" w:pos="393"/>
        </w:tabs>
        <w:ind w:left="392" w:hanging="276"/>
        <w:jc w:val="both"/>
      </w:pPr>
      <w:r>
        <w:t>Pracovní</w:t>
      </w:r>
      <w:r>
        <w:rPr>
          <w:spacing w:val="-15"/>
        </w:rPr>
        <w:t xml:space="preserve"> </w:t>
      </w:r>
      <w:r>
        <w:t>stanice</w:t>
      </w:r>
    </w:p>
    <w:p w14:paraId="5D2EC2AA" w14:textId="77777777" w:rsidR="009D5768" w:rsidRDefault="009D5768" w:rsidP="007373D8">
      <w:pPr>
        <w:pStyle w:val="Zkladntext"/>
        <w:spacing w:before="1"/>
        <w:ind w:left="0"/>
        <w:jc w:val="both"/>
        <w:rPr>
          <w:b/>
          <w:i/>
        </w:rPr>
      </w:pPr>
    </w:p>
    <w:p w14:paraId="65EEEB31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12"/>
        <w:jc w:val="both"/>
      </w:pPr>
      <w:r>
        <w:t xml:space="preserve">pro </w:t>
      </w:r>
      <w:r>
        <w:rPr>
          <w:spacing w:val="-3"/>
        </w:rPr>
        <w:t xml:space="preserve">kontrolu </w:t>
      </w:r>
      <w:r>
        <w:t xml:space="preserve">GC-MS výkonnostně a kapacitně nakonfigurovaná </w:t>
      </w:r>
      <w:r>
        <w:rPr>
          <w:spacing w:val="-3"/>
        </w:rPr>
        <w:t xml:space="preserve">pro </w:t>
      </w:r>
      <w:r>
        <w:t>nabízenou sestavu,</w:t>
      </w:r>
      <w:r>
        <w:rPr>
          <w:spacing w:val="-29"/>
        </w:rPr>
        <w:t xml:space="preserve"> </w:t>
      </w:r>
      <w:r>
        <w:t xml:space="preserve">datové úložiště 2 TB, operační paměť 16 GB </w:t>
      </w:r>
      <w:proofErr w:type="gramStart"/>
      <w:r>
        <w:t>RAM,  2</w:t>
      </w:r>
      <w:proofErr w:type="gramEnd"/>
      <w:r>
        <w:t xml:space="preserve"> barev</w:t>
      </w:r>
      <w:r>
        <w:t xml:space="preserve">né </w:t>
      </w:r>
      <w:r>
        <w:rPr>
          <w:spacing w:val="-3"/>
        </w:rPr>
        <w:t xml:space="preserve">monitory, </w:t>
      </w:r>
      <w:r>
        <w:t xml:space="preserve">operační </w:t>
      </w:r>
      <w:r>
        <w:rPr>
          <w:spacing w:val="-3"/>
        </w:rPr>
        <w:t xml:space="preserve">systém </w:t>
      </w:r>
      <w:r>
        <w:t>Windows</w:t>
      </w:r>
      <w:r>
        <w:rPr>
          <w:spacing w:val="-33"/>
        </w:rPr>
        <w:t xml:space="preserve"> </w:t>
      </w:r>
      <w:r>
        <w:t>10.</w:t>
      </w:r>
    </w:p>
    <w:p w14:paraId="19C1A52C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16"/>
        <w:jc w:val="both"/>
      </w:pPr>
      <w:r>
        <w:t>Řídící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vyhodnocovací</w:t>
      </w:r>
      <w:r>
        <w:rPr>
          <w:spacing w:val="-8"/>
        </w:rPr>
        <w:t xml:space="preserve"> </w:t>
      </w:r>
      <w:r>
        <w:t>software</w:t>
      </w:r>
      <w:r>
        <w:rPr>
          <w:spacing w:val="-6"/>
        </w:rPr>
        <w:t xml:space="preserve"> </w:t>
      </w:r>
      <w:proofErr w:type="spellStart"/>
      <w:r>
        <w:t>Chromeleon</w:t>
      </w:r>
      <w:proofErr w:type="spellEnd"/>
      <w:r>
        <w:rPr>
          <w:spacing w:val="-8"/>
        </w:rPr>
        <w:t xml:space="preserve"> </w:t>
      </w:r>
      <w:r>
        <w:t>umožňující</w:t>
      </w:r>
      <w:r>
        <w:rPr>
          <w:spacing w:val="-8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přístroje,</w:t>
      </w:r>
      <w:r>
        <w:rPr>
          <w:spacing w:val="-9"/>
        </w:rPr>
        <w:t xml:space="preserve"> </w:t>
      </w:r>
      <w:r>
        <w:t>sběr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zpracování</w:t>
      </w:r>
      <w:r>
        <w:rPr>
          <w:spacing w:val="-8"/>
        </w:rPr>
        <w:t xml:space="preserve"> </w:t>
      </w:r>
      <w:r>
        <w:t>dat; dále vývoj instrumentálních metod; export dat do MS</w:t>
      </w:r>
      <w:r>
        <w:rPr>
          <w:spacing w:val="-27"/>
        </w:rPr>
        <w:t xml:space="preserve"> </w:t>
      </w:r>
      <w:r>
        <w:t>Excel.</w:t>
      </w:r>
    </w:p>
    <w:p w14:paraId="34EA51D1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2"/>
        <w:jc w:val="both"/>
      </w:pPr>
      <w:r>
        <w:t>Software umožňující cílený screening a kvantifikaci - 5 licencí s aktualizací během doby</w:t>
      </w:r>
      <w:r>
        <w:rPr>
          <w:spacing w:val="-32"/>
        </w:rPr>
        <w:t xml:space="preserve"> </w:t>
      </w:r>
      <w:r>
        <w:rPr>
          <w:spacing w:val="-4"/>
        </w:rPr>
        <w:t>záruky,</w:t>
      </w:r>
    </w:p>
    <w:p w14:paraId="1C5187AF" w14:textId="77777777" w:rsidR="009D5768" w:rsidRDefault="006F26FE" w:rsidP="007373D8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knihovna hmotnostních GC-MS spekter</w:t>
      </w:r>
      <w:r>
        <w:rPr>
          <w:spacing w:val="-16"/>
        </w:rPr>
        <w:t xml:space="preserve"> </w:t>
      </w:r>
      <w:r>
        <w:t>NIST</w:t>
      </w:r>
    </w:p>
    <w:p w14:paraId="7ECF065C" w14:textId="77777777" w:rsidR="009D5768" w:rsidRDefault="009D5768">
      <w:pPr>
        <w:sectPr w:rsidR="009D5768">
          <w:pgSz w:w="11910" w:h="16840"/>
          <w:pgMar w:top="1380" w:right="1300" w:bottom="280" w:left="1300" w:header="708" w:footer="708" w:gutter="0"/>
          <w:cols w:space="708"/>
        </w:sectPr>
      </w:pPr>
    </w:p>
    <w:p w14:paraId="6733E3B1" w14:textId="77777777" w:rsidR="009D5768" w:rsidRDefault="006F26FE">
      <w:pPr>
        <w:pStyle w:val="Nadpis2"/>
        <w:numPr>
          <w:ilvl w:val="0"/>
          <w:numId w:val="2"/>
        </w:numPr>
        <w:tabs>
          <w:tab w:val="left" w:pos="395"/>
        </w:tabs>
        <w:spacing w:before="17"/>
        <w:ind w:left="394" w:hanging="278"/>
        <w:jc w:val="left"/>
      </w:pPr>
      <w:r>
        <w:lastRenderedPageBreak/>
        <w:t>vyhodnocovací</w:t>
      </w:r>
      <w:r>
        <w:rPr>
          <w:spacing w:val="-12"/>
        </w:rPr>
        <w:t xml:space="preserve"> </w:t>
      </w:r>
      <w:proofErr w:type="spellStart"/>
      <w:r>
        <w:t>datastanice</w:t>
      </w:r>
      <w:proofErr w:type="spellEnd"/>
    </w:p>
    <w:p w14:paraId="4CB2E946" w14:textId="77777777" w:rsidR="009D5768" w:rsidRDefault="006F26FE">
      <w:pPr>
        <w:pStyle w:val="Odstavecseseznamem"/>
        <w:numPr>
          <w:ilvl w:val="0"/>
          <w:numId w:val="1"/>
        </w:numPr>
        <w:tabs>
          <w:tab w:val="left" w:pos="837"/>
        </w:tabs>
        <w:spacing w:before="1"/>
        <w:ind w:right="117"/>
        <w:jc w:val="both"/>
      </w:pPr>
      <w:r>
        <w:t xml:space="preserve">výkonnostně a kapacitně nakonfigurovaná </w:t>
      </w:r>
      <w:r>
        <w:rPr>
          <w:spacing w:val="-3"/>
        </w:rPr>
        <w:t xml:space="preserve">pro </w:t>
      </w:r>
      <w:r>
        <w:t xml:space="preserve">nabízenou </w:t>
      </w:r>
      <w:r>
        <w:rPr>
          <w:spacing w:val="-3"/>
        </w:rPr>
        <w:t xml:space="preserve">sestavu </w:t>
      </w:r>
      <w:r>
        <w:t xml:space="preserve">pevný disk 2 TB (SSD), operační paměť 128 GB RAM, procesor s 16 fyzickými </w:t>
      </w:r>
      <w:r>
        <w:rPr>
          <w:spacing w:val="-3"/>
        </w:rPr>
        <w:t xml:space="preserve">jádry, </w:t>
      </w:r>
      <w:r>
        <w:t xml:space="preserve">grafická karta (min. 4 GB, </w:t>
      </w:r>
      <w:r>
        <w:rPr>
          <w:spacing w:val="-3"/>
        </w:rPr>
        <w:t xml:space="preserve">pro </w:t>
      </w:r>
      <w:r>
        <w:t>zpracování</w:t>
      </w:r>
      <w:r>
        <w:rPr>
          <w:spacing w:val="-5"/>
        </w:rPr>
        <w:t xml:space="preserve"> </w:t>
      </w:r>
      <w:r>
        <w:t>grafických</w:t>
      </w:r>
      <w:r>
        <w:rPr>
          <w:spacing w:val="-5"/>
        </w:rPr>
        <w:t xml:space="preserve"> </w:t>
      </w:r>
      <w:r>
        <w:t>dat),</w:t>
      </w:r>
      <w:r>
        <w:rPr>
          <w:spacing w:val="-7"/>
        </w:rPr>
        <w:t xml:space="preserve"> </w:t>
      </w:r>
      <w:r>
        <w:t>dva</w:t>
      </w:r>
      <w:r>
        <w:rPr>
          <w:spacing w:val="-5"/>
        </w:rPr>
        <w:t xml:space="preserve"> </w:t>
      </w:r>
      <w:r>
        <w:t>monitory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úhlopříčkou</w:t>
      </w:r>
      <w:r>
        <w:rPr>
          <w:spacing w:val="-8"/>
        </w:rPr>
        <w:t xml:space="preserve"> </w:t>
      </w:r>
      <w:r>
        <w:t>min.</w:t>
      </w:r>
      <w:r>
        <w:rPr>
          <w:spacing w:val="-5"/>
        </w:rPr>
        <w:t xml:space="preserve"> 27‘‘.</w:t>
      </w:r>
    </w:p>
    <w:p w14:paraId="06ABF275" w14:textId="77777777" w:rsidR="009D5768" w:rsidRDefault="006F26F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6" w:lineRule="exact"/>
      </w:pPr>
      <w:r>
        <w:t>vyhodnocovací</w:t>
      </w:r>
      <w:r>
        <w:rPr>
          <w:spacing w:val="-4"/>
        </w:rPr>
        <w:t xml:space="preserve"> </w:t>
      </w:r>
      <w:r>
        <w:t>SW</w:t>
      </w:r>
      <w:r>
        <w:rPr>
          <w:spacing w:val="-4"/>
        </w:rPr>
        <w:t xml:space="preserve"> </w:t>
      </w:r>
      <w:r>
        <w:rPr>
          <w:spacing w:val="-3"/>
        </w:rPr>
        <w:t>pro</w:t>
      </w:r>
      <w:r>
        <w:rPr>
          <w:spacing w:val="-4"/>
        </w:rPr>
        <w:t xml:space="preserve"> </w:t>
      </w:r>
      <w:r>
        <w:t>necílenou</w:t>
      </w:r>
      <w:r>
        <w:rPr>
          <w:spacing w:val="-5"/>
        </w:rPr>
        <w:t xml:space="preserve"> </w:t>
      </w:r>
      <w:r>
        <w:t>analýzu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identifikaci</w:t>
      </w:r>
      <w:r>
        <w:rPr>
          <w:spacing w:val="-7"/>
        </w:rPr>
        <w:t xml:space="preserve"> </w:t>
      </w:r>
      <w:r>
        <w:t>metabolitů</w:t>
      </w:r>
      <w:r>
        <w:rPr>
          <w:spacing w:val="-4"/>
        </w:rPr>
        <w:t xml:space="preserve"> </w:t>
      </w:r>
      <w:proofErr w:type="spellStart"/>
      <w:r>
        <w:t>Compound</w:t>
      </w:r>
      <w:proofErr w:type="spellEnd"/>
      <w:r>
        <w:rPr>
          <w:spacing w:val="-5"/>
        </w:rPr>
        <w:t xml:space="preserve"> </w:t>
      </w:r>
      <w:proofErr w:type="spellStart"/>
      <w:r>
        <w:t>discoverer</w:t>
      </w:r>
      <w:proofErr w:type="spellEnd"/>
    </w:p>
    <w:p w14:paraId="0D8125AF" w14:textId="77777777" w:rsidR="009D5768" w:rsidRDefault="009D5768">
      <w:pPr>
        <w:pStyle w:val="Zkladntext"/>
        <w:ind w:left="0"/>
        <w:rPr>
          <w:sz w:val="26"/>
        </w:rPr>
      </w:pPr>
    </w:p>
    <w:p w14:paraId="2E8F6060" w14:textId="77777777" w:rsidR="009D5768" w:rsidRDefault="006F26FE">
      <w:pPr>
        <w:pStyle w:val="Nadpis2"/>
        <w:numPr>
          <w:ilvl w:val="0"/>
          <w:numId w:val="2"/>
        </w:numPr>
        <w:tabs>
          <w:tab w:val="left" w:pos="395"/>
        </w:tabs>
        <w:spacing w:before="221"/>
        <w:ind w:left="394" w:hanging="278"/>
        <w:jc w:val="left"/>
      </w:pPr>
      <w:r>
        <w:t>UPS</w:t>
      </w:r>
      <w:r>
        <w:rPr>
          <w:spacing w:val="-4"/>
        </w:rPr>
        <w:t xml:space="preserve"> </w:t>
      </w:r>
      <w:r>
        <w:t>91PS</w:t>
      </w:r>
    </w:p>
    <w:p w14:paraId="4D710663" w14:textId="77777777" w:rsidR="009D5768" w:rsidRDefault="006F26FE">
      <w:pPr>
        <w:pStyle w:val="Odstavecseseznamem"/>
        <w:numPr>
          <w:ilvl w:val="0"/>
          <w:numId w:val="1"/>
        </w:numPr>
        <w:tabs>
          <w:tab w:val="left" w:pos="837"/>
        </w:tabs>
        <w:spacing w:before="3" w:line="237" w:lineRule="auto"/>
        <w:ind w:right="111"/>
        <w:jc w:val="both"/>
      </w:pPr>
      <w:r>
        <w:t xml:space="preserve">Záložní zdroj typu online s dvojitou konverzí, 8 </w:t>
      </w:r>
      <w:proofErr w:type="spellStart"/>
      <w:r>
        <w:rPr>
          <w:spacing w:val="-4"/>
        </w:rPr>
        <w:t>kVA</w:t>
      </w:r>
      <w:proofErr w:type="spellEnd"/>
      <w:r>
        <w:rPr>
          <w:spacing w:val="-4"/>
        </w:rPr>
        <w:t xml:space="preserve"> </w:t>
      </w:r>
      <w:r>
        <w:t xml:space="preserve">a s kapacitou baterií </w:t>
      </w:r>
      <w:r>
        <w:rPr>
          <w:spacing w:val="-3"/>
        </w:rPr>
        <w:t>pro</w:t>
      </w:r>
      <w:r>
        <w:rPr>
          <w:spacing w:val="-10"/>
        </w:rPr>
        <w:t xml:space="preserve"> </w:t>
      </w:r>
      <w:r>
        <w:t>30 minut provozu celého</w:t>
      </w:r>
      <w:r>
        <w:rPr>
          <w:spacing w:val="8"/>
        </w:rPr>
        <w:t xml:space="preserve"> </w:t>
      </w:r>
      <w:r>
        <w:rPr>
          <w:spacing w:val="-3"/>
        </w:rPr>
        <w:t>systému</w:t>
      </w:r>
    </w:p>
    <w:p w14:paraId="040ED0B2" w14:textId="77777777" w:rsidR="009D5768" w:rsidRDefault="009D5768">
      <w:pPr>
        <w:pStyle w:val="Zkladntext"/>
        <w:ind w:left="0"/>
        <w:rPr>
          <w:sz w:val="20"/>
        </w:rPr>
      </w:pPr>
    </w:p>
    <w:p w14:paraId="4768F024" w14:textId="77777777" w:rsidR="009D5768" w:rsidRDefault="009D5768">
      <w:pPr>
        <w:pStyle w:val="Zkladntext"/>
        <w:ind w:left="0"/>
        <w:rPr>
          <w:sz w:val="20"/>
        </w:rPr>
      </w:pPr>
    </w:p>
    <w:p w14:paraId="1FD166C1" w14:textId="77777777" w:rsidR="009D5768" w:rsidRDefault="009D5768">
      <w:pPr>
        <w:pStyle w:val="Zkladntext"/>
        <w:ind w:left="0"/>
        <w:rPr>
          <w:sz w:val="20"/>
        </w:rPr>
      </w:pPr>
    </w:p>
    <w:p w14:paraId="3F5FAD24" w14:textId="77777777" w:rsidR="009D5768" w:rsidRDefault="009D5768">
      <w:pPr>
        <w:pStyle w:val="Zkladntext"/>
        <w:ind w:left="0"/>
        <w:rPr>
          <w:sz w:val="20"/>
        </w:rPr>
      </w:pPr>
    </w:p>
    <w:p w14:paraId="54820C4D" w14:textId="77777777" w:rsidR="009D5768" w:rsidRDefault="009D5768">
      <w:pPr>
        <w:pStyle w:val="Zkladntext"/>
        <w:ind w:left="0"/>
        <w:rPr>
          <w:sz w:val="20"/>
        </w:rPr>
      </w:pPr>
    </w:p>
    <w:p w14:paraId="1C1ED817" w14:textId="77777777" w:rsidR="009D5768" w:rsidRDefault="009D5768">
      <w:pPr>
        <w:pStyle w:val="Zkladntext"/>
        <w:ind w:left="0"/>
        <w:rPr>
          <w:sz w:val="20"/>
        </w:rPr>
      </w:pPr>
    </w:p>
    <w:p w14:paraId="6654B655" w14:textId="77777777" w:rsidR="009D5768" w:rsidRDefault="009D5768">
      <w:pPr>
        <w:pStyle w:val="Zkladntext"/>
        <w:ind w:left="0"/>
        <w:rPr>
          <w:sz w:val="20"/>
        </w:rPr>
      </w:pPr>
    </w:p>
    <w:p w14:paraId="5AE3BBC3" w14:textId="77777777" w:rsidR="009D5768" w:rsidRDefault="009D5768">
      <w:pPr>
        <w:pStyle w:val="Zkladntext"/>
        <w:ind w:left="0"/>
        <w:rPr>
          <w:sz w:val="20"/>
        </w:rPr>
      </w:pPr>
    </w:p>
    <w:p w14:paraId="6DA6FC5B" w14:textId="77777777" w:rsidR="009D5768" w:rsidRDefault="009D5768">
      <w:pPr>
        <w:pStyle w:val="Zkladntext"/>
        <w:ind w:left="0"/>
        <w:rPr>
          <w:sz w:val="20"/>
        </w:rPr>
      </w:pPr>
    </w:p>
    <w:p w14:paraId="3A2C2B11" w14:textId="77777777" w:rsidR="009D5768" w:rsidRDefault="009D5768">
      <w:pPr>
        <w:pStyle w:val="Zkladntext"/>
        <w:ind w:left="0"/>
        <w:rPr>
          <w:sz w:val="20"/>
        </w:rPr>
      </w:pPr>
    </w:p>
    <w:p w14:paraId="4B7CF654" w14:textId="77777777" w:rsidR="009D5768" w:rsidRDefault="009D5768">
      <w:pPr>
        <w:pStyle w:val="Zkladntext"/>
        <w:ind w:left="0"/>
        <w:rPr>
          <w:sz w:val="20"/>
        </w:rPr>
      </w:pPr>
    </w:p>
    <w:p w14:paraId="1402D57A" w14:textId="77777777" w:rsidR="009D5768" w:rsidRDefault="009D5768">
      <w:pPr>
        <w:pStyle w:val="Zkladntext"/>
        <w:ind w:left="0"/>
        <w:rPr>
          <w:sz w:val="20"/>
        </w:rPr>
      </w:pPr>
    </w:p>
    <w:p w14:paraId="4BC45E72" w14:textId="77777777" w:rsidR="009D5768" w:rsidRDefault="009D5768">
      <w:pPr>
        <w:pStyle w:val="Zkladntext"/>
        <w:ind w:left="0"/>
        <w:rPr>
          <w:sz w:val="20"/>
        </w:rPr>
      </w:pPr>
    </w:p>
    <w:p w14:paraId="47680CF0" w14:textId="77777777" w:rsidR="009D5768" w:rsidRDefault="009D5768">
      <w:pPr>
        <w:pStyle w:val="Zkladntext"/>
        <w:ind w:left="0"/>
        <w:rPr>
          <w:sz w:val="20"/>
        </w:rPr>
      </w:pPr>
    </w:p>
    <w:p w14:paraId="7DC51EA3" w14:textId="77777777" w:rsidR="009D5768" w:rsidRDefault="006F26FE">
      <w:pPr>
        <w:pStyle w:val="Zkladntext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8FB5A0" wp14:editId="5737884D">
            <wp:simplePos x="0" y="0"/>
            <wp:positionH relativeFrom="page">
              <wp:posOffset>899794</wp:posOffset>
            </wp:positionH>
            <wp:positionV relativeFrom="paragraph">
              <wp:posOffset>187820</wp:posOffset>
            </wp:positionV>
            <wp:extent cx="5686583" cy="389877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583" cy="3898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35500C" w14:textId="77777777" w:rsidR="009D5768" w:rsidRDefault="009D5768">
      <w:pPr>
        <w:rPr>
          <w:sz w:val="21"/>
        </w:rPr>
        <w:sectPr w:rsidR="009D5768">
          <w:pgSz w:w="11910" w:h="16840"/>
          <w:pgMar w:top="1380" w:right="1300" w:bottom="280" w:left="1300" w:header="708" w:footer="708" w:gutter="0"/>
          <w:cols w:space="708"/>
        </w:sectPr>
      </w:pPr>
    </w:p>
    <w:p w14:paraId="2E4CA784" w14:textId="77777777" w:rsidR="009D5768" w:rsidRDefault="006F26FE" w:rsidP="005059E4">
      <w:pPr>
        <w:pStyle w:val="Nadpis1"/>
        <w:spacing w:before="19" w:line="259" w:lineRule="auto"/>
        <w:ind w:firstLine="0"/>
        <w:jc w:val="both"/>
      </w:pPr>
      <w:r>
        <w:lastRenderedPageBreak/>
        <w:t xml:space="preserve">Část B: Plynový chromatograf s tandemovým hmotnostním spektrometrem a </w:t>
      </w:r>
      <w:proofErr w:type="spellStart"/>
      <w:r>
        <w:t>autosamplerem</w:t>
      </w:r>
      <w:proofErr w:type="spellEnd"/>
    </w:p>
    <w:p w14:paraId="4DC32D8C" w14:textId="77777777" w:rsidR="009D5768" w:rsidRDefault="009D5768" w:rsidP="005059E4">
      <w:pPr>
        <w:pStyle w:val="Zkladntext"/>
        <w:ind w:left="0"/>
        <w:jc w:val="both"/>
        <w:rPr>
          <w:b/>
          <w:sz w:val="28"/>
        </w:rPr>
      </w:pPr>
    </w:p>
    <w:p w14:paraId="53B72F59" w14:textId="77777777" w:rsidR="009D5768" w:rsidRDefault="009D5768" w:rsidP="005059E4">
      <w:pPr>
        <w:pStyle w:val="Zkladntext"/>
        <w:ind w:left="0"/>
        <w:jc w:val="both"/>
        <w:rPr>
          <w:b/>
          <w:sz w:val="25"/>
        </w:rPr>
      </w:pPr>
    </w:p>
    <w:p w14:paraId="35A03ADB" w14:textId="77777777" w:rsidR="009D5768" w:rsidRDefault="006F26FE" w:rsidP="005059E4">
      <w:pPr>
        <w:pStyle w:val="Nadpis2"/>
        <w:numPr>
          <w:ilvl w:val="1"/>
          <w:numId w:val="2"/>
        </w:numPr>
        <w:tabs>
          <w:tab w:val="left" w:pos="837"/>
        </w:tabs>
        <w:ind w:right="118"/>
        <w:jc w:val="both"/>
      </w:pPr>
      <w:r>
        <w:t xml:space="preserve">Systém pro přípravu vzorků a automatické dávkování do plynového </w:t>
      </w:r>
      <w:r>
        <w:t xml:space="preserve">chromatografu </w:t>
      </w:r>
      <w:proofErr w:type="spellStart"/>
      <w:r>
        <w:t>TriPlus</w:t>
      </w:r>
      <w:proofErr w:type="spellEnd"/>
      <w:r>
        <w:rPr>
          <w:spacing w:val="-17"/>
        </w:rPr>
        <w:t xml:space="preserve"> </w:t>
      </w:r>
      <w:r>
        <w:t>RSH</w:t>
      </w:r>
    </w:p>
    <w:p w14:paraId="5EFEAF03" w14:textId="77777777" w:rsidR="009D5768" w:rsidRDefault="009D5768" w:rsidP="005059E4">
      <w:pPr>
        <w:pStyle w:val="Zkladntext"/>
        <w:spacing w:before="9"/>
        <w:ind w:left="0"/>
        <w:jc w:val="both"/>
        <w:rPr>
          <w:b/>
          <w:i/>
          <w:sz w:val="27"/>
        </w:rPr>
      </w:pPr>
    </w:p>
    <w:p w14:paraId="6B8CDC8E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10"/>
        <w:jc w:val="both"/>
      </w:pPr>
      <w:r>
        <w:rPr>
          <w:w w:val="105"/>
        </w:rPr>
        <w:t>multifunkční XYZ platforma s robotickým ramenem, délkou základny 160 cm a s mož</w:t>
      </w:r>
      <w:r>
        <w:rPr>
          <w:w w:val="105"/>
        </w:rPr>
        <w:t>ností automatické výměny modulů se stříkačkami a sorpčními vlákny/materiály (SPME</w:t>
      </w:r>
      <w:r>
        <w:rPr>
          <w:spacing w:val="5"/>
          <w:w w:val="105"/>
        </w:rPr>
        <w:t xml:space="preserve"> </w:t>
      </w:r>
      <w:r>
        <w:rPr>
          <w:w w:val="105"/>
        </w:rPr>
        <w:t>apod.)</w:t>
      </w:r>
    </w:p>
    <w:p w14:paraId="15F624F5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rPr>
          <w:w w:val="110"/>
        </w:rPr>
        <w:t>zásobník</w:t>
      </w:r>
      <w:r>
        <w:rPr>
          <w:spacing w:val="-25"/>
          <w:w w:val="110"/>
        </w:rPr>
        <w:t xml:space="preserve"> </w:t>
      </w:r>
      <w:r>
        <w:rPr>
          <w:w w:val="110"/>
        </w:rPr>
        <w:t>vzorků</w:t>
      </w:r>
      <w:r>
        <w:rPr>
          <w:spacing w:val="-27"/>
          <w:w w:val="110"/>
        </w:rPr>
        <w:t xml:space="preserve"> </w:t>
      </w:r>
      <w:r>
        <w:rPr>
          <w:w w:val="110"/>
        </w:rPr>
        <w:t>pro</w:t>
      </w:r>
      <w:r>
        <w:rPr>
          <w:spacing w:val="4"/>
          <w:w w:val="110"/>
        </w:rPr>
        <w:t xml:space="preserve"> </w:t>
      </w:r>
      <w:r>
        <w:rPr>
          <w:w w:val="110"/>
        </w:rPr>
        <w:t>162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vialek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objemu</w:t>
      </w:r>
      <w:r>
        <w:rPr>
          <w:spacing w:val="-27"/>
          <w:w w:val="110"/>
        </w:rPr>
        <w:t xml:space="preserve"> </w:t>
      </w:r>
      <w:r>
        <w:rPr>
          <w:w w:val="110"/>
        </w:rPr>
        <w:t>2</w:t>
      </w:r>
      <w:r>
        <w:rPr>
          <w:spacing w:val="-26"/>
          <w:w w:val="110"/>
        </w:rPr>
        <w:t xml:space="preserve"> </w:t>
      </w:r>
      <w:r>
        <w:rPr>
          <w:w w:val="110"/>
        </w:rPr>
        <w:t>ml</w:t>
      </w:r>
      <w:r>
        <w:rPr>
          <w:spacing w:val="-26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45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vialek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objemu</w:t>
      </w:r>
      <w:r>
        <w:rPr>
          <w:spacing w:val="-27"/>
          <w:w w:val="110"/>
        </w:rPr>
        <w:t xml:space="preserve"> </w:t>
      </w:r>
      <w:r>
        <w:rPr>
          <w:w w:val="110"/>
        </w:rPr>
        <w:t>20</w:t>
      </w:r>
      <w:r>
        <w:rPr>
          <w:spacing w:val="-26"/>
          <w:w w:val="110"/>
        </w:rPr>
        <w:t xml:space="preserve"> </w:t>
      </w:r>
      <w:r>
        <w:rPr>
          <w:w w:val="110"/>
        </w:rPr>
        <w:t>ml</w:t>
      </w:r>
    </w:p>
    <w:p w14:paraId="1EF477BD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rPr>
          <w:w w:val="105"/>
        </w:rPr>
        <w:t>nástřikový modul pro umístění stříkaček pro dávkování kapalin až do</w:t>
      </w:r>
      <w:r>
        <w:rPr>
          <w:spacing w:val="-32"/>
          <w:w w:val="105"/>
        </w:rPr>
        <w:t xml:space="preserve"> </w:t>
      </w:r>
      <w:r>
        <w:rPr>
          <w:w w:val="105"/>
        </w:rPr>
        <w:t>10ml</w:t>
      </w:r>
    </w:p>
    <w:p w14:paraId="23A251FF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rPr>
          <w:w w:val="105"/>
        </w:rPr>
        <w:t>nástřikový</w:t>
      </w:r>
      <w:r>
        <w:rPr>
          <w:spacing w:val="-5"/>
          <w:w w:val="105"/>
        </w:rPr>
        <w:t xml:space="preserve"> </w:t>
      </w:r>
      <w:r>
        <w:rPr>
          <w:w w:val="105"/>
        </w:rPr>
        <w:t>modul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5"/>
          <w:w w:val="105"/>
        </w:rPr>
        <w:t xml:space="preserve"> </w:t>
      </w:r>
      <w:r>
        <w:rPr>
          <w:w w:val="105"/>
        </w:rPr>
        <w:t>umístění</w:t>
      </w:r>
      <w:r>
        <w:rPr>
          <w:spacing w:val="-6"/>
          <w:w w:val="105"/>
        </w:rPr>
        <w:t xml:space="preserve"> </w:t>
      </w:r>
      <w:r>
        <w:rPr>
          <w:w w:val="105"/>
        </w:rPr>
        <w:t>stříkačky</w:t>
      </w:r>
      <w:r>
        <w:rPr>
          <w:spacing w:val="-7"/>
          <w:w w:val="105"/>
        </w:rPr>
        <w:t xml:space="preserve"> </w:t>
      </w:r>
      <w:r>
        <w:rPr>
          <w:w w:val="105"/>
        </w:rPr>
        <w:t>pro</w:t>
      </w:r>
      <w:r>
        <w:rPr>
          <w:spacing w:val="-7"/>
          <w:w w:val="105"/>
        </w:rPr>
        <w:t xml:space="preserve"> </w:t>
      </w:r>
      <w:r>
        <w:rPr>
          <w:w w:val="105"/>
        </w:rPr>
        <w:t>dávkování</w:t>
      </w:r>
      <w:r>
        <w:rPr>
          <w:spacing w:val="-1"/>
          <w:w w:val="105"/>
        </w:rPr>
        <w:t xml:space="preserve"> </w:t>
      </w:r>
      <w:r>
        <w:rPr>
          <w:w w:val="105"/>
        </w:rPr>
        <w:t>SPME</w:t>
      </w:r>
    </w:p>
    <w:p w14:paraId="2530704A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8" w:lineRule="exact"/>
        <w:jc w:val="both"/>
      </w:pPr>
      <w:r>
        <w:rPr>
          <w:w w:val="105"/>
        </w:rPr>
        <w:t>nástřikový modul pro umístění velkokapacitních SPME</w:t>
      </w:r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Arrow</w:t>
      </w:r>
      <w:proofErr w:type="spellEnd"/>
    </w:p>
    <w:p w14:paraId="4E5099C1" w14:textId="63FB0CC1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8" w:lineRule="exact"/>
        <w:jc w:val="both"/>
      </w:pPr>
      <w:r>
        <w:rPr>
          <w:w w:val="105"/>
        </w:rPr>
        <w:t xml:space="preserve">nástřikový modul pro umístění stříkačky pro dávkování </w:t>
      </w:r>
      <w:proofErr w:type="spellStart"/>
      <w:r>
        <w:rPr>
          <w:w w:val="105"/>
        </w:rPr>
        <w:t>headspace</w:t>
      </w:r>
      <w:proofErr w:type="spellEnd"/>
      <w:r>
        <w:rPr>
          <w:w w:val="105"/>
        </w:rPr>
        <w:t xml:space="preserve"> </w:t>
      </w:r>
      <w:r>
        <w:rPr>
          <w:w w:val="105"/>
        </w:rPr>
        <w:t>do 5</w:t>
      </w:r>
      <w:r>
        <w:rPr>
          <w:spacing w:val="-30"/>
          <w:w w:val="105"/>
        </w:rPr>
        <w:t xml:space="preserve"> </w:t>
      </w:r>
      <w:r>
        <w:rPr>
          <w:w w:val="105"/>
        </w:rPr>
        <w:t>ml</w:t>
      </w:r>
    </w:p>
    <w:p w14:paraId="052756E9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rPr>
          <w:w w:val="105"/>
        </w:rPr>
        <w:t>promývací</w:t>
      </w:r>
      <w:r>
        <w:rPr>
          <w:spacing w:val="32"/>
          <w:w w:val="105"/>
        </w:rPr>
        <w:t xml:space="preserve"> </w:t>
      </w:r>
      <w:r>
        <w:rPr>
          <w:w w:val="105"/>
        </w:rPr>
        <w:t>stanice</w:t>
      </w:r>
    </w:p>
    <w:p w14:paraId="513DDB4C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rPr>
          <w:w w:val="105"/>
        </w:rPr>
        <w:t>agitátor</w:t>
      </w:r>
      <w:r>
        <w:rPr>
          <w:spacing w:val="-4"/>
          <w:w w:val="105"/>
        </w:rPr>
        <w:t xml:space="preserve"> </w:t>
      </w:r>
      <w:r>
        <w:rPr>
          <w:w w:val="105"/>
        </w:rPr>
        <w:t>pro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termostatování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vzorků</w:t>
      </w:r>
      <w:r>
        <w:rPr>
          <w:spacing w:val="-4"/>
          <w:w w:val="105"/>
        </w:rPr>
        <w:t xml:space="preserve"> </w:t>
      </w:r>
      <w:r>
        <w:rPr>
          <w:w w:val="105"/>
        </w:rPr>
        <w:t>k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headspace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nástřiku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w w:val="105"/>
        </w:rPr>
        <w:t>kapacitou</w:t>
      </w:r>
      <w:r>
        <w:rPr>
          <w:spacing w:val="-4"/>
          <w:w w:val="105"/>
        </w:rPr>
        <w:t xml:space="preserve"> </w:t>
      </w:r>
      <w:r>
        <w:rPr>
          <w:w w:val="105"/>
        </w:rPr>
        <w:t>6</w:t>
      </w:r>
      <w:r>
        <w:rPr>
          <w:spacing w:val="-3"/>
          <w:w w:val="105"/>
        </w:rPr>
        <w:t xml:space="preserve"> </w:t>
      </w:r>
      <w:r>
        <w:rPr>
          <w:w w:val="105"/>
        </w:rPr>
        <w:t>x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spacing w:val="-6"/>
          <w:w w:val="105"/>
        </w:rPr>
        <w:t xml:space="preserve"> </w:t>
      </w:r>
      <w:r>
        <w:rPr>
          <w:w w:val="105"/>
        </w:rPr>
        <w:t>ml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vialek</w:t>
      </w:r>
      <w:proofErr w:type="spellEnd"/>
    </w:p>
    <w:p w14:paraId="4D12C45B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rPr>
          <w:w w:val="105"/>
        </w:rPr>
        <w:t>modul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4"/>
          <w:w w:val="105"/>
        </w:rPr>
        <w:t xml:space="preserve"> </w:t>
      </w:r>
      <w:r>
        <w:rPr>
          <w:w w:val="105"/>
        </w:rPr>
        <w:t>intenzivní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termostatování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třepání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vzorků</w:t>
      </w:r>
      <w:r>
        <w:rPr>
          <w:spacing w:val="-7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velkokapacitním</w:t>
      </w:r>
      <w:r>
        <w:rPr>
          <w:spacing w:val="-9"/>
          <w:w w:val="105"/>
        </w:rPr>
        <w:t xml:space="preserve"> </w:t>
      </w:r>
      <w:r>
        <w:rPr>
          <w:w w:val="105"/>
        </w:rPr>
        <w:t>SPME</w:t>
      </w:r>
      <w:r>
        <w:rPr>
          <w:spacing w:val="-5"/>
          <w:w w:val="105"/>
        </w:rPr>
        <w:t xml:space="preserve"> </w:t>
      </w:r>
      <w:r>
        <w:rPr>
          <w:w w:val="105"/>
        </w:rPr>
        <w:t>vláknem</w:t>
      </w:r>
    </w:p>
    <w:p w14:paraId="6403B76A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rPr>
          <w:w w:val="110"/>
        </w:rPr>
        <w:t>kondicionační</w:t>
      </w:r>
      <w:r>
        <w:rPr>
          <w:spacing w:val="-33"/>
          <w:w w:val="110"/>
        </w:rPr>
        <w:t xml:space="preserve"> </w:t>
      </w:r>
      <w:r>
        <w:rPr>
          <w:w w:val="110"/>
        </w:rPr>
        <w:t>stanice</w:t>
      </w:r>
      <w:r>
        <w:rPr>
          <w:spacing w:val="-32"/>
          <w:w w:val="110"/>
        </w:rPr>
        <w:t xml:space="preserve"> </w:t>
      </w:r>
      <w:r>
        <w:rPr>
          <w:w w:val="110"/>
        </w:rPr>
        <w:t>pro</w:t>
      </w:r>
      <w:r>
        <w:rPr>
          <w:spacing w:val="-34"/>
          <w:w w:val="110"/>
        </w:rPr>
        <w:t xml:space="preserve"> </w:t>
      </w:r>
      <w:r>
        <w:rPr>
          <w:w w:val="110"/>
        </w:rPr>
        <w:t>SPME</w:t>
      </w:r>
      <w:r>
        <w:rPr>
          <w:spacing w:val="-34"/>
          <w:w w:val="110"/>
        </w:rPr>
        <w:t xml:space="preserve"> </w:t>
      </w:r>
      <w:r>
        <w:rPr>
          <w:w w:val="110"/>
        </w:rPr>
        <w:t>a</w:t>
      </w:r>
      <w:r>
        <w:rPr>
          <w:spacing w:val="-33"/>
          <w:w w:val="110"/>
        </w:rPr>
        <w:t xml:space="preserve"> </w:t>
      </w:r>
      <w:r>
        <w:rPr>
          <w:w w:val="110"/>
        </w:rPr>
        <w:t>SPME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Arrow</w:t>
      </w:r>
      <w:proofErr w:type="spellEnd"/>
    </w:p>
    <w:p w14:paraId="7DA04DF9" w14:textId="77777777" w:rsidR="009D5768" w:rsidRDefault="009D5768" w:rsidP="005059E4">
      <w:pPr>
        <w:pStyle w:val="Zkladntext"/>
        <w:ind w:left="0"/>
        <w:jc w:val="both"/>
        <w:rPr>
          <w:sz w:val="26"/>
        </w:rPr>
      </w:pPr>
    </w:p>
    <w:p w14:paraId="09DC3BF3" w14:textId="77777777" w:rsidR="009D5768" w:rsidRDefault="009D5768" w:rsidP="005059E4">
      <w:pPr>
        <w:pStyle w:val="Zkladntext"/>
        <w:ind w:left="0"/>
        <w:jc w:val="both"/>
        <w:rPr>
          <w:sz w:val="26"/>
        </w:rPr>
      </w:pPr>
    </w:p>
    <w:p w14:paraId="60F4A1BB" w14:textId="77777777" w:rsidR="009D5768" w:rsidRDefault="009D5768" w:rsidP="005059E4">
      <w:pPr>
        <w:pStyle w:val="Zkladntext"/>
        <w:spacing w:before="5"/>
        <w:ind w:left="0"/>
        <w:jc w:val="both"/>
        <w:rPr>
          <w:sz w:val="28"/>
        </w:rPr>
      </w:pPr>
    </w:p>
    <w:p w14:paraId="23ED7593" w14:textId="4C2E4587" w:rsidR="009D5768" w:rsidRDefault="006F26FE" w:rsidP="005059E4">
      <w:pPr>
        <w:pStyle w:val="Nadpis2"/>
        <w:numPr>
          <w:ilvl w:val="1"/>
          <w:numId w:val="2"/>
        </w:numPr>
        <w:tabs>
          <w:tab w:val="left" w:pos="837"/>
        </w:tabs>
        <w:spacing w:before="1"/>
        <w:jc w:val="both"/>
      </w:pPr>
      <w:r>
        <w:t>Plynový chromatograf (GC</w:t>
      </w:r>
      <w:r>
        <w:t xml:space="preserve">) </w:t>
      </w:r>
      <w:proofErr w:type="spellStart"/>
      <w:r>
        <w:rPr>
          <w:spacing w:val="-3"/>
        </w:rPr>
        <w:t>Trace</w:t>
      </w:r>
      <w:proofErr w:type="spellEnd"/>
      <w:r>
        <w:rPr>
          <w:spacing w:val="-8"/>
        </w:rPr>
        <w:t xml:space="preserve"> </w:t>
      </w:r>
      <w:r>
        <w:t>1610</w:t>
      </w:r>
    </w:p>
    <w:p w14:paraId="67C45ECB" w14:textId="77777777" w:rsidR="009D5768" w:rsidRDefault="009D5768" w:rsidP="005059E4">
      <w:pPr>
        <w:pStyle w:val="Zkladntext"/>
        <w:spacing w:before="1"/>
        <w:ind w:left="0"/>
        <w:jc w:val="both"/>
        <w:rPr>
          <w:b/>
          <w:i/>
          <w:sz w:val="32"/>
        </w:rPr>
      </w:pPr>
    </w:p>
    <w:p w14:paraId="73757C24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dvoukanálový </w:t>
      </w:r>
      <w:r>
        <w:rPr>
          <w:spacing w:val="-3"/>
        </w:rPr>
        <w:t xml:space="preserve">systém </w:t>
      </w:r>
      <w:r>
        <w:t>s uživatelským</w:t>
      </w:r>
      <w:r>
        <w:rPr>
          <w:spacing w:val="-30"/>
        </w:rPr>
        <w:t xml:space="preserve"> </w:t>
      </w:r>
      <w:r>
        <w:t>rozhraním/displejem</w:t>
      </w:r>
    </w:p>
    <w:p w14:paraId="7D286E94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elektronická</w:t>
      </w:r>
      <w:r>
        <w:rPr>
          <w:spacing w:val="-6"/>
        </w:rPr>
        <w:t xml:space="preserve"> </w:t>
      </w:r>
      <w:r>
        <w:t>regulace</w:t>
      </w:r>
      <w:r>
        <w:rPr>
          <w:spacing w:val="-7"/>
        </w:rPr>
        <w:t xml:space="preserve"> </w:t>
      </w:r>
      <w:r>
        <w:t>tlaků,</w:t>
      </w:r>
      <w:r>
        <w:rPr>
          <w:spacing w:val="-7"/>
        </w:rPr>
        <w:t xml:space="preserve"> </w:t>
      </w:r>
      <w:r>
        <w:t>průtoků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teplot</w:t>
      </w:r>
      <w:r>
        <w:rPr>
          <w:spacing w:val="-6"/>
        </w:rPr>
        <w:t xml:space="preserve"> </w:t>
      </w:r>
      <w:r>
        <w:t>(plně</w:t>
      </w:r>
      <w:r>
        <w:rPr>
          <w:spacing w:val="-4"/>
        </w:rPr>
        <w:t xml:space="preserve"> </w:t>
      </w:r>
      <w:r>
        <w:t>digitální</w:t>
      </w:r>
      <w:r>
        <w:rPr>
          <w:spacing w:val="-4"/>
        </w:rPr>
        <w:t xml:space="preserve"> </w:t>
      </w:r>
      <w:r>
        <w:t>systém)</w:t>
      </w:r>
    </w:p>
    <w:p w14:paraId="13272D90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jc w:val="both"/>
      </w:pPr>
      <w:r>
        <w:t>modulární</w:t>
      </w:r>
      <w:r>
        <w:rPr>
          <w:spacing w:val="-7"/>
        </w:rPr>
        <w:t xml:space="preserve"> </w:t>
      </w:r>
      <w:r>
        <w:t>systém</w:t>
      </w:r>
      <w:r>
        <w:rPr>
          <w:spacing w:val="-7"/>
        </w:rPr>
        <w:t xml:space="preserve"> </w:t>
      </w:r>
      <w:r>
        <w:t>injektorů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možnost</w:t>
      </w:r>
      <w:r>
        <w:rPr>
          <w:spacing w:val="-7"/>
        </w:rPr>
        <w:t xml:space="preserve"> </w:t>
      </w:r>
      <w:r>
        <w:t>doplnění</w:t>
      </w:r>
      <w:r>
        <w:rPr>
          <w:spacing w:val="-7"/>
        </w:rPr>
        <w:t xml:space="preserve"> </w:t>
      </w:r>
      <w:r>
        <w:t>detektorů</w:t>
      </w:r>
      <w:r>
        <w:rPr>
          <w:spacing w:val="-7"/>
        </w:rPr>
        <w:t xml:space="preserve"> </w:t>
      </w:r>
      <w:r>
        <w:t>uživatelsky</w:t>
      </w:r>
    </w:p>
    <w:p w14:paraId="610BA249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teplotní rozmezí pece GC 5 °C nad teplotu laboratoře až 450</w:t>
      </w:r>
      <w:r>
        <w:rPr>
          <w:spacing w:val="15"/>
        </w:rPr>
        <w:t xml:space="preserve"> </w:t>
      </w:r>
      <w:r>
        <w:t>°C</w:t>
      </w:r>
    </w:p>
    <w:p w14:paraId="165DB479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přesnost nastavení teploty pece alespoň 0,1</w:t>
      </w:r>
      <w:r>
        <w:rPr>
          <w:spacing w:val="-29"/>
        </w:rPr>
        <w:t xml:space="preserve"> </w:t>
      </w:r>
      <w:r>
        <w:t>°C;</w:t>
      </w:r>
    </w:p>
    <w:p w14:paraId="23E1334A" w14:textId="5FE5BBD4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14"/>
        <w:jc w:val="both"/>
      </w:pPr>
      <w:r>
        <w:t xml:space="preserve">rychlost ohřevu z 50 na </w:t>
      </w:r>
      <w:proofErr w:type="gramStart"/>
      <w:r>
        <w:t>70°C</w:t>
      </w:r>
      <w:proofErr w:type="gramEnd"/>
      <w:r>
        <w:t xml:space="preserve"> je 125°C/min</w:t>
      </w:r>
      <w:r>
        <w:t xml:space="preserve">; </w:t>
      </w:r>
      <w:r>
        <w:rPr>
          <w:spacing w:val="-3"/>
        </w:rPr>
        <w:t xml:space="preserve">ze </w:t>
      </w:r>
      <w:r>
        <w:t>70 na 115°C je 100°C/min</w:t>
      </w:r>
      <w:r>
        <w:t xml:space="preserve">, </w:t>
      </w:r>
      <w:r>
        <w:rPr>
          <w:spacing w:val="-3"/>
        </w:rPr>
        <w:t xml:space="preserve">ze </w:t>
      </w:r>
      <w:r>
        <w:t>115 na 175°C je 80°C/min</w:t>
      </w:r>
      <w:r>
        <w:t xml:space="preserve">, </w:t>
      </w:r>
      <w:r>
        <w:rPr>
          <w:spacing w:val="-3"/>
        </w:rPr>
        <w:t xml:space="preserve">ze </w:t>
      </w:r>
      <w:r>
        <w:t>175 na 300 je</w:t>
      </w:r>
      <w:r>
        <w:rPr>
          <w:spacing w:val="-7"/>
        </w:rPr>
        <w:t xml:space="preserve"> </w:t>
      </w:r>
      <w:r>
        <w:t>50°C/min</w:t>
      </w:r>
    </w:p>
    <w:p w14:paraId="1179739B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7" w:lineRule="exact"/>
        <w:jc w:val="both"/>
      </w:pPr>
      <w:r>
        <w:t>rychlost chlaze</w:t>
      </w:r>
      <w:r>
        <w:t xml:space="preserve">ní </w:t>
      </w:r>
      <w:r>
        <w:rPr>
          <w:spacing w:val="-3"/>
        </w:rPr>
        <w:t xml:space="preserve">ze </w:t>
      </w:r>
      <w:r>
        <w:t>450 na 50 °C za maximálně 4</w:t>
      </w:r>
      <w:r>
        <w:rPr>
          <w:spacing w:val="-20"/>
        </w:rPr>
        <w:t xml:space="preserve"> </w:t>
      </w:r>
      <w:r>
        <w:rPr>
          <w:spacing w:val="-3"/>
        </w:rPr>
        <w:t>minuty.</w:t>
      </w:r>
    </w:p>
    <w:p w14:paraId="7B54ACFD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7" w:lineRule="exact"/>
        <w:jc w:val="both"/>
      </w:pPr>
      <w:r>
        <w:t xml:space="preserve">nastavitelný </w:t>
      </w:r>
      <w:proofErr w:type="spellStart"/>
      <w:r>
        <w:t>splitovací</w:t>
      </w:r>
      <w:proofErr w:type="spellEnd"/>
      <w:r>
        <w:t xml:space="preserve"> poměr v rozmezí 1 – 12 500</w:t>
      </w:r>
      <w:r>
        <w:rPr>
          <w:spacing w:val="4"/>
        </w:rPr>
        <w:t xml:space="preserve"> </w:t>
      </w:r>
      <w:r>
        <w:t>:1;</w:t>
      </w:r>
    </w:p>
    <w:p w14:paraId="7A7D6223" w14:textId="0B63A935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nastavitelný tlak v rozmezí 0-1000 </w:t>
      </w:r>
      <w:proofErr w:type="spellStart"/>
      <w:r>
        <w:rPr>
          <w:spacing w:val="-2"/>
        </w:rPr>
        <w:t>kPa</w:t>
      </w:r>
      <w:proofErr w:type="spellEnd"/>
      <w:r>
        <w:rPr>
          <w:spacing w:val="-2"/>
        </w:rPr>
        <w:t xml:space="preserve"> </w:t>
      </w:r>
      <w:r>
        <w:t xml:space="preserve">s přesností 0,01 </w:t>
      </w:r>
      <w:proofErr w:type="spellStart"/>
      <w:r>
        <w:rPr>
          <w:spacing w:val="-2"/>
        </w:rPr>
        <w:t>kPa</w:t>
      </w:r>
      <w:proofErr w:type="spellEnd"/>
    </w:p>
    <w:p w14:paraId="372ADF36" w14:textId="095F0D08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nástřik v režimech split/</w:t>
      </w:r>
      <w:proofErr w:type="spellStart"/>
      <w:r>
        <w:t>splitless</w:t>
      </w:r>
      <w:proofErr w:type="spellEnd"/>
      <w:r>
        <w:t xml:space="preserve"> s operační teplotou </w:t>
      </w:r>
      <w:r>
        <w:t>do 400</w:t>
      </w:r>
      <w:r>
        <w:rPr>
          <w:spacing w:val="-34"/>
        </w:rPr>
        <w:t xml:space="preserve"> </w:t>
      </w:r>
      <w:r>
        <w:t>°C,</w:t>
      </w:r>
    </w:p>
    <w:p w14:paraId="02C1F642" w14:textId="1E8396EB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14"/>
        <w:jc w:val="both"/>
        <w:rPr>
          <w:sz w:val="14"/>
        </w:rPr>
      </w:pPr>
      <w:r>
        <w:t>nástřik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režimu</w:t>
      </w:r>
      <w:r>
        <w:rPr>
          <w:spacing w:val="-8"/>
        </w:rPr>
        <w:t xml:space="preserve"> </w:t>
      </w:r>
      <w:r>
        <w:t>PTV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zpětných</w:t>
      </w:r>
      <w:r>
        <w:rPr>
          <w:spacing w:val="-8"/>
        </w:rPr>
        <w:t xml:space="preserve"> </w:t>
      </w:r>
      <w:r>
        <w:t>proplachem,</w:t>
      </w:r>
      <w:r>
        <w:rPr>
          <w:spacing w:val="-8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operační</w:t>
      </w:r>
      <w:r>
        <w:rPr>
          <w:spacing w:val="-8"/>
        </w:rPr>
        <w:t xml:space="preserve"> </w:t>
      </w:r>
      <w:r>
        <w:t>teplotou</w:t>
      </w:r>
      <w:r>
        <w:rPr>
          <w:spacing w:val="3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450</w:t>
      </w:r>
      <w:r>
        <w:rPr>
          <w:spacing w:val="-9"/>
        </w:rPr>
        <w:t xml:space="preserve"> </w:t>
      </w:r>
      <w:r>
        <w:t>°C,</w:t>
      </w:r>
      <w:r>
        <w:rPr>
          <w:spacing w:val="3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teplotní</w:t>
      </w:r>
      <w:r>
        <w:rPr>
          <w:spacing w:val="-8"/>
        </w:rPr>
        <w:t xml:space="preserve"> </w:t>
      </w:r>
      <w:r>
        <w:rPr>
          <w:spacing w:val="-3"/>
        </w:rPr>
        <w:t xml:space="preserve">rampy </w:t>
      </w:r>
      <w:r>
        <w:rPr>
          <w:position w:val="2"/>
        </w:rPr>
        <w:t xml:space="preserve">a rychlost ohřevu </w:t>
      </w:r>
      <w:r>
        <w:rPr>
          <w:position w:val="2"/>
        </w:rPr>
        <w:t>870 °C/min a chlazením pomocí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CO</w:t>
      </w:r>
      <w:r>
        <w:rPr>
          <w:sz w:val="14"/>
        </w:rPr>
        <w:t>2</w:t>
      </w:r>
    </w:p>
    <w:p w14:paraId="6610FB12" w14:textId="77777777" w:rsidR="009D5768" w:rsidRDefault="006F26FE" w:rsidP="005059E4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He</w:t>
      </w:r>
      <w:r>
        <w:rPr>
          <w:spacing w:val="-6"/>
        </w:rPr>
        <w:t xml:space="preserve"> </w:t>
      </w:r>
      <w:proofErr w:type="spellStart"/>
      <w:r>
        <w:t>saver</w:t>
      </w:r>
      <w:proofErr w:type="spellEnd"/>
    </w:p>
    <w:p w14:paraId="347CCB1E" w14:textId="77777777" w:rsidR="009D5768" w:rsidRDefault="009D5768" w:rsidP="005059E4">
      <w:pPr>
        <w:pStyle w:val="Zkladntext"/>
        <w:ind w:left="0"/>
        <w:jc w:val="both"/>
        <w:rPr>
          <w:sz w:val="26"/>
        </w:rPr>
      </w:pPr>
    </w:p>
    <w:p w14:paraId="328905C1" w14:textId="77777777" w:rsidR="009D5768" w:rsidRDefault="006F26FE" w:rsidP="00595F2A">
      <w:pPr>
        <w:pStyle w:val="Nadpis2"/>
        <w:numPr>
          <w:ilvl w:val="1"/>
          <w:numId w:val="2"/>
        </w:numPr>
        <w:tabs>
          <w:tab w:val="left" w:pos="837"/>
        </w:tabs>
        <w:spacing w:before="221"/>
        <w:jc w:val="both"/>
      </w:pPr>
      <w:r>
        <w:rPr>
          <w:spacing w:val="-3"/>
        </w:rPr>
        <w:t xml:space="preserve">Tandemový </w:t>
      </w:r>
      <w:r>
        <w:t xml:space="preserve">hmotnostní </w:t>
      </w:r>
      <w:proofErr w:type="gramStart"/>
      <w:r>
        <w:t>spektrometr  (</w:t>
      </w:r>
      <w:proofErr w:type="gramEnd"/>
      <w:r>
        <w:t>MS/MS) –</w:t>
      </w:r>
      <w:r>
        <w:rPr>
          <w:spacing w:val="-5"/>
        </w:rPr>
        <w:t xml:space="preserve"> </w:t>
      </w:r>
      <w:r>
        <w:t>TSQ9610</w:t>
      </w:r>
    </w:p>
    <w:p w14:paraId="4DAE9E5F" w14:textId="77777777" w:rsidR="009D5768" w:rsidRDefault="009D5768" w:rsidP="00595F2A">
      <w:pPr>
        <w:pStyle w:val="Zkladntext"/>
        <w:spacing w:before="9"/>
        <w:ind w:left="0"/>
        <w:jc w:val="both"/>
        <w:rPr>
          <w:b/>
          <w:i/>
          <w:sz w:val="27"/>
        </w:rPr>
      </w:pPr>
    </w:p>
    <w:p w14:paraId="3EFE7382" w14:textId="77777777" w:rsidR="009D5768" w:rsidRDefault="006F26FE" w:rsidP="00595F2A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jc w:val="both"/>
      </w:pPr>
      <w:r>
        <w:t xml:space="preserve">hmotnostní spektrometr typu trojitý kvadrupól s plně </w:t>
      </w:r>
      <w:r>
        <w:rPr>
          <w:spacing w:val="-3"/>
        </w:rPr>
        <w:t>kovovými</w:t>
      </w:r>
      <w:r>
        <w:rPr>
          <w:spacing w:val="-16"/>
        </w:rPr>
        <w:t xml:space="preserve"> </w:t>
      </w:r>
      <w:r>
        <w:t>tyčemi</w:t>
      </w:r>
    </w:p>
    <w:p w14:paraId="42A229A1" w14:textId="0F781E0C" w:rsidR="009D5768" w:rsidRDefault="006F26FE" w:rsidP="00595F2A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skenovací rychlost </w:t>
      </w:r>
      <w:r>
        <w:t>20 000</w:t>
      </w:r>
      <w:r>
        <w:rPr>
          <w:spacing w:val="-27"/>
        </w:rPr>
        <w:t xml:space="preserve"> </w:t>
      </w:r>
      <w:proofErr w:type="spellStart"/>
      <w:r>
        <w:t>amu</w:t>
      </w:r>
      <w:proofErr w:type="spellEnd"/>
      <w:r>
        <w:t>/s,</w:t>
      </w:r>
    </w:p>
    <w:p w14:paraId="6223D270" w14:textId="77777777" w:rsidR="009D5768" w:rsidRDefault="006F26FE" w:rsidP="00595F2A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800 SRM</w:t>
      </w:r>
      <w:r>
        <w:rPr>
          <w:spacing w:val="-10"/>
        </w:rPr>
        <w:t xml:space="preserve"> </w:t>
      </w:r>
      <w:r>
        <w:t>přechodů/s</w:t>
      </w:r>
    </w:p>
    <w:p w14:paraId="134D016F" w14:textId="0E25720D" w:rsidR="009D5768" w:rsidRDefault="006F26FE" w:rsidP="00595F2A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 xml:space="preserve">hmotnostní rozsah </w:t>
      </w:r>
      <w:r>
        <w:t>1.2-1100</w:t>
      </w:r>
      <w:r>
        <w:rPr>
          <w:spacing w:val="-19"/>
        </w:rPr>
        <w:t xml:space="preserve"> </w:t>
      </w:r>
      <w:r>
        <w:t>m/z</w:t>
      </w:r>
    </w:p>
    <w:p w14:paraId="0C3CC4A3" w14:textId="77777777" w:rsidR="009D5768" w:rsidRDefault="006F26FE" w:rsidP="00595F2A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365"/>
        <w:jc w:val="both"/>
      </w:pPr>
      <w:r>
        <w:t>při</w:t>
      </w:r>
      <w:r>
        <w:rPr>
          <w:spacing w:val="-5"/>
        </w:rPr>
        <w:t xml:space="preserve"> </w:t>
      </w:r>
      <w:r>
        <w:t>nástřiku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ul</w:t>
      </w:r>
      <w:r>
        <w:rPr>
          <w:spacing w:val="-5"/>
        </w:rPr>
        <w:t xml:space="preserve"> </w:t>
      </w:r>
      <w:r>
        <w:t>standardu</w:t>
      </w:r>
      <w:r>
        <w:rPr>
          <w:spacing w:val="-7"/>
        </w:rPr>
        <w:t xml:space="preserve"> </w:t>
      </w:r>
      <w:proofErr w:type="spellStart"/>
      <w:r>
        <w:t>oktafluornaftalenu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koncentraci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proofErr w:type="spellStart"/>
      <w:r>
        <w:t>fg</w:t>
      </w:r>
      <w:proofErr w:type="spellEnd"/>
      <w:r>
        <w:t>/ul</w:t>
      </w:r>
      <w:r>
        <w:rPr>
          <w:spacing w:val="-5"/>
        </w:rPr>
        <w:t xml:space="preserve"> </w:t>
      </w:r>
      <w:r>
        <w:t>poskytuje</w:t>
      </w:r>
      <w:r>
        <w:rPr>
          <w:spacing w:val="-5"/>
        </w:rPr>
        <w:t xml:space="preserve"> </w:t>
      </w:r>
      <w:r>
        <w:t>poměr</w:t>
      </w:r>
      <w:r>
        <w:rPr>
          <w:spacing w:val="-5"/>
        </w:rPr>
        <w:t xml:space="preserve"> </w:t>
      </w:r>
      <w:r>
        <w:t xml:space="preserve">S/N 20 000:1 pro přechod z m/z 272 na 222 při použití He </w:t>
      </w:r>
      <w:r>
        <w:rPr>
          <w:spacing w:val="-3"/>
        </w:rPr>
        <w:t xml:space="preserve">jako </w:t>
      </w:r>
      <w:r>
        <w:t>nosného</w:t>
      </w:r>
      <w:r>
        <w:rPr>
          <w:spacing w:val="-17"/>
        </w:rPr>
        <w:t xml:space="preserve"> </w:t>
      </w:r>
      <w:r>
        <w:t>plynu</w:t>
      </w:r>
    </w:p>
    <w:p w14:paraId="1250555E" w14:textId="77777777" w:rsidR="009D5768" w:rsidRDefault="009D5768" w:rsidP="00595F2A">
      <w:pPr>
        <w:jc w:val="both"/>
        <w:sectPr w:rsidR="009D5768">
          <w:pgSz w:w="11910" w:h="16840"/>
          <w:pgMar w:top="1380" w:right="1300" w:bottom="280" w:left="1300" w:header="708" w:footer="708" w:gutter="0"/>
          <w:cols w:space="708"/>
        </w:sectPr>
      </w:pPr>
    </w:p>
    <w:p w14:paraId="2EE7BACF" w14:textId="77777777" w:rsidR="009D5768" w:rsidRDefault="006F26FE" w:rsidP="006F26F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77"/>
        <w:ind w:right="173"/>
        <w:jc w:val="both"/>
      </w:pPr>
      <w:r>
        <w:lastRenderedPageBreak/>
        <w:t>přímý</w:t>
      </w:r>
      <w:r>
        <w:rPr>
          <w:spacing w:val="-10"/>
        </w:rPr>
        <w:t xml:space="preserve"> </w:t>
      </w:r>
      <w:r>
        <w:t>vstup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hmotnostního</w:t>
      </w:r>
      <w:r>
        <w:rPr>
          <w:spacing w:val="-9"/>
        </w:rPr>
        <w:t xml:space="preserve"> </w:t>
      </w:r>
      <w:r>
        <w:t>spektrometru</w:t>
      </w:r>
      <w:r>
        <w:rPr>
          <w:spacing w:val="-10"/>
        </w:rPr>
        <w:t xml:space="preserve"> </w:t>
      </w:r>
      <w:r>
        <w:t>umožňující</w:t>
      </w:r>
      <w:r>
        <w:rPr>
          <w:spacing w:val="-10"/>
        </w:rPr>
        <w:t xml:space="preserve"> </w:t>
      </w:r>
      <w:r>
        <w:t>výměnu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čištění</w:t>
      </w:r>
      <w:r>
        <w:rPr>
          <w:spacing w:val="-10"/>
        </w:rPr>
        <w:t xml:space="preserve"> </w:t>
      </w:r>
      <w:r>
        <w:t>iontového</w:t>
      </w:r>
      <w:r>
        <w:rPr>
          <w:spacing w:val="-9"/>
        </w:rPr>
        <w:t xml:space="preserve"> </w:t>
      </w:r>
      <w:r>
        <w:t>zdroje</w:t>
      </w:r>
      <w:r>
        <w:rPr>
          <w:spacing w:val="-10"/>
        </w:rPr>
        <w:t xml:space="preserve"> </w:t>
      </w:r>
      <w:r>
        <w:t>bez porušení</w:t>
      </w:r>
      <w:r>
        <w:rPr>
          <w:spacing w:val="-5"/>
        </w:rPr>
        <w:t xml:space="preserve"> </w:t>
      </w:r>
      <w:r>
        <w:t>vakua</w:t>
      </w:r>
    </w:p>
    <w:p w14:paraId="0AF671DE" w14:textId="77777777" w:rsidR="009D5768" w:rsidRDefault="006F26FE" w:rsidP="006F26F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jc w:val="both"/>
      </w:pPr>
      <w:r>
        <w:t>io</w:t>
      </w:r>
      <w:r>
        <w:t>ntový</w:t>
      </w:r>
      <w:r>
        <w:rPr>
          <w:spacing w:val="-2"/>
        </w:rPr>
        <w:t xml:space="preserve"> </w:t>
      </w:r>
      <w:r>
        <w:rPr>
          <w:spacing w:val="-3"/>
        </w:rPr>
        <w:t>zdroj</w:t>
      </w:r>
      <w:r>
        <w:rPr>
          <w:spacing w:val="-5"/>
        </w:rPr>
        <w:t xml:space="preserve"> </w:t>
      </w:r>
      <w:r>
        <w:t>typu</w:t>
      </w:r>
      <w:r>
        <w:rPr>
          <w:spacing w:val="-5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duálním</w:t>
      </w:r>
      <w:r>
        <w:rPr>
          <w:spacing w:val="-4"/>
        </w:rPr>
        <w:t xml:space="preserve"> </w:t>
      </w:r>
      <w:r>
        <w:t>filamentem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nastavitelnou</w:t>
      </w:r>
      <w:r>
        <w:rPr>
          <w:spacing w:val="-3"/>
        </w:rPr>
        <w:t xml:space="preserve"> </w:t>
      </w:r>
      <w:r>
        <w:t>teplotou</w:t>
      </w:r>
      <w:r>
        <w:rPr>
          <w:spacing w:val="-3"/>
        </w:rPr>
        <w:t xml:space="preserve"> </w:t>
      </w:r>
      <w:r>
        <w:t>alespoň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°C</w:t>
      </w:r>
    </w:p>
    <w:p w14:paraId="2B7AFCE2" w14:textId="77777777" w:rsidR="009D5768" w:rsidRDefault="009D5768" w:rsidP="006F26FE">
      <w:pPr>
        <w:pStyle w:val="Zkladntext"/>
        <w:ind w:left="0"/>
        <w:jc w:val="both"/>
        <w:rPr>
          <w:sz w:val="26"/>
        </w:rPr>
      </w:pPr>
    </w:p>
    <w:p w14:paraId="28443C86" w14:textId="77777777" w:rsidR="009D5768" w:rsidRDefault="009D5768" w:rsidP="006F26FE">
      <w:pPr>
        <w:pStyle w:val="Zkladntext"/>
        <w:ind w:left="0"/>
        <w:jc w:val="both"/>
        <w:rPr>
          <w:sz w:val="26"/>
        </w:rPr>
      </w:pPr>
    </w:p>
    <w:p w14:paraId="5CD2B306" w14:textId="77777777" w:rsidR="009D5768" w:rsidRDefault="006F26FE" w:rsidP="006F26FE">
      <w:pPr>
        <w:pStyle w:val="Nadpis2"/>
        <w:numPr>
          <w:ilvl w:val="1"/>
          <w:numId w:val="2"/>
        </w:numPr>
        <w:tabs>
          <w:tab w:val="left" w:pos="837"/>
        </w:tabs>
        <w:spacing w:before="172"/>
        <w:jc w:val="both"/>
      </w:pPr>
      <w:r>
        <w:t>pracovní</w:t>
      </w:r>
      <w:r>
        <w:rPr>
          <w:spacing w:val="-14"/>
        </w:rPr>
        <w:t xml:space="preserve"> </w:t>
      </w:r>
      <w:r>
        <w:t>stanice</w:t>
      </w:r>
    </w:p>
    <w:p w14:paraId="1A2ADEEC" w14:textId="77777777" w:rsidR="009D5768" w:rsidRDefault="009D5768" w:rsidP="006F26FE">
      <w:pPr>
        <w:pStyle w:val="Zkladntext"/>
        <w:spacing w:before="10"/>
        <w:ind w:left="0"/>
        <w:jc w:val="both"/>
        <w:rPr>
          <w:b/>
          <w:i/>
          <w:sz w:val="21"/>
        </w:rPr>
      </w:pPr>
    </w:p>
    <w:p w14:paraId="79B6D33B" w14:textId="77777777" w:rsidR="009D5768" w:rsidRDefault="006F26FE" w:rsidP="006F26FE">
      <w:pPr>
        <w:pStyle w:val="Odstavecseseznamem"/>
        <w:numPr>
          <w:ilvl w:val="0"/>
          <w:numId w:val="1"/>
        </w:numPr>
        <w:tabs>
          <w:tab w:val="left" w:pos="837"/>
        </w:tabs>
        <w:spacing w:before="1"/>
        <w:ind w:right="173"/>
        <w:jc w:val="both"/>
      </w:pPr>
      <w:r>
        <w:t xml:space="preserve">dostatečně </w:t>
      </w:r>
      <w:r>
        <w:rPr>
          <w:spacing w:val="-3"/>
        </w:rPr>
        <w:t xml:space="preserve">výkonný </w:t>
      </w:r>
      <w:r>
        <w:t xml:space="preserve">počítač se softwarovým vybavením nezbytným </w:t>
      </w:r>
      <w:r>
        <w:rPr>
          <w:spacing w:val="-3"/>
        </w:rPr>
        <w:t xml:space="preserve">pro </w:t>
      </w:r>
      <w:r>
        <w:t>ovládání celé sestavy datové</w:t>
      </w:r>
      <w:r>
        <w:rPr>
          <w:spacing w:val="-12"/>
        </w:rPr>
        <w:t xml:space="preserve"> </w:t>
      </w:r>
      <w:r>
        <w:t>úložiště</w:t>
      </w:r>
      <w:r>
        <w:rPr>
          <w:spacing w:val="-12"/>
        </w:rPr>
        <w:t xml:space="preserve"> </w:t>
      </w:r>
      <w:r>
        <w:t>min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TB,</w:t>
      </w:r>
      <w:r>
        <w:rPr>
          <w:spacing w:val="-14"/>
        </w:rPr>
        <w:t xml:space="preserve"> </w:t>
      </w:r>
      <w:r>
        <w:t>operační</w:t>
      </w:r>
      <w:r>
        <w:rPr>
          <w:spacing w:val="-13"/>
        </w:rPr>
        <w:t xml:space="preserve"> </w:t>
      </w:r>
      <w:r>
        <w:t>paměť</w:t>
      </w:r>
      <w:r>
        <w:rPr>
          <w:spacing w:val="-12"/>
        </w:rPr>
        <w:t xml:space="preserve"> </w:t>
      </w:r>
      <w:r>
        <w:t>minimálně</w:t>
      </w:r>
      <w:r>
        <w:rPr>
          <w:spacing w:val="-12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GB</w:t>
      </w:r>
      <w:r>
        <w:rPr>
          <w:spacing w:val="-13"/>
        </w:rPr>
        <w:t xml:space="preserve"> </w:t>
      </w:r>
      <w:r>
        <w:t>RAM,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barevné</w:t>
      </w:r>
      <w:r>
        <w:rPr>
          <w:spacing w:val="-12"/>
        </w:rPr>
        <w:t xml:space="preserve"> </w:t>
      </w:r>
      <w:r>
        <w:rPr>
          <w:spacing w:val="-3"/>
        </w:rPr>
        <w:t>monitory,</w:t>
      </w:r>
      <w:r>
        <w:rPr>
          <w:spacing w:val="-14"/>
        </w:rPr>
        <w:t xml:space="preserve"> </w:t>
      </w:r>
      <w:r>
        <w:t>operační systém Windows</w:t>
      </w:r>
      <w:r>
        <w:rPr>
          <w:spacing w:val="-18"/>
        </w:rPr>
        <w:t xml:space="preserve"> </w:t>
      </w:r>
      <w:r>
        <w:t>10.</w:t>
      </w:r>
    </w:p>
    <w:p w14:paraId="75D273EB" w14:textId="77777777" w:rsidR="009D5768" w:rsidRDefault="009D5768" w:rsidP="006F26FE">
      <w:pPr>
        <w:pStyle w:val="Zkladntext"/>
        <w:ind w:left="0"/>
        <w:jc w:val="both"/>
      </w:pPr>
    </w:p>
    <w:p w14:paraId="25B5F762" w14:textId="77777777" w:rsidR="009D5768" w:rsidRDefault="009D5768" w:rsidP="006F26FE">
      <w:pPr>
        <w:pStyle w:val="Zkladntext"/>
        <w:spacing w:before="1"/>
        <w:ind w:left="0"/>
        <w:jc w:val="both"/>
      </w:pPr>
    </w:p>
    <w:p w14:paraId="50E02B90" w14:textId="77777777" w:rsidR="009D5768" w:rsidRDefault="006F26FE" w:rsidP="006F26FE">
      <w:pPr>
        <w:pStyle w:val="Nadpis1"/>
        <w:numPr>
          <w:ilvl w:val="1"/>
          <w:numId w:val="2"/>
        </w:numPr>
        <w:tabs>
          <w:tab w:val="left" w:pos="837"/>
        </w:tabs>
        <w:spacing w:line="341" w:lineRule="exact"/>
        <w:jc w:val="both"/>
      </w:pPr>
      <w:r>
        <w:t>Software</w:t>
      </w:r>
    </w:p>
    <w:p w14:paraId="42F41FA9" w14:textId="77777777" w:rsidR="009D5768" w:rsidRDefault="006F26FE" w:rsidP="006F26F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ind w:right="173"/>
        <w:jc w:val="both"/>
      </w:pPr>
      <w:r>
        <w:t>Řídící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vyhodnocovací</w:t>
      </w:r>
      <w:r>
        <w:rPr>
          <w:spacing w:val="-13"/>
        </w:rPr>
        <w:t xml:space="preserve"> </w:t>
      </w:r>
      <w:r>
        <w:t>software</w:t>
      </w:r>
      <w:r>
        <w:rPr>
          <w:spacing w:val="-11"/>
        </w:rPr>
        <w:t xml:space="preserve"> </w:t>
      </w:r>
      <w:proofErr w:type="spellStart"/>
      <w:r>
        <w:t>Chromeleon</w:t>
      </w:r>
      <w:proofErr w:type="spellEnd"/>
      <w:r>
        <w:rPr>
          <w:spacing w:val="27"/>
        </w:rPr>
        <w:t xml:space="preserve"> </w:t>
      </w:r>
      <w:r>
        <w:t>umožňující</w:t>
      </w:r>
      <w:r>
        <w:rPr>
          <w:spacing w:val="-11"/>
        </w:rPr>
        <w:t xml:space="preserve"> </w:t>
      </w:r>
      <w:r>
        <w:t>řízení</w:t>
      </w:r>
      <w:r>
        <w:rPr>
          <w:spacing w:val="-13"/>
        </w:rPr>
        <w:t xml:space="preserve"> </w:t>
      </w:r>
      <w:r>
        <w:t>přístroje,</w:t>
      </w:r>
      <w:r>
        <w:rPr>
          <w:spacing w:val="-10"/>
        </w:rPr>
        <w:t xml:space="preserve"> </w:t>
      </w:r>
      <w:r>
        <w:t>sběr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zpracování</w:t>
      </w:r>
      <w:r>
        <w:rPr>
          <w:spacing w:val="-11"/>
        </w:rPr>
        <w:t xml:space="preserve"> </w:t>
      </w:r>
      <w:r>
        <w:t>dat; dále vývoj instrumentálních metod; export dat do MS</w:t>
      </w:r>
      <w:r>
        <w:rPr>
          <w:spacing w:val="-27"/>
        </w:rPr>
        <w:t xml:space="preserve"> </w:t>
      </w:r>
      <w:r>
        <w:t>Excel.</w:t>
      </w:r>
    </w:p>
    <w:p w14:paraId="2A6F62E6" w14:textId="77777777" w:rsidR="009D5768" w:rsidRDefault="006F26FE" w:rsidP="006F26F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jc w:val="both"/>
      </w:pPr>
      <w:r>
        <w:t>Software</w:t>
      </w:r>
      <w:r>
        <w:rPr>
          <w:spacing w:val="-11"/>
        </w:rPr>
        <w:t xml:space="preserve"> </w:t>
      </w:r>
      <w:r>
        <w:t>umožňující</w:t>
      </w:r>
      <w:r>
        <w:rPr>
          <w:spacing w:val="-10"/>
        </w:rPr>
        <w:t xml:space="preserve"> </w:t>
      </w:r>
      <w:r>
        <w:t>cílený</w:t>
      </w:r>
      <w:r>
        <w:rPr>
          <w:spacing w:val="-11"/>
        </w:rPr>
        <w:t xml:space="preserve"> </w:t>
      </w:r>
      <w:r>
        <w:t>screening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kvantifikaci</w:t>
      </w:r>
      <w:r>
        <w:rPr>
          <w:spacing w:val="-1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licence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aktualizací</w:t>
      </w:r>
      <w:r>
        <w:rPr>
          <w:spacing w:val="-12"/>
        </w:rPr>
        <w:t xml:space="preserve"> </w:t>
      </w:r>
      <w:r>
        <w:t>během</w:t>
      </w:r>
      <w:r>
        <w:rPr>
          <w:spacing w:val="-12"/>
        </w:rPr>
        <w:t xml:space="preserve"> </w:t>
      </w:r>
      <w:r>
        <w:t>doby</w:t>
      </w:r>
      <w:r>
        <w:rPr>
          <w:spacing w:val="-10"/>
        </w:rPr>
        <w:t xml:space="preserve"> </w:t>
      </w:r>
      <w:r>
        <w:rPr>
          <w:spacing w:val="-4"/>
        </w:rPr>
        <w:t>záruky,</w:t>
      </w:r>
    </w:p>
    <w:p w14:paraId="0E31D67E" w14:textId="77777777" w:rsidR="009D5768" w:rsidRDefault="006F26FE" w:rsidP="006F26FE">
      <w:pPr>
        <w:pStyle w:val="Odstavecseseznamem"/>
        <w:numPr>
          <w:ilvl w:val="0"/>
          <w:numId w:val="1"/>
        </w:numPr>
        <w:tabs>
          <w:tab w:val="left" w:pos="886"/>
          <w:tab w:val="left" w:pos="887"/>
        </w:tabs>
        <w:ind w:left="886" w:hanging="410"/>
        <w:jc w:val="both"/>
      </w:pPr>
      <w:r>
        <w:t>knihovna hmotnostních GC-MS spekter</w:t>
      </w:r>
      <w:r>
        <w:rPr>
          <w:spacing w:val="-20"/>
        </w:rPr>
        <w:t xml:space="preserve"> </w:t>
      </w:r>
      <w:r>
        <w:t>NIST</w:t>
      </w:r>
    </w:p>
    <w:p w14:paraId="28FE5772" w14:textId="77777777" w:rsidR="009D5768" w:rsidRDefault="009D5768" w:rsidP="006F26FE">
      <w:pPr>
        <w:pStyle w:val="Zkladntext"/>
        <w:ind w:left="0"/>
        <w:jc w:val="both"/>
        <w:rPr>
          <w:sz w:val="26"/>
        </w:rPr>
      </w:pPr>
    </w:p>
    <w:p w14:paraId="406D88AE" w14:textId="77777777" w:rsidR="009D5768" w:rsidRDefault="009D5768" w:rsidP="006F26FE">
      <w:pPr>
        <w:pStyle w:val="Zkladntext"/>
        <w:ind w:left="0"/>
        <w:jc w:val="both"/>
        <w:rPr>
          <w:sz w:val="26"/>
        </w:rPr>
      </w:pPr>
    </w:p>
    <w:p w14:paraId="45215400" w14:textId="77777777" w:rsidR="009D5768" w:rsidRDefault="006F26FE" w:rsidP="006F26FE">
      <w:pPr>
        <w:pStyle w:val="Nadpis1"/>
        <w:numPr>
          <w:ilvl w:val="1"/>
          <w:numId w:val="2"/>
        </w:numPr>
        <w:tabs>
          <w:tab w:val="left" w:pos="837"/>
        </w:tabs>
        <w:spacing w:before="169"/>
        <w:jc w:val="both"/>
      </w:pPr>
      <w:r>
        <w:t>UPS</w:t>
      </w:r>
      <w:r>
        <w:rPr>
          <w:spacing w:val="-5"/>
        </w:rPr>
        <w:t xml:space="preserve"> </w:t>
      </w:r>
      <w:r>
        <w:t>91PS</w:t>
      </w:r>
    </w:p>
    <w:p w14:paraId="2AA06735" w14:textId="77777777" w:rsidR="009D5768" w:rsidRDefault="009D5768" w:rsidP="006F26FE">
      <w:pPr>
        <w:pStyle w:val="Zkladntext"/>
        <w:spacing w:before="9"/>
        <w:ind w:left="0"/>
        <w:jc w:val="both"/>
        <w:rPr>
          <w:b/>
          <w:sz w:val="21"/>
        </w:rPr>
      </w:pPr>
    </w:p>
    <w:p w14:paraId="66A4229C" w14:textId="77777777" w:rsidR="009D5768" w:rsidRDefault="006F26FE" w:rsidP="006F26FE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6" w:lineRule="exact"/>
        <w:ind w:right="176"/>
        <w:jc w:val="both"/>
      </w:pPr>
      <w:r>
        <w:t xml:space="preserve">záložní zdroj typu online s dvojitou </w:t>
      </w:r>
      <w:r>
        <w:rPr>
          <w:spacing w:val="-3"/>
        </w:rPr>
        <w:t xml:space="preserve">konverzí, </w:t>
      </w:r>
      <w:r>
        <w:t xml:space="preserve">min. 8 </w:t>
      </w:r>
      <w:proofErr w:type="spellStart"/>
      <w:r>
        <w:rPr>
          <w:spacing w:val="-4"/>
        </w:rPr>
        <w:t>kVA</w:t>
      </w:r>
      <w:proofErr w:type="spellEnd"/>
      <w:r>
        <w:rPr>
          <w:spacing w:val="-4"/>
        </w:rPr>
        <w:t xml:space="preserve"> </w:t>
      </w:r>
      <w:r>
        <w:t xml:space="preserve">a s kapacitou baterií </w:t>
      </w:r>
      <w:r>
        <w:rPr>
          <w:spacing w:val="-4"/>
        </w:rPr>
        <w:t xml:space="preserve">pro </w:t>
      </w:r>
      <w:r>
        <w:t>30 minut provozu celého</w:t>
      </w:r>
      <w:r>
        <w:rPr>
          <w:spacing w:val="-6"/>
        </w:rPr>
        <w:t xml:space="preserve"> </w:t>
      </w:r>
      <w:r>
        <w:rPr>
          <w:spacing w:val="-3"/>
        </w:rPr>
        <w:t>systému</w:t>
      </w:r>
    </w:p>
    <w:p w14:paraId="41D0AA04" w14:textId="77777777" w:rsidR="009D5768" w:rsidRDefault="009D5768">
      <w:pPr>
        <w:pStyle w:val="Zkladntext"/>
        <w:ind w:left="0"/>
        <w:rPr>
          <w:sz w:val="20"/>
        </w:rPr>
      </w:pPr>
    </w:p>
    <w:p w14:paraId="7D173224" w14:textId="77777777" w:rsidR="009D5768" w:rsidRDefault="006F26FE">
      <w:pPr>
        <w:pStyle w:val="Zkladntext"/>
        <w:spacing w:before="4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0874CF43" wp14:editId="043FF64A">
            <wp:simplePos x="0" y="0"/>
            <wp:positionH relativeFrom="page">
              <wp:posOffset>899794</wp:posOffset>
            </wp:positionH>
            <wp:positionV relativeFrom="paragraph">
              <wp:posOffset>190146</wp:posOffset>
            </wp:positionV>
            <wp:extent cx="5802439" cy="38679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439" cy="386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D5768">
      <w:pgSz w:w="11910" w:h="16840"/>
      <w:pgMar w:top="132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554C6"/>
    <w:multiLevelType w:val="hybridMultilevel"/>
    <w:tmpl w:val="FBA0E85E"/>
    <w:lvl w:ilvl="0" w:tplc="094CFA32">
      <w:start w:val="1"/>
      <w:numFmt w:val="decimal"/>
      <w:lvlText w:val="%1."/>
      <w:lvlJc w:val="left"/>
      <w:pPr>
        <w:ind w:left="836" w:hanging="360"/>
        <w:jc w:val="right"/>
      </w:pPr>
      <w:rPr>
        <w:rFonts w:hint="default"/>
        <w:b/>
        <w:bCs/>
        <w:i/>
        <w:spacing w:val="-1"/>
        <w:w w:val="99"/>
      </w:rPr>
    </w:lvl>
    <w:lvl w:ilvl="1" w:tplc="DD2EB8AA">
      <w:start w:val="1"/>
      <w:numFmt w:val="decimal"/>
      <w:lvlText w:val="%2."/>
      <w:lvlJc w:val="left"/>
      <w:pPr>
        <w:ind w:left="836" w:hanging="360"/>
        <w:jc w:val="left"/>
      </w:pPr>
      <w:rPr>
        <w:rFonts w:hint="default"/>
        <w:b/>
        <w:bCs/>
        <w:i/>
        <w:spacing w:val="-1"/>
        <w:w w:val="100"/>
      </w:rPr>
    </w:lvl>
    <w:lvl w:ilvl="2" w:tplc="DEAC1F40"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60C86C7C"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7136AE08"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0896C686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83E0A536">
      <w:numFmt w:val="bullet"/>
      <w:lvlText w:val="•"/>
      <w:lvlJc w:val="left"/>
      <w:pPr>
        <w:ind w:left="5691" w:hanging="360"/>
      </w:pPr>
      <w:rPr>
        <w:rFonts w:hint="default"/>
      </w:rPr>
    </w:lvl>
    <w:lvl w:ilvl="7" w:tplc="8BCA27F0"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89E23B82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1" w15:restartNumberingAfterBreak="0">
    <w:nsid w:val="6FD21646"/>
    <w:multiLevelType w:val="hybridMultilevel"/>
    <w:tmpl w:val="77EAA794"/>
    <w:lvl w:ilvl="0" w:tplc="74321850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1282465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C7C66FC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AECCEB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4EE6677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A2B47EB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840C3DF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72CED3A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4EC0A564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768"/>
    <w:rsid w:val="0038075B"/>
    <w:rsid w:val="0039137B"/>
    <w:rsid w:val="0045680B"/>
    <w:rsid w:val="00473EC4"/>
    <w:rsid w:val="004E3729"/>
    <w:rsid w:val="005059E4"/>
    <w:rsid w:val="005567DA"/>
    <w:rsid w:val="00595F2A"/>
    <w:rsid w:val="00640D6D"/>
    <w:rsid w:val="006F26FE"/>
    <w:rsid w:val="007373D8"/>
    <w:rsid w:val="007967A7"/>
    <w:rsid w:val="008206D9"/>
    <w:rsid w:val="00936285"/>
    <w:rsid w:val="009D5768"/>
    <w:rsid w:val="00D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1FFE"/>
  <w15:docId w15:val="{FADF6999-969A-493A-9613-FA37E9DC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6" w:hanging="36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836" w:hanging="360"/>
      <w:outlineLvl w:val="1"/>
    </w:pPr>
    <w:rPr>
      <w:b/>
      <w:bCs/>
      <w:i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/>
    </w:pPr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A642-5E1C-4F7A-8B1D-1A6A727E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1179</Words>
  <Characters>6960</Characters>
  <Application>Microsoft Office Word</Application>
  <DocSecurity>0</DocSecurity>
  <Lines>58</Lines>
  <Paragraphs>16</Paragraphs>
  <ScaleCrop>false</ScaleCrop>
  <Company>VSCHT Praha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Voldřichová Magdalena</dc:creator>
  <cp:lastModifiedBy>Maurerova Marketa</cp:lastModifiedBy>
  <cp:revision>16</cp:revision>
  <dcterms:created xsi:type="dcterms:W3CDTF">2024-11-13T13:37:00Z</dcterms:created>
  <dcterms:modified xsi:type="dcterms:W3CDTF">2024-11-13T12:45:00Z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2024-11-13T00:00:00Z</vt:filetime>
  </property>
</Properties>
</file>