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16A6D563" w:rsidR="00272897" w:rsidRPr="008A74D7" w:rsidRDefault="00272897" w:rsidP="005D41C9">
      <w:pPr>
        <w:jc w:val="center"/>
        <w:rPr>
          <w:color w:val="FF0000"/>
        </w:rPr>
      </w:pP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48EA9BD8" w:rsidR="00E82D39" w:rsidRPr="00140119" w:rsidRDefault="009D6B52" w:rsidP="00E82D39">
      <w:pPr>
        <w:rPr>
          <w:b/>
        </w:rPr>
      </w:pPr>
      <w:r w:rsidRPr="00140119">
        <w:rPr>
          <w:b/>
        </w:rPr>
        <w:t>LT PROJEKT a.s.</w:t>
      </w:r>
    </w:p>
    <w:p w14:paraId="78BAFBD9" w14:textId="42757F31" w:rsidR="00E82D39" w:rsidRPr="00140119" w:rsidRDefault="00E82D39" w:rsidP="00E82D39">
      <w:r w:rsidRPr="00140119">
        <w:t xml:space="preserve">se sídlem </w:t>
      </w:r>
      <w:r w:rsidR="009D6B52" w:rsidRPr="00140119">
        <w:t>Kroftova 2619/45, 616 00 Brno</w:t>
      </w:r>
    </w:p>
    <w:p w14:paraId="5D11CB2C" w14:textId="74AFC414" w:rsidR="00E82D39" w:rsidRPr="00140119" w:rsidRDefault="00E82D39" w:rsidP="00E82D39">
      <w:r w:rsidRPr="00140119">
        <w:t xml:space="preserve">jejímž jménem jedná: </w:t>
      </w:r>
      <w:r w:rsidR="009D6B52" w:rsidRPr="00140119">
        <w:t>Ing. Luděk Tomek, předseda představenstva</w:t>
      </w:r>
      <w:r w:rsidRPr="00140119">
        <w:tab/>
      </w:r>
    </w:p>
    <w:p w14:paraId="0B93D9FB" w14:textId="7BC5AE8A" w:rsidR="00E82D39" w:rsidRPr="00140119" w:rsidRDefault="00E82D39" w:rsidP="00E82D39">
      <w:r w:rsidRPr="00140119">
        <w:t xml:space="preserve">IČ: </w:t>
      </w:r>
      <w:r w:rsidR="009D6B52" w:rsidRPr="00140119">
        <w:t>292 20 785</w:t>
      </w:r>
    </w:p>
    <w:p w14:paraId="7E889EE0" w14:textId="049969E2" w:rsidR="00E82D39" w:rsidRPr="00140119" w:rsidRDefault="00E82D39" w:rsidP="00E82D39">
      <w:r w:rsidRPr="00140119">
        <w:t xml:space="preserve">DIČ: </w:t>
      </w:r>
      <w:r w:rsidR="009D6B52" w:rsidRPr="00140119">
        <w:t>CZ29220785</w:t>
      </w:r>
    </w:p>
    <w:p w14:paraId="437C5606" w14:textId="45B07FDB" w:rsidR="00E82D39" w:rsidRPr="00140119" w:rsidRDefault="00E82D39" w:rsidP="00E82D39">
      <w:r w:rsidRPr="00140119">
        <w:t xml:space="preserve">Bankovní spojení: </w:t>
      </w:r>
      <w:r w:rsidR="009D6B52" w:rsidRPr="00140119">
        <w:t>Komerční banka</w:t>
      </w:r>
    </w:p>
    <w:p w14:paraId="68A00491" w14:textId="77777777" w:rsidR="009D6B52" w:rsidRPr="00140119" w:rsidRDefault="00E82D39" w:rsidP="009D6B52">
      <w:r w:rsidRPr="00140119">
        <w:t xml:space="preserve">Číslo účtu: </w:t>
      </w:r>
      <w:r w:rsidR="009D6B52" w:rsidRPr="00140119">
        <w:t>43-7086690277/0100</w:t>
      </w:r>
    </w:p>
    <w:p w14:paraId="0625E836" w14:textId="30DD3672" w:rsidR="00E82D39" w:rsidRPr="00140119" w:rsidRDefault="00E82D39" w:rsidP="00E82D39">
      <w:r w:rsidRPr="00140119">
        <w:t xml:space="preserve">Společnost je zapsána do obchodního rejstříku vedeného </w:t>
      </w:r>
      <w:r w:rsidR="009D6B52" w:rsidRPr="00140119">
        <w:t>Krajským</w:t>
      </w:r>
      <w:r w:rsidRPr="00140119">
        <w:t xml:space="preserve"> soudem v </w:t>
      </w:r>
      <w:r w:rsidR="009D6B52" w:rsidRPr="00140119">
        <w:t>Brně</w:t>
      </w:r>
      <w:r w:rsidRPr="00140119">
        <w:t xml:space="preserve">, oddíl </w:t>
      </w:r>
      <w:r w:rsidR="009D6B52" w:rsidRPr="00140119">
        <w:t>B, vložka 6112</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0AD174AA"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 na </w:t>
      </w:r>
      <w:r w:rsidR="00E32AE4">
        <w:rPr>
          <w:lang w:eastAsia="cs-CZ"/>
        </w:rPr>
        <w:t>obstarání</w:t>
      </w:r>
      <w:r w:rsidR="00A3600A">
        <w:rPr>
          <w:lang w:eastAsia="cs-CZ"/>
        </w:rPr>
        <w:t xml:space="preserve"> projektové dokumentace</w:t>
      </w:r>
      <w:r w:rsidR="00E32AE4">
        <w:rPr>
          <w:lang w:eastAsia="cs-CZ"/>
        </w:rPr>
        <w:t xml:space="preserve"> </w:t>
      </w:r>
      <w:r w:rsidR="005926B2" w:rsidRPr="00140119">
        <w:rPr>
          <w:rFonts w:ascii="Segoe UI" w:hAnsi="Segoe UI" w:cs="Segoe UI"/>
        </w:rPr>
        <w:t xml:space="preserve">FN Brno - </w:t>
      </w:r>
      <w:r w:rsidR="00E82E0C" w:rsidRPr="00140119">
        <w:rPr>
          <w:rFonts w:ascii="Segoe UI" w:hAnsi="Segoe UI" w:cs="Segoe UI"/>
        </w:rPr>
        <w:t>POVOLENÍ PROVIZORNÍHO SJE</w:t>
      </w:r>
      <w:r w:rsidR="00494D58" w:rsidRPr="00140119">
        <w:rPr>
          <w:rFonts w:ascii="Segoe UI" w:hAnsi="Segoe UI" w:cs="Segoe UI"/>
        </w:rPr>
        <w:t>Z</w:t>
      </w:r>
      <w:r w:rsidR="00E82E0C" w:rsidRPr="00140119">
        <w:rPr>
          <w:rFonts w:ascii="Segoe UI" w:hAnsi="Segoe UI" w:cs="Segoe UI"/>
        </w:rPr>
        <w:t>DU NA ULICI JIHLAVSKOU</w:t>
      </w:r>
      <w:r w:rsidR="00125064" w:rsidRPr="00140119">
        <w:rPr>
          <w:lang w:eastAsia="cs-CZ"/>
        </w:rPr>
        <w:t>,</w:t>
      </w:r>
      <w:r w:rsidR="00140119">
        <w:rPr>
          <w:lang w:eastAsia="cs-CZ"/>
        </w:rPr>
        <w:t xml:space="preserve"> </w:t>
      </w:r>
      <w:r w:rsidR="00E82E0C">
        <w:rPr>
          <w:lang w:eastAsia="cs-CZ"/>
        </w:rPr>
        <w:t>(</w:t>
      </w:r>
      <w:r w:rsidR="007F7366">
        <w:rPr>
          <w:lang w:eastAsia="cs-CZ"/>
        </w:rPr>
        <w:t>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0FF47349" w14:textId="3676D791" w:rsidR="00845735" w:rsidRPr="00140119" w:rsidRDefault="00845735" w:rsidP="002A1638">
      <w:pPr>
        <w:pStyle w:val="Odstavecseseznamem"/>
        <w:rPr>
          <w:lang w:eastAsia="cs-CZ"/>
        </w:rPr>
      </w:pPr>
      <w:r w:rsidRPr="00140119">
        <w:rPr>
          <w:lang w:eastAsia="cs-CZ"/>
        </w:rPr>
        <w:t>Účelem této smlouvy je provedení díla –</w:t>
      </w:r>
      <w:r w:rsidR="00E82E0C" w:rsidRPr="00140119">
        <w:rPr>
          <w:color w:val="FF0000"/>
          <w:lang w:eastAsia="cs-CZ"/>
        </w:rPr>
        <w:t xml:space="preserve"> </w:t>
      </w:r>
      <w:r w:rsidR="00E82E0C" w:rsidRPr="000139C9">
        <w:rPr>
          <w:color w:val="000000" w:themeColor="text1"/>
          <w:lang w:eastAsia="cs-CZ"/>
        </w:rPr>
        <w:t>zpracování projek</w:t>
      </w:r>
      <w:r w:rsidR="00490E9E" w:rsidRPr="000139C9">
        <w:rPr>
          <w:color w:val="000000" w:themeColor="text1"/>
          <w:lang w:eastAsia="cs-CZ"/>
        </w:rPr>
        <w:t xml:space="preserve">tové dokumentace, </w:t>
      </w:r>
      <w:proofErr w:type="spellStart"/>
      <w:r w:rsidR="00490E9E" w:rsidRPr="000139C9">
        <w:rPr>
          <w:color w:val="000000" w:themeColor="text1"/>
          <w:lang w:eastAsia="cs-CZ"/>
        </w:rPr>
        <w:t>inženýring</w:t>
      </w:r>
      <w:proofErr w:type="spellEnd"/>
      <w:r w:rsidR="00490E9E" w:rsidRPr="000139C9">
        <w:rPr>
          <w:color w:val="000000" w:themeColor="text1"/>
          <w:lang w:eastAsia="cs-CZ"/>
        </w:rPr>
        <w:t xml:space="preserve"> pro dočasn</w:t>
      </w:r>
      <w:r w:rsidR="007D0984" w:rsidRPr="000139C9">
        <w:rPr>
          <w:color w:val="000000" w:themeColor="text1"/>
          <w:lang w:eastAsia="cs-CZ"/>
        </w:rPr>
        <w:t>é</w:t>
      </w:r>
      <w:r w:rsidR="00490E9E" w:rsidRPr="000139C9">
        <w:rPr>
          <w:color w:val="000000" w:themeColor="text1"/>
          <w:lang w:eastAsia="cs-CZ"/>
        </w:rPr>
        <w:t xml:space="preserve"> povolení, úprava stávající dokumentace</w:t>
      </w:r>
      <w:r w:rsidRPr="000139C9">
        <w:rPr>
          <w:color w:val="000000" w:themeColor="text1"/>
          <w:lang w:eastAsia="cs-CZ"/>
        </w:rPr>
        <w:t xml:space="preserve"> </w:t>
      </w:r>
      <w:r w:rsidR="009252E1" w:rsidRPr="00140119">
        <w:rPr>
          <w:lang w:eastAsia="cs-CZ"/>
        </w:rPr>
        <w:t xml:space="preserve">a související činnosti </w:t>
      </w:r>
      <w:r w:rsidRPr="00140119">
        <w:rPr>
          <w:lang w:eastAsia="cs-CZ"/>
        </w:rPr>
        <w:t>v souladu s touto smlouvou</w:t>
      </w:r>
      <w:r w:rsidR="00C71C3F" w:rsidRPr="00140119">
        <w:rPr>
          <w:lang w:eastAsia="cs-CZ"/>
        </w:rPr>
        <w:t>.</w:t>
      </w:r>
      <w:r w:rsidRPr="00140119">
        <w:rPr>
          <w:lang w:eastAsia="cs-CZ"/>
        </w:rPr>
        <w:t xml:space="preserve"> </w:t>
      </w:r>
    </w:p>
    <w:p w14:paraId="0A604774" w14:textId="77777777" w:rsidR="00272897" w:rsidRPr="00800F47" w:rsidRDefault="00272897" w:rsidP="005D41C9">
      <w:pPr>
        <w:pStyle w:val="Nadpis1"/>
      </w:pPr>
      <w:r w:rsidRPr="00800F47">
        <w:t>Předmět smlouvy</w:t>
      </w:r>
      <w:bookmarkEnd w:id="0"/>
    </w:p>
    <w:p w14:paraId="3A6A16E6" w14:textId="689B74D7" w:rsidR="00385D51" w:rsidRDefault="006A6394" w:rsidP="006A6394">
      <w:pPr>
        <w:pStyle w:val="Odstavecseseznamem"/>
      </w:pPr>
      <w:r w:rsidRPr="004A71FA">
        <w:t xml:space="preserve">Předmětem této smlouvy je závazek </w:t>
      </w:r>
      <w:r w:rsidR="00272897" w:rsidRPr="004A71FA">
        <w:t>Zhotovitel</w:t>
      </w:r>
      <w:r w:rsidRPr="004A71FA">
        <w:t>e</w:t>
      </w:r>
      <w:r w:rsidR="00272897" w:rsidRPr="004A71FA">
        <w:t xml:space="preserve"> </w:t>
      </w:r>
      <w:r w:rsidRPr="004A71FA">
        <w:t>provést</w:t>
      </w:r>
      <w:r w:rsidR="00272897" w:rsidRPr="004A71FA">
        <w:t xml:space="preserve"> pro </w:t>
      </w:r>
      <w:r w:rsidRPr="004A71FA">
        <w:t>O</w:t>
      </w:r>
      <w:r w:rsidR="00272897" w:rsidRPr="004A71FA">
        <w:t xml:space="preserve">bjednatele </w:t>
      </w:r>
      <w:r w:rsidR="00C8773D" w:rsidRPr="004A71FA">
        <w:t>na vlastní náklad a nebezpečí</w:t>
      </w:r>
      <w:r w:rsidR="00AF412C" w:rsidRPr="004A71FA">
        <w:t>,</w:t>
      </w:r>
      <w:r w:rsidR="00C8773D" w:rsidRPr="004A71FA">
        <w:t xml:space="preserve"> </w:t>
      </w:r>
      <w:r w:rsidR="00272897" w:rsidRPr="004A71FA">
        <w:t>v</w:t>
      </w:r>
      <w:r w:rsidR="00C8773D" w:rsidRPr="004A71FA">
        <w:t> </w:t>
      </w:r>
      <w:r w:rsidR="00272897" w:rsidRPr="004A71FA">
        <w:t>rozsahu a za pod</w:t>
      </w:r>
      <w:r w:rsidRPr="004A71FA">
        <w:t>mínek sjednaných v této smlouvě a zadávací dokumentaci, dílo</w:t>
      </w:r>
      <w:r w:rsidR="007D0984">
        <w:t xml:space="preserve"> – projektovou dokumentaci</w:t>
      </w:r>
      <w:r w:rsidR="00140119">
        <w:rPr>
          <w:color w:val="FF0000"/>
        </w:rPr>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r w:rsidR="007D0984">
        <w:t xml:space="preserve"> Součástí závazku Zhotovitele</w:t>
      </w:r>
      <w:r w:rsidR="007C5826">
        <w:t xml:space="preserve"> provést dílo je:</w:t>
      </w:r>
    </w:p>
    <w:p w14:paraId="495B653E" w14:textId="6F00F9EC" w:rsidR="001C0458" w:rsidRDefault="001C0458" w:rsidP="001C0458">
      <w:pPr>
        <w:pStyle w:val="Bezmezer"/>
      </w:pPr>
      <w:r>
        <w:t xml:space="preserve">Vypracování </w:t>
      </w:r>
      <w:r w:rsidR="007C5826">
        <w:t>projektové dokumentace</w:t>
      </w:r>
      <w:r>
        <w:t xml:space="preserve"> pro dočasné povolení sjezdu na Jihlavskou</w:t>
      </w:r>
      <w:r w:rsidR="007C5826">
        <w:t>.</w:t>
      </w:r>
    </w:p>
    <w:p w14:paraId="7A20F1F4" w14:textId="54E6E0E3" w:rsidR="007C5826" w:rsidRDefault="007C5826" w:rsidP="000139C9">
      <w:pPr>
        <w:pStyle w:val="Bezmezer"/>
        <w:numPr>
          <w:ilvl w:val="0"/>
          <w:numId w:val="0"/>
        </w:numPr>
        <w:ind w:left="1134"/>
      </w:pPr>
      <w:r>
        <w:t>Zhotovitel se při provádění projektové dokumentace zavazuje:</w:t>
      </w:r>
    </w:p>
    <w:p w14:paraId="26DDE544" w14:textId="63C794A1" w:rsidR="00FB4CF2" w:rsidRPr="00D3578E" w:rsidRDefault="007C5826" w:rsidP="008E54DA">
      <w:pPr>
        <w:pStyle w:val="Bezmezer"/>
        <w:numPr>
          <w:ilvl w:val="0"/>
          <w:numId w:val="0"/>
        </w:numPr>
        <w:ind w:left="1134" w:hanging="425"/>
        <w:rPr>
          <w:color w:val="FF0000"/>
        </w:rPr>
      </w:pPr>
      <w:proofErr w:type="gramStart"/>
      <w:r>
        <w:rPr>
          <w:color w:val="FF0000"/>
        </w:rPr>
        <w:t xml:space="preserve">-  </w:t>
      </w:r>
      <w:r w:rsidRPr="000139C9">
        <w:rPr>
          <w:color w:val="000000" w:themeColor="text1"/>
        </w:rPr>
        <w:t>provést</w:t>
      </w:r>
      <w:proofErr w:type="gramEnd"/>
      <w:r w:rsidRPr="000139C9">
        <w:rPr>
          <w:color w:val="000000" w:themeColor="text1"/>
        </w:rPr>
        <w:t xml:space="preserve"> ú</w:t>
      </w:r>
      <w:r w:rsidR="00FB4CF2" w:rsidRPr="000139C9">
        <w:rPr>
          <w:color w:val="000000" w:themeColor="text1"/>
        </w:rPr>
        <w:t>pravu</w:t>
      </w:r>
      <w:r w:rsidR="001C0458" w:rsidRPr="000139C9">
        <w:rPr>
          <w:color w:val="000000" w:themeColor="text1"/>
        </w:rPr>
        <w:t xml:space="preserve"> st</w:t>
      </w:r>
      <w:r w:rsidR="007D0984" w:rsidRPr="000139C9">
        <w:rPr>
          <w:color w:val="000000" w:themeColor="text1"/>
        </w:rPr>
        <w:t>á</w:t>
      </w:r>
      <w:r w:rsidR="001C0458" w:rsidRPr="000139C9">
        <w:rPr>
          <w:color w:val="000000" w:themeColor="text1"/>
        </w:rPr>
        <w:t>vajícího</w:t>
      </w:r>
      <w:r w:rsidR="00FB4CF2" w:rsidRPr="000139C9">
        <w:rPr>
          <w:color w:val="000000" w:themeColor="text1"/>
        </w:rPr>
        <w:t xml:space="preserve"> POV</w:t>
      </w:r>
      <w:r w:rsidR="000139C9">
        <w:rPr>
          <w:color w:val="000000" w:themeColor="text1"/>
        </w:rPr>
        <w:t xml:space="preserve"> </w:t>
      </w:r>
      <w:r w:rsidR="00FB4CF2" w:rsidRPr="000139C9">
        <w:rPr>
          <w:color w:val="000000" w:themeColor="text1"/>
        </w:rPr>
        <w:t>týkající se vybudování nového výjezdu ze</w:t>
      </w:r>
      <w:r w:rsidR="00EC1E64">
        <w:rPr>
          <w:color w:val="000000" w:themeColor="text1"/>
        </w:rPr>
        <w:t xml:space="preserve"> staveniště</w:t>
      </w:r>
      <w:r w:rsidR="00FB4CF2" w:rsidRPr="000139C9">
        <w:rPr>
          <w:color w:val="000000" w:themeColor="text1"/>
        </w:rPr>
        <w:t xml:space="preserve"> stavby GPK včetně navazujících činnosti</w:t>
      </w:r>
      <w:r w:rsidR="00EC1E64">
        <w:rPr>
          <w:color w:val="000000" w:themeColor="text1"/>
        </w:rPr>
        <w:t>, ochrany stávajících inženýrských sítí</w:t>
      </w:r>
      <w:r w:rsidR="00FB4CF2" w:rsidRPr="000139C9">
        <w:rPr>
          <w:color w:val="000000" w:themeColor="text1"/>
        </w:rPr>
        <w:t xml:space="preserve"> a úpravu položek výkazu výměr a rozpočtu stavby GPK týkající se POV.</w:t>
      </w:r>
    </w:p>
    <w:p w14:paraId="09769088" w14:textId="127A448C" w:rsidR="008E54DA" w:rsidRDefault="008E54DA" w:rsidP="008E54DA">
      <w:pPr>
        <w:pStyle w:val="Bezmezer"/>
        <w:numPr>
          <w:ilvl w:val="0"/>
          <w:numId w:val="0"/>
        </w:numPr>
        <w:ind w:left="851" w:hanging="567"/>
        <w:rPr>
          <w:color w:val="000000" w:themeColor="text1"/>
        </w:rPr>
      </w:pPr>
      <w:r>
        <w:rPr>
          <w:color w:val="000000" w:themeColor="text1"/>
        </w:rPr>
        <w:t>b) Vypracování projektové dokumentace</w:t>
      </w:r>
      <w:r w:rsidR="0036612B">
        <w:rPr>
          <w:color w:val="000000" w:themeColor="text1"/>
        </w:rPr>
        <w:t xml:space="preserve"> na kácení a náhradní výsadbu s rozpočty a výkazem výměr</w:t>
      </w:r>
      <w:r w:rsidR="00FB4CF2" w:rsidRPr="000139C9">
        <w:rPr>
          <w:color w:val="000000" w:themeColor="text1"/>
        </w:rPr>
        <w:t xml:space="preserve"> </w:t>
      </w:r>
    </w:p>
    <w:p w14:paraId="373F10DC" w14:textId="10A6EDAC" w:rsidR="008E54DA" w:rsidRDefault="008E54DA" w:rsidP="008E54DA">
      <w:pPr>
        <w:pStyle w:val="Bezmezer"/>
        <w:numPr>
          <w:ilvl w:val="0"/>
          <w:numId w:val="0"/>
        </w:numPr>
        <w:ind w:left="851" w:hanging="142"/>
        <w:rPr>
          <w:color w:val="000000" w:themeColor="text1"/>
        </w:rPr>
      </w:pPr>
      <w:r w:rsidRPr="000139C9">
        <w:rPr>
          <w:color w:val="000000" w:themeColor="text1"/>
        </w:rPr>
        <w:t>- Vypracov</w:t>
      </w:r>
      <w:r>
        <w:rPr>
          <w:color w:val="000000" w:themeColor="text1"/>
        </w:rPr>
        <w:t>ání</w:t>
      </w:r>
      <w:r w:rsidRPr="000139C9">
        <w:rPr>
          <w:color w:val="000000" w:themeColor="text1"/>
        </w:rPr>
        <w:t xml:space="preserve"> dendrologick</w:t>
      </w:r>
      <w:r>
        <w:rPr>
          <w:color w:val="000000" w:themeColor="text1"/>
        </w:rPr>
        <w:t>ého</w:t>
      </w:r>
      <w:r w:rsidRPr="000139C9">
        <w:rPr>
          <w:color w:val="000000" w:themeColor="text1"/>
        </w:rPr>
        <w:t xml:space="preserve"> průzkum</w:t>
      </w:r>
      <w:r>
        <w:rPr>
          <w:color w:val="000000" w:themeColor="text1"/>
        </w:rPr>
        <w:t>u</w:t>
      </w:r>
      <w:r w:rsidRPr="000139C9">
        <w:rPr>
          <w:color w:val="000000" w:themeColor="text1"/>
        </w:rPr>
        <w:t xml:space="preserve"> dotčeného místa výjezdu ze stavby</w:t>
      </w:r>
    </w:p>
    <w:p w14:paraId="17F821BB" w14:textId="45E4FC7D" w:rsidR="001C0458" w:rsidRDefault="008E54DA" w:rsidP="008E54DA">
      <w:pPr>
        <w:pStyle w:val="Bezmezer"/>
        <w:numPr>
          <w:ilvl w:val="0"/>
          <w:numId w:val="0"/>
        </w:numPr>
        <w:ind w:left="851" w:hanging="567"/>
      </w:pPr>
      <w:r>
        <w:t>c</w:t>
      </w:r>
      <w:r w:rsidR="0036612B">
        <w:t xml:space="preserve">) </w:t>
      </w:r>
      <w:r w:rsidR="001C0458">
        <w:t>inženýrská činnost, tj. projednání Díla s dotčenými orgány státní správy a správci technické infrastruktury, a to v rozsahu nezbytném pro řádné provedení Díla. (dále samostatně také jen „</w:t>
      </w:r>
      <w:r w:rsidR="001C0458">
        <w:rPr>
          <w:b/>
        </w:rPr>
        <w:t>Inženýrská činnost</w:t>
      </w:r>
      <w:r w:rsidR="001C0458">
        <w:t>“). Součástí Inženýrské činnosti se rozumí zejména:</w:t>
      </w:r>
    </w:p>
    <w:p w14:paraId="2532B271" w14:textId="11A21985" w:rsidR="001C0458" w:rsidRDefault="001C0458" w:rsidP="001C0458">
      <w:pPr>
        <w:pStyle w:val="Bezmezer"/>
        <w:numPr>
          <w:ilvl w:val="0"/>
          <w:numId w:val="10"/>
        </w:numPr>
        <w:ind w:left="1701" w:hanging="567"/>
      </w:pPr>
      <w:r>
        <w:t xml:space="preserve">získání všech </w:t>
      </w:r>
      <w:r w:rsidR="00D85863">
        <w:t xml:space="preserve">potřebných pravomocných </w:t>
      </w:r>
      <w:r>
        <w:t xml:space="preserve">povolení, rozhodnutí, souhlasů a stanovisek nezbytných pro řádné (bezvadné) podání žádosti o dočasné povolení sjezdu a povolení ke kácení. </w:t>
      </w:r>
    </w:p>
    <w:p w14:paraId="3B86B376" w14:textId="3EABDB79" w:rsidR="00C92A55" w:rsidRDefault="00C92A55" w:rsidP="001C0458">
      <w:pPr>
        <w:pStyle w:val="Bezmezer"/>
        <w:numPr>
          <w:ilvl w:val="0"/>
          <w:numId w:val="10"/>
        </w:numPr>
        <w:ind w:left="1701" w:hanging="567"/>
      </w:pPr>
      <w:r>
        <w:t>Podání Žádosti o povolení sjezdu u věcně a místně příslušného stavebního úřadu bude součástí vyřízení Změny stavby před dokončením stavby GPK</w:t>
      </w:r>
    </w:p>
    <w:p w14:paraId="24F452AC" w14:textId="548EC14A" w:rsidR="001C0458" w:rsidRDefault="001C0458" w:rsidP="001C0458">
      <w:pPr>
        <w:pStyle w:val="Bezmezer"/>
        <w:numPr>
          <w:ilvl w:val="0"/>
          <w:numId w:val="10"/>
        </w:numPr>
        <w:ind w:left="1701" w:hanging="567"/>
      </w:pPr>
      <w:r>
        <w:t>jednání dotčených orgánů státní správy, jakož i jednání s dalšími osobami, jejichž souhlas či stanovisko je nezbytný pro podání řádné (bezvadné) žádosti povolení sjezdu a kácení;</w:t>
      </w:r>
    </w:p>
    <w:p w14:paraId="4C145E1C" w14:textId="3E7BB165" w:rsidR="001C0458" w:rsidRDefault="001C0458" w:rsidP="001C0458">
      <w:pPr>
        <w:pStyle w:val="Bezmezer"/>
        <w:numPr>
          <w:ilvl w:val="0"/>
          <w:numId w:val="10"/>
        </w:numPr>
        <w:ind w:left="1701" w:hanging="567"/>
      </w:pPr>
      <w:r>
        <w:t xml:space="preserve">zastupování Objednatele jako stavebníka v řízení, mj. za Objednatele jako stavebníka podávat </w:t>
      </w:r>
      <w:r w:rsidR="00C92A55">
        <w:t xml:space="preserve">u dotčených orgánů státní správy </w:t>
      </w:r>
      <w:r>
        <w:t>žádosti, přebírání dokumentů a rozhodnutí, podávání opravných prostředků, atd.;</w:t>
      </w:r>
    </w:p>
    <w:p w14:paraId="6072E2DD" w14:textId="77777777" w:rsidR="001C0458" w:rsidRPr="00505672" w:rsidRDefault="001C0458" w:rsidP="001C0458">
      <w:pPr>
        <w:pStyle w:val="Bezmezer"/>
        <w:numPr>
          <w:ilvl w:val="0"/>
          <w:numId w:val="10"/>
        </w:numPr>
        <w:ind w:left="1701" w:hanging="567"/>
      </w:pPr>
      <w:r w:rsidRPr="00505672">
        <w:t>účast na prohlídce místa plnění a zpracování návrhu odpovědi na žádosti o dodatečné informace dodavatelů (vysvětlení zadávací dokumentace), které se budou vztahovat k Projektové dokumentaci a případné navazující doplnění či zpřesnění Projektové dokumentace a které se mohou vyskytnout v průběhu zadávacího řízení, a to do následujícího pracovního dne od doručení žádosti o vysvětlení od Objednatele, součinnost při jednání hodnotící komise při výběru zhotovitele stavby;</w:t>
      </w:r>
    </w:p>
    <w:p w14:paraId="3276162C" w14:textId="77777777" w:rsidR="001C0458" w:rsidRDefault="001C0458" w:rsidP="001C0458">
      <w:pPr>
        <w:pStyle w:val="Bezmezer"/>
        <w:numPr>
          <w:ilvl w:val="0"/>
          <w:numId w:val="10"/>
        </w:numPr>
        <w:ind w:left="1701" w:hanging="567"/>
      </w:pPr>
      <w:r>
        <w:t>správní poplatky uhradí Objednatel na základě výzvy od příslušného úřadu předložené Zhotovitelem;</w:t>
      </w:r>
    </w:p>
    <w:p w14:paraId="73B160D1" w14:textId="77777777" w:rsidR="001875C2" w:rsidRDefault="00BF4850" w:rsidP="00716754">
      <w:pPr>
        <w:pStyle w:val="Odstavecseseznamem"/>
      </w:pPr>
      <w:bookmarkStart w:id="1" w:name="_Ref478108823"/>
      <w:r w:rsidRPr="004A71FA">
        <w:t>Zhotovitel se zavazuje provádět dílo v souladu s</w:t>
      </w:r>
      <w:r w:rsidR="001875C2">
        <w:t>:</w:t>
      </w:r>
    </w:p>
    <w:p w14:paraId="191002AD" w14:textId="119272E7" w:rsidR="006F02B6" w:rsidRPr="00FB4CF2" w:rsidRDefault="001C0458" w:rsidP="00140119">
      <w:pPr>
        <w:pStyle w:val="Bezmezer"/>
        <w:numPr>
          <w:ilvl w:val="0"/>
          <w:numId w:val="0"/>
        </w:numPr>
        <w:ind w:left="851"/>
        <w:rPr>
          <w:color w:val="FF0000"/>
        </w:rPr>
      </w:pPr>
      <w:r w:rsidRPr="00140119">
        <w:rPr>
          <w:lang w:eastAsia="cs-CZ"/>
        </w:rPr>
        <w:lastRenderedPageBreak/>
        <w:t>FN Brno – Výstavba gynekologicko-porodnické kliniky- POV</w:t>
      </w:r>
      <w:r w:rsidR="001875C2" w:rsidRPr="00FB4CF2">
        <w:rPr>
          <w:color w:val="FF0000"/>
        </w:rPr>
        <w:t>.</w:t>
      </w:r>
      <w:r w:rsidR="00FE7B1A" w:rsidRPr="00FB4CF2">
        <w:rPr>
          <w:color w:val="FF0000"/>
          <w:lang w:eastAsia="cs-CZ"/>
        </w:rPr>
        <w:t xml:space="preserve"> </w:t>
      </w:r>
      <w:r w:rsidR="00716754" w:rsidRPr="00D3578E">
        <w:rPr>
          <w:lang w:eastAsia="cs-CZ"/>
        </w:rPr>
        <w:t xml:space="preserve">Finální </w:t>
      </w:r>
      <w:r w:rsidR="00716754" w:rsidRPr="00D3578E">
        <w:t>n</w:t>
      </w:r>
      <w:r w:rsidR="006F02B6" w:rsidRPr="00D3578E">
        <w:t xml:space="preserve">ávrh řešení bude vypracován ve shodě s požadavky </w:t>
      </w:r>
      <w:r w:rsidR="007F7366" w:rsidRPr="00D3578E">
        <w:t>O</w:t>
      </w:r>
      <w:r w:rsidR="006F02B6" w:rsidRPr="00D3578E">
        <w:t>bjednatele</w:t>
      </w:r>
      <w:r w:rsidR="00143329" w:rsidRPr="00D3578E">
        <w:t>, které oznámí Zhotoviteli</w:t>
      </w:r>
      <w:r w:rsidR="006F02B6" w:rsidRPr="00D3578E">
        <w:t xml:space="preserve">. </w:t>
      </w:r>
      <w:r w:rsidR="007F7366" w:rsidRPr="00D3578E">
        <w:rPr>
          <w:lang w:eastAsia="cs-CZ"/>
        </w:rPr>
        <w:t xml:space="preserve">Zhotovitel není oprávněn odchýlit se od podstatných vlastností </w:t>
      </w:r>
      <w:r w:rsidR="001875C2" w:rsidRPr="00D3578E">
        <w:rPr>
          <w:lang w:eastAsia="cs-CZ"/>
        </w:rPr>
        <w:t>požadovaných Objednatelem</w:t>
      </w:r>
      <w:r w:rsidR="007F7366" w:rsidRPr="00D3578E">
        <w:rPr>
          <w:lang w:eastAsia="cs-CZ"/>
        </w:rPr>
        <w:t>. V případě, že by byli požadavky Objednatele v rozporu s</w:t>
      </w:r>
      <w:r w:rsidR="001875C2" w:rsidRPr="00D3578E">
        <w:rPr>
          <w:lang w:eastAsia="cs-CZ"/>
        </w:rPr>
        <w:t xml:space="preserve"> výše uvedenými poklady </w:t>
      </w:r>
      <w:r w:rsidR="007F7366" w:rsidRPr="00D3578E">
        <w:rPr>
          <w:lang w:eastAsia="cs-CZ"/>
        </w:rPr>
        <w:t>nebo zadávací dokumentací je Zhotovitel na tuto skutečnost povinný upozornit Objednatele bez zbytečného odkladu po tom, kdy se o rozporu dozví</w:t>
      </w:r>
      <w:r w:rsidR="007F7366" w:rsidRPr="00FB4CF2">
        <w:rPr>
          <w:color w:val="FF0000"/>
          <w:lang w:eastAsia="cs-CZ"/>
        </w:rPr>
        <w:t xml:space="preserve">. </w:t>
      </w:r>
      <w:r w:rsidR="00C31494" w:rsidRPr="00FB4CF2">
        <w:rPr>
          <w:color w:val="FF0000"/>
          <w:lang w:eastAsia="cs-CZ"/>
        </w:rPr>
        <w:t xml:space="preserve"> </w:t>
      </w:r>
    </w:p>
    <w:bookmarkEnd w:id="1"/>
    <w:p w14:paraId="79BCAC99" w14:textId="78D7B455"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481A52B1" w:rsidR="00AE027E" w:rsidRDefault="00AE027E" w:rsidP="00B23B4F">
      <w:pPr>
        <w:pStyle w:val="Odstavecseseznamem"/>
      </w:pPr>
      <w:r>
        <w:t xml:space="preserve">Zhotovitel se zavazuje umožnit </w:t>
      </w:r>
      <w:r w:rsidR="00D6616F">
        <w:t>O</w:t>
      </w:r>
      <w:r>
        <w:t xml:space="preserve">bjednateli </w:t>
      </w:r>
      <w:r w:rsidR="001C0458">
        <w:t xml:space="preserve">minimálně 2 kontrolní dny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Zhotovitelem do dvou pracovních dnů po dni 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Po odevzdání Projektové dokumentace bude předmětem kontrolních dnů informování Objednatele o průběhu konání o vydání stavebného povolení/vydání souhlasu s provedením ohlášeného stavebního záměru. Tak</w:t>
      </w:r>
      <w:r w:rsidR="00973986">
        <w:t>ové</w:t>
      </w:r>
      <w:r w:rsidR="005901EF">
        <w:t xml:space="preserve"> kontrolní dny mohou probíhat elektronicky, </w:t>
      </w:r>
      <w:r w:rsidR="0046072B">
        <w:t xml:space="preserve">nebo jen </w:t>
      </w:r>
      <w:r w:rsidR="005901EF">
        <w:t>zasláním z</w:t>
      </w:r>
      <w:r w:rsidR="00973986">
        <w:t>ápisu</w:t>
      </w:r>
      <w:r w:rsidR="005901EF">
        <w:t xml:space="preserve"> Objednateli.</w:t>
      </w:r>
    </w:p>
    <w:p w14:paraId="6E70E567" w14:textId="447D663C" w:rsidR="002937E7" w:rsidRDefault="002937E7" w:rsidP="00596891">
      <w:pPr>
        <w:pStyle w:val="Odstavecseseznamem"/>
      </w:pPr>
      <w:r>
        <w:t>Na kontrolních dnech je Objednatel oprávněn udílet Zhotoviteli ohledně dalšího provádění díla pokyny, které nejsou v rozporu s touto smlouvou</w:t>
      </w:r>
      <w:r w:rsidR="0036612B">
        <w:t>.</w:t>
      </w:r>
      <w:r>
        <w:t xml:space="preserve"> Zhotovitel je povinen se těmito pokyny při provádění díla řídit.</w:t>
      </w:r>
    </w:p>
    <w:p w14:paraId="607874F9" w14:textId="77777777" w:rsidR="00AE027E" w:rsidRDefault="00AE027E" w:rsidP="00596891">
      <w:pPr>
        <w:pStyle w:val="Odstavecseseznamem"/>
      </w:pPr>
      <w:r>
        <w:t>Zhotovitel se zavazuje zajistit osobu</w:t>
      </w:r>
      <w:r w:rsidR="009640B9">
        <w:t xml:space="preserve"> </w:t>
      </w:r>
      <w:r>
        <w:t>/</w:t>
      </w:r>
      <w:r w:rsidR="009640B9">
        <w:t xml:space="preserve"> </w:t>
      </w:r>
      <w:r>
        <w:t xml:space="preserve">osoby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xml:space="preserve">,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w:t>
      </w:r>
      <w:r>
        <w:lastRenderedPageBreak/>
        <w:t>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58927B6" w14:textId="4C2C55F7" w:rsidR="00093049" w:rsidRDefault="002B4DC9" w:rsidP="00A230AA">
      <w:pPr>
        <w:pStyle w:val="Odstavecseseznamem"/>
      </w:pPr>
      <w:r>
        <w:t>Přílohu č. 1 této smlouvy tvoří seznam zástupců smluvních stran, oprávněných konat ve věcech tam uvedených, s výjimkou podpisu smlouvy a dodatků k smlouvě a pokynů k změně rozsahu díla.</w:t>
      </w:r>
    </w:p>
    <w:p w14:paraId="5BEAC623" w14:textId="25239314" w:rsidR="0097749D" w:rsidRDefault="0097749D" w:rsidP="00A230AA">
      <w:pPr>
        <w:pStyle w:val="Odstavecseseznamem"/>
      </w:pPr>
      <w:r>
        <w:t xml:space="preserve">Objednatel může určit </w:t>
      </w:r>
      <w:proofErr w:type="spellStart"/>
      <w:r>
        <w:t>cloudové</w:t>
      </w:r>
      <w:proofErr w:type="spellEnd"/>
      <w:r>
        <w:t xml:space="preserve"> úložiště určené pro odevzdávání elektronických verzí dokumentů a záznamů. Takové úložiště bude určené na prvním kontrolním dni.</w:t>
      </w: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62FDD276" w14:textId="114F5637" w:rsidR="00414EA0" w:rsidRDefault="00414EA0" w:rsidP="001C345F">
      <w:pPr>
        <w:pStyle w:val="Bezmezer"/>
      </w:pPr>
      <w:r>
        <w:t xml:space="preserve"> Část díla určená v </w:t>
      </w:r>
      <w:proofErr w:type="gramStart"/>
      <w:r>
        <w:t>odst.  II</w:t>
      </w:r>
      <w:proofErr w:type="gramEnd"/>
      <w:r>
        <w:t>. 1 a)</w:t>
      </w:r>
      <w:r w:rsidR="00505672">
        <w:t>, b)</w:t>
      </w:r>
      <w:r>
        <w:t xml:space="preserve"> (Projektová dokumentace)</w:t>
      </w:r>
    </w:p>
    <w:p w14:paraId="69B58E3A" w14:textId="1AA7E8B7" w:rsidR="006D2296" w:rsidRDefault="006D2296" w:rsidP="00CA26BA">
      <w:pPr>
        <w:pStyle w:val="Bezmezer"/>
        <w:numPr>
          <w:ilvl w:val="0"/>
          <w:numId w:val="0"/>
        </w:numPr>
        <w:ind w:left="851"/>
      </w:pPr>
      <w:r>
        <w:t xml:space="preserve">do </w:t>
      </w:r>
      <w:r w:rsidR="005926B2">
        <w:rPr>
          <w:lang w:eastAsia="cs-CZ"/>
        </w:rPr>
        <w:t>3</w:t>
      </w:r>
      <w:r w:rsidR="00D81AFD">
        <w:rPr>
          <w:lang w:eastAsia="cs-CZ"/>
        </w:rPr>
        <w:t>5</w:t>
      </w:r>
      <w:r w:rsidR="005926B2">
        <w:rPr>
          <w:lang w:eastAsia="cs-CZ"/>
        </w:rPr>
        <w:t xml:space="preserve"> </w:t>
      </w:r>
      <w:proofErr w:type="gramStart"/>
      <w:r w:rsidR="005926B2">
        <w:rPr>
          <w:lang w:eastAsia="cs-CZ"/>
        </w:rPr>
        <w:t>dnů</w:t>
      </w:r>
      <w:r w:rsidR="00505672">
        <w:rPr>
          <w:lang w:eastAsia="cs-CZ"/>
        </w:rPr>
        <w:t xml:space="preserve"> </w:t>
      </w:r>
      <w:r w:rsidR="00AF397D">
        <w:rPr>
          <w:strike/>
        </w:rPr>
        <w:t xml:space="preserve"> </w:t>
      </w:r>
      <w:r w:rsidRPr="00AF397D">
        <w:rPr>
          <w:strike/>
        </w:rPr>
        <w:t xml:space="preserve"> </w:t>
      </w:r>
      <w:r>
        <w:t>ode</w:t>
      </w:r>
      <w:proofErr w:type="gramEnd"/>
      <w:r>
        <w:t xml:space="preserve"> dne</w:t>
      </w:r>
      <w:r w:rsidR="00D81AFD">
        <w:t xml:space="preserve"> nabytí účinnosti smlouvy</w:t>
      </w:r>
      <w:r>
        <w:t>;</w:t>
      </w:r>
    </w:p>
    <w:p w14:paraId="751E3763" w14:textId="2AC65182" w:rsidR="006D2296" w:rsidRDefault="006D2296" w:rsidP="006D2296">
      <w:pPr>
        <w:pStyle w:val="Bezmezer"/>
        <w:numPr>
          <w:ilvl w:val="0"/>
          <w:numId w:val="0"/>
        </w:numPr>
        <w:ind w:left="1134"/>
      </w:pPr>
      <w:r>
        <w:t xml:space="preserve">Zhotovitel je povinen předložit tuto část díla Objednateli ke kontrole, a to nejpozději </w:t>
      </w:r>
      <w:r w:rsidR="00D81AFD">
        <w:t>10</w:t>
      </w:r>
      <w:r w:rsidR="00DA7A91">
        <w:t xml:space="preserve"> dní </w:t>
      </w:r>
      <w:r>
        <w:t xml:space="preserve">před uplynutím lhůty dle předchozího odstavce. Objednatel oznámí své připomínky Zhotoviteli do </w:t>
      </w:r>
      <w:r w:rsidR="00BA2B4A">
        <w:t>5</w:t>
      </w:r>
      <w:r>
        <w:t xml:space="preserve"> dní a Zhotovitel je nejpozději do </w:t>
      </w:r>
      <w:r w:rsidR="00A82F82">
        <w:t>5 dní zapracuje.</w:t>
      </w:r>
      <w:r w:rsidR="00E51957">
        <w:t xml:space="preserve"> </w:t>
      </w:r>
      <w:r>
        <w:t xml:space="preserve"> Pokud budou připomínky takového charakteru, že jejich zapracování bude vyžadovat posun v termínech odevzdání, dohodnou se smluvní strany na novém termínu dodatkem k této smlouvě, to platí pouze v případě, že se nejedná o připomínky způsobené vadami a nedodělky díla. </w:t>
      </w:r>
    </w:p>
    <w:p w14:paraId="233FB585" w14:textId="77777777" w:rsidR="006D2296" w:rsidRDefault="006D2296" w:rsidP="006D2296">
      <w:pPr>
        <w:pStyle w:val="Bezmezer"/>
        <w:numPr>
          <w:ilvl w:val="0"/>
          <w:numId w:val="0"/>
        </w:numPr>
        <w:ind w:left="1134"/>
      </w:pPr>
      <w:r>
        <w:t>V počtu 1 ks v elektronické podobě před předložením projektové dokumentace pro stavební povolení na vyjádření dotčeným orgánům státní správy</w:t>
      </w:r>
    </w:p>
    <w:p w14:paraId="0BB0DE9A" w14:textId="5E23802A" w:rsidR="006D2296" w:rsidRPr="00EC1E64" w:rsidRDefault="006D2296" w:rsidP="006D2296">
      <w:pPr>
        <w:pStyle w:val="Bezmezer"/>
        <w:numPr>
          <w:ilvl w:val="0"/>
          <w:numId w:val="0"/>
        </w:numPr>
        <w:ind w:left="1134"/>
      </w:pPr>
      <w:r w:rsidRPr="00EC1E64">
        <w:t>v počtu 2 ks v listinné podobě, po nabytí právoplatnosti a účinnosti rozhodnutí o vydání stavebního povolení, z toho 1 ks opatřené otiskem úřední pečete příslušného stavebného úřadu a 1ks v elektronické verzi na datovém nosiči po podání návrhu na vydání stavebního povolení,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PDF. Obrázky a fotografie budou ve formátu PNG v rozlišení umožňujícím naplnění účelu díla</w:t>
      </w:r>
    </w:p>
    <w:p w14:paraId="4EB4FA21" w14:textId="1531BEB2" w:rsidR="001C0458" w:rsidRPr="00F12134" w:rsidRDefault="00D81AFD" w:rsidP="00B1717B">
      <w:pPr>
        <w:pStyle w:val="Bezmezer"/>
      </w:pPr>
      <w:r>
        <w:t xml:space="preserve">Pro projektovou dokumentaci dle odst. </w:t>
      </w:r>
      <w:proofErr w:type="gramStart"/>
      <w:r>
        <w:t>II.1</w:t>
      </w:r>
      <w:r w:rsidR="000E6637">
        <w:t xml:space="preserve"> </w:t>
      </w:r>
      <w:r>
        <w:t>a</w:t>
      </w:r>
      <w:r w:rsidR="000E6637">
        <w:t>)</w:t>
      </w:r>
      <w:r>
        <w:t xml:space="preserve"> a II</w:t>
      </w:r>
      <w:proofErr w:type="gramEnd"/>
      <w:r>
        <w:t xml:space="preserve">.1b) bude vystavený samostatný předávací </w:t>
      </w:r>
      <w:proofErr w:type="spellStart"/>
      <w:r>
        <w:t>protokol.</w:t>
      </w:r>
      <w:r w:rsidR="005926B2">
        <w:t>Část</w:t>
      </w:r>
      <w:proofErr w:type="spellEnd"/>
      <w:r w:rsidR="005926B2">
        <w:t xml:space="preserve"> díla určená v odst. II</w:t>
      </w:r>
      <w:r w:rsidR="00A5545A">
        <w:t>. 1.</w:t>
      </w:r>
      <w:r w:rsidR="005926B2">
        <w:t xml:space="preserve"> </w:t>
      </w:r>
      <w:r w:rsidR="00505672">
        <w:t>c</w:t>
      </w:r>
      <w:r w:rsidR="005926B2">
        <w:t xml:space="preserve">) – </w:t>
      </w:r>
      <w:r>
        <w:t>získání v</w:t>
      </w:r>
      <w:r w:rsidR="005926B2">
        <w:t>yjádření</w:t>
      </w:r>
      <w:r>
        <w:t xml:space="preserve"> </w:t>
      </w:r>
      <w:r w:rsidR="005926B2">
        <w:t xml:space="preserve">dotčených orgánů státní správy a </w:t>
      </w:r>
      <w:r>
        <w:t>pravoplatných a účinných rozhodnutí o povolení žádostí</w:t>
      </w:r>
      <w:r w:rsidR="00984BA9">
        <w:t xml:space="preserve"> </w:t>
      </w:r>
      <w:r w:rsidR="00984BA9">
        <w:rPr>
          <w:strike/>
        </w:rPr>
        <w:t xml:space="preserve"> </w:t>
      </w:r>
      <w:r w:rsidR="00BA2B4A">
        <w:t xml:space="preserve">do 30 dnů od </w:t>
      </w:r>
      <w:r>
        <w:t xml:space="preserve">podpisu Předávacích protokolů dle odst. </w:t>
      </w:r>
      <w:r w:rsidR="00BA2B4A">
        <w:t xml:space="preserve"> III.1 a).</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0E451F21" w14:textId="280C4C64" w:rsidR="00D912B9" w:rsidRPr="00F12134" w:rsidRDefault="00D912B9" w:rsidP="00D5401E">
      <w:pPr>
        <w:pStyle w:val="Odstavecseseznamem"/>
        <w:numPr>
          <w:ilvl w:val="0"/>
          <w:numId w:val="0"/>
        </w:numPr>
        <w:ind w:left="567"/>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rsidRPr="00140119">
        <w:t>O</w:t>
      </w:r>
      <w:r w:rsidR="00EC5D86" w:rsidRPr="00140119">
        <w:t xml:space="preserve">bjednatele je </w:t>
      </w:r>
      <w:r w:rsidR="004A14C1">
        <w:t>xxxxxxxxxxxx</w:t>
      </w:r>
      <w:r w:rsidR="00725D1B" w:rsidRPr="00140119">
        <w:t xml:space="preserve">, </w:t>
      </w:r>
      <w:r w:rsidR="000F08BB" w:rsidRPr="00140119">
        <w:t xml:space="preserve">referent </w:t>
      </w:r>
      <w:r w:rsidR="000F08BB">
        <w:t>Oddělení rozvojových investic</w:t>
      </w:r>
      <w:r w:rsidR="00725D1B" w:rsidRPr="00F12134">
        <w:t xml:space="preserve">, tel.: </w:t>
      </w:r>
      <w:r w:rsidR="004A14C1">
        <w:rPr>
          <w:lang w:eastAsia="cs-CZ"/>
        </w:rPr>
        <w:t>xxxxxxxxxxx</w:t>
      </w:r>
      <w:r w:rsidR="008A74D7">
        <w:rPr>
          <w:lang w:eastAsia="cs-CZ"/>
        </w:rPr>
        <w:t>,</w:t>
      </w:r>
      <w:r w:rsidR="00B93D23" w:rsidRPr="00F12134">
        <w:t xml:space="preserve"> e-mail: </w:t>
      </w:r>
      <w:r w:rsidR="004A14C1">
        <w:rPr>
          <w:lang w:eastAsia="cs-CZ"/>
        </w:rPr>
        <w:t>xxxxxxxxxxxx</w:t>
      </w:r>
    </w:p>
    <w:p w14:paraId="26E41F90" w14:textId="7D26C914" w:rsidR="002634E2" w:rsidRPr="00F12134" w:rsidRDefault="00E95E97" w:rsidP="00611292">
      <w:pPr>
        <w:pStyle w:val="Odstavecseseznamem"/>
      </w:pPr>
      <w:r w:rsidRPr="00F12134">
        <w:t xml:space="preserve">O předání a převzetí </w:t>
      </w:r>
      <w:r w:rsidR="00CB60E6">
        <w:t>částí d</w:t>
      </w:r>
      <w:r w:rsidR="00253352" w:rsidRPr="00F12134">
        <w:t>íla</w:t>
      </w:r>
      <w:r w:rsidR="005E3B43" w:rsidRPr="00F12134">
        <w:t xml:space="preserve"> </w:t>
      </w:r>
      <w:r w:rsidRPr="00F12134">
        <w:t xml:space="preserve">sepíší smluvní strany písemný protokol podepsaný oběma smluvními stranami (dále jen </w:t>
      </w:r>
      <w:r w:rsidRPr="00F12134">
        <w:rPr>
          <w:b/>
        </w:rPr>
        <w:t>„</w:t>
      </w:r>
      <w:r w:rsidR="00B93D23" w:rsidRPr="00F12134">
        <w:rPr>
          <w:b/>
        </w:rPr>
        <w:t>Předávac</w:t>
      </w:r>
      <w:r w:rsidRPr="00F12134">
        <w:rPr>
          <w:b/>
        </w:rPr>
        <w:t>í protokol</w:t>
      </w:r>
      <w:r w:rsidRPr="00F12134">
        <w:t>“)</w:t>
      </w:r>
      <w:r w:rsidR="00D912B9" w:rsidRPr="00F12134">
        <w:t xml:space="preserve">. </w:t>
      </w:r>
      <w:r w:rsidR="00D14902" w:rsidRPr="00F12134">
        <w:t xml:space="preserve">Zhotovitel i </w:t>
      </w:r>
      <w:r w:rsidR="00CB60E6">
        <w:t>O</w:t>
      </w:r>
      <w:r w:rsidR="00D14902" w:rsidRPr="00F12134">
        <w:t>bjednatel</w:t>
      </w:r>
      <w:r w:rsidR="00D912B9" w:rsidRPr="00F12134">
        <w:t xml:space="preserve"> jsou oprávněni v</w:t>
      </w:r>
      <w:r w:rsidR="0000393E" w:rsidRPr="00F12134">
        <w:t> </w:t>
      </w:r>
      <w:r w:rsidR="00B93D23" w:rsidRPr="00F12134">
        <w:t>Předávac</w:t>
      </w:r>
      <w:r w:rsidR="0000393E" w:rsidRPr="00F12134">
        <w:t xml:space="preserve">ím </w:t>
      </w:r>
      <w:r w:rsidR="00D14902" w:rsidRPr="00F12134">
        <w:t>p</w:t>
      </w:r>
      <w:r w:rsidR="00D912B9" w:rsidRPr="00F12134">
        <w:t xml:space="preserve">rotokolu uvést jakékoliv záznamy, připomínky či výhrady; tyto se však nepovažují za změnu této smlouvy či dodatek k této smlouvě. Neuvedení </w:t>
      </w:r>
      <w:r w:rsidR="00D912B9" w:rsidRPr="00F12134">
        <w:lastRenderedPageBreak/>
        <w:t xml:space="preserve">jakýchkoliv (i zjevných) vad do </w:t>
      </w:r>
      <w:r w:rsidR="00B93D23" w:rsidRPr="00F12134">
        <w:t>Předávacího</w:t>
      </w:r>
      <w:r w:rsidR="0000393E" w:rsidRPr="00F12134">
        <w:t xml:space="preserve"> </w:t>
      </w:r>
      <w:r w:rsidR="00D14902" w:rsidRPr="00F12134">
        <w:t>p</w:t>
      </w:r>
      <w:r w:rsidR="00D912B9" w:rsidRPr="00F12134">
        <w:t xml:space="preserve">rotokolu neomezuje </w:t>
      </w:r>
      <w:r w:rsidR="00CB60E6">
        <w:t>O</w:t>
      </w:r>
      <w:r w:rsidR="00D14902" w:rsidRPr="00F12134">
        <w:t>bjednatele</w:t>
      </w:r>
      <w:r w:rsidR="00D912B9" w:rsidRPr="00F12134">
        <w:t xml:space="preserve"> v právu oznamovat zjištěné vady </w:t>
      </w:r>
      <w:r w:rsidR="00CB60E6">
        <w:t>Z</w:t>
      </w:r>
      <w:r w:rsidR="00D14902" w:rsidRPr="00F12134">
        <w:t>hotoviteli</w:t>
      </w:r>
      <w:r w:rsidR="00D912B9" w:rsidRPr="00F12134">
        <w:t xml:space="preserve"> i po </w:t>
      </w:r>
      <w:r w:rsidR="00D14902" w:rsidRPr="00F12134">
        <w:t xml:space="preserve">převzetí </w:t>
      </w:r>
      <w:r w:rsidR="00CB60E6">
        <w:t>d</w:t>
      </w:r>
      <w:r w:rsidR="00D14902" w:rsidRPr="00F12134">
        <w:t>íla</w:t>
      </w:r>
      <w:r w:rsidR="00D912B9" w:rsidRPr="00F12134">
        <w:t xml:space="preserve"> v průběhu záruční doby. </w:t>
      </w:r>
    </w:p>
    <w:p w14:paraId="2A7A6701" w14:textId="0842105D" w:rsidR="00D912B9" w:rsidRDefault="00D912B9" w:rsidP="00CB60E6">
      <w:pPr>
        <w:pStyle w:val="Odstavecseseznamem"/>
      </w:pPr>
      <w:r w:rsidRPr="006429D8">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3599"/>
        <w:gridCol w:w="2220"/>
        <w:gridCol w:w="2543"/>
      </w:tblGrid>
      <w:tr w:rsidR="00986465" w:rsidRPr="003660DD" w14:paraId="2672C6A8" w14:textId="77777777" w:rsidTr="00986465">
        <w:tc>
          <w:tcPr>
            <w:tcW w:w="3599" w:type="dxa"/>
            <w:shd w:val="clear" w:color="auto" w:fill="auto"/>
          </w:tcPr>
          <w:p w14:paraId="2B26F05D" w14:textId="77777777" w:rsidR="00986465" w:rsidRPr="003660DD" w:rsidRDefault="00986465" w:rsidP="007177AC">
            <w:r w:rsidRPr="003660DD">
              <w:t xml:space="preserve">Cena </w:t>
            </w:r>
            <w:r>
              <w:t>d</w:t>
            </w:r>
            <w:r w:rsidRPr="003660DD">
              <w:t>íla bez DPH:</w:t>
            </w:r>
          </w:p>
        </w:tc>
        <w:tc>
          <w:tcPr>
            <w:tcW w:w="2220" w:type="dxa"/>
          </w:tcPr>
          <w:p w14:paraId="6F0986F1" w14:textId="77777777" w:rsidR="00986465" w:rsidRPr="00986465" w:rsidRDefault="00986465" w:rsidP="00986465"/>
        </w:tc>
        <w:tc>
          <w:tcPr>
            <w:tcW w:w="2543" w:type="dxa"/>
            <w:shd w:val="clear" w:color="auto" w:fill="auto"/>
          </w:tcPr>
          <w:p w14:paraId="7CD8CD3B" w14:textId="624AEA40" w:rsidR="00986465" w:rsidRPr="00140119" w:rsidRDefault="00986465" w:rsidP="00986465">
            <w:r w:rsidRPr="00140119">
              <w:t>150 000,- Kč</w:t>
            </w:r>
          </w:p>
        </w:tc>
      </w:tr>
      <w:tr w:rsidR="00986465" w:rsidRPr="003660DD" w14:paraId="5A1F2229" w14:textId="77777777" w:rsidTr="00986465">
        <w:tc>
          <w:tcPr>
            <w:tcW w:w="3599" w:type="dxa"/>
            <w:shd w:val="clear" w:color="auto" w:fill="auto"/>
          </w:tcPr>
          <w:p w14:paraId="70B1E2B4" w14:textId="3826F644" w:rsidR="00986465" w:rsidRPr="003660DD" w:rsidRDefault="00986465" w:rsidP="00986465">
            <w:r w:rsidRPr="00986465">
              <w:t>DPH 21</w:t>
            </w:r>
            <w:r w:rsidRPr="003660DD">
              <w:t xml:space="preserve"> %:</w:t>
            </w:r>
          </w:p>
        </w:tc>
        <w:tc>
          <w:tcPr>
            <w:tcW w:w="2220" w:type="dxa"/>
          </w:tcPr>
          <w:p w14:paraId="76448208" w14:textId="77777777" w:rsidR="00986465" w:rsidRDefault="00986465" w:rsidP="00986465"/>
        </w:tc>
        <w:tc>
          <w:tcPr>
            <w:tcW w:w="2543" w:type="dxa"/>
            <w:shd w:val="clear" w:color="auto" w:fill="auto"/>
          </w:tcPr>
          <w:p w14:paraId="65A1C350" w14:textId="5B8AC8C1" w:rsidR="00986465" w:rsidRPr="00140119" w:rsidRDefault="00986465" w:rsidP="00986465">
            <w:r w:rsidRPr="00140119">
              <w:t xml:space="preserve"> 31 500,- Kč</w:t>
            </w:r>
          </w:p>
        </w:tc>
      </w:tr>
      <w:tr w:rsidR="00986465" w:rsidRPr="003660DD" w14:paraId="32A12D8C" w14:textId="77777777" w:rsidTr="00986465">
        <w:tc>
          <w:tcPr>
            <w:tcW w:w="3599" w:type="dxa"/>
            <w:shd w:val="clear" w:color="auto" w:fill="auto"/>
          </w:tcPr>
          <w:p w14:paraId="691029C1" w14:textId="77777777" w:rsidR="00986465" w:rsidRPr="003660DD" w:rsidRDefault="00986465" w:rsidP="007177AC">
            <w:r w:rsidRPr="003660DD">
              <w:t xml:space="preserve">Cena </w:t>
            </w:r>
            <w:r>
              <w:t>d</w:t>
            </w:r>
            <w:r w:rsidRPr="003660DD">
              <w:t>íla včetně DPH:</w:t>
            </w:r>
          </w:p>
        </w:tc>
        <w:tc>
          <w:tcPr>
            <w:tcW w:w="2220" w:type="dxa"/>
          </w:tcPr>
          <w:p w14:paraId="757EE04C" w14:textId="77777777" w:rsidR="00986465" w:rsidRPr="00986465" w:rsidRDefault="00986465" w:rsidP="00986465"/>
        </w:tc>
        <w:tc>
          <w:tcPr>
            <w:tcW w:w="2543" w:type="dxa"/>
            <w:shd w:val="clear" w:color="auto" w:fill="auto"/>
          </w:tcPr>
          <w:p w14:paraId="167B0AAF" w14:textId="3D3D58A7" w:rsidR="00986465" w:rsidRPr="00140119" w:rsidRDefault="00986465" w:rsidP="00986465">
            <w:r w:rsidRPr="00140119">
              <w:t>181 500,- Kč</w:t>
            </w:r>
          </w:p>
        </w:tc>
      </w:tr>
    </w:tbl>
    <w:p w14:paraId="0FB78278" w14:textId="77777777" w:rsidR="007C78F4" w:rsidRDefault="007C78F4" w:rsidP="007C78F4"/>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47E191B1" w:rsidR="007177AC" w:rsidRDefault="007177AC" w:rsidP="00DC3ADE">
      <w:pPr>
        <w:pStyle w:val="Odstavecseseznamem"/>
      </w:pPr>
      <w:r>
        <w:t>Změny ceny díla dle odst. II.</w:t>
      </w:r>
      <w:r w:rsidR="00C67874">
        <w:t xml:space="preserve"> </w:t>
      </w:r>
      <w:r w:rsidR="00613C74">
        <w:t>1</w:t>
      </w:r>
      <w:r>
        <w:t xml:space="preserve"> písm. a) </w:t>
      </w:r>
      <w:r w:rsidR="00395198">
        <w:t>a</w:t>
      </w:r>
      <w:r>
        <w:t xml:space="preserve"> </w:t>
      </w:r>
      <w:r w:rsidR="00395198">
        <w:t>b</w:t>
      </w:r>
      <w:r>
        <w:t>) jsou možné pouze z následujících důvodů:</w:t>
      </w:r>
    </w:p>
    <w:p w14:paraId="01C7CB40" w14:textId="77777777" w:rsidR="007177AC" w:rsidRDefault="007177AC" w:rsidP="007177AC">
      <w:pPr>
        <w:pStyle w:val="Bezmezer"/>
      </w:pPr>
      <w:r>
        <w:t xml:space="preserve">Vícepráce - </w:t>
      </w:r>
      <w:r w:rsidRPr="007177AC">
        <w:t>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proofErr w:type="spellStart"/>
      <w:r>
        <w:t>M</w:t>
      </w:r>
      <w:r w:rsidRPr="007177AC">
        <w:t>éněpráce</w:t>
      </w:r>
      <w:proofErr w:type="spellEnd"/>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1B1C8844" w14:textId="77777777" w:rsidR="00272897" w:rsidRPr="008B3CF2" w:rsidRDefault="00272897" w:rsidP="005D41C9">
      <w:pPr>
        <w:pStyle w:val="Nadpis1"/>
      </w:pPr>
      <w:r w:rsidRPr="008B3CF2">
        <w:t>Platební podmínky</w:t>
      </w:r>
    </w:p>
    <w:p w14:paraId="340FEF6A" w14:textId="6F776124" w:rsidR="00C8715E" w:rsidRDefault="00272897" w:rsidP="00A26071">
      <w:pPr>
        <w:pStyle w:val="Odstavecseseznamem"/>
      </w:pPr>
      <w:r w:rsidRPr="00F12134">
        <w:t xml:space="preserve">Objednatel bude hradit cenu </w:t>
      </w:r>
      <w:r w:rsidR="00967D9E">
        <w:t>d</w:t>
      </w:r>
      <w:r w:rsidR="004073CA" w:rsidRPr="00F12134">
        <w:t>íla</w:t>
      </w:r>
      <w:r w:rsidR="0015030E" w:rsidRPr="00F12134">
        <w:t xml:space="preserve"> na základě faktur</w:t>
      </w:r>
      <w:r w:rsidRPr="00F12134">
        <w:t xml:space="preserve"> – daňov</w:t>
      </w:r>
      <w:r w:rsidR="00E51B52" w:rsidRPr="00F12134">
        <w:t>ých</w:t>
      </w:r>
      <w:r w:rsidRPr="00F12134">
        <w:t xml:space="preserve"> doklad</w:t>
      </w:r>
      <w:r w:rsidR="00E51B52" w:rsidRPr="00F12134">
        <w:t>ů</w:t>
      </w:r>
      <w:r w:rsidR="004073CA" w:rsidRPr="00F12134">
        <w:t>, vystaven</w:t>
      </w:r>
      <w:r w:rsidR="00E51B52" w:rsidRPr="00F12134">
        <w:t>ých</w:t>
      </w:r>
      <w:r w:rsidR="004073CA" w:rsidRPr="00F12134">
        <w:t xml:space="preserve"> </w:t>
      </w:r>
      <w:r w:rsidR="00967D9E">
        <w:t>Z</w:t>
      </w:r>
      <w:r w:rsidR="004073CA" w:rsidRPr="00F12134">
        <w:t xml:space="preserve">hotovitelem </w:t>
      </w:r>
      <w:r w:rsidR="00840570" w:rsidRPr="00F12134">
        <w:t xml:space="preserve">a doručených </w:t>
      </w:r>
      <w:r w:rsidR="00967D9E">
        <w:t>O</w:t>
      </w:r>
      <w:r w:rsidR="00840570" w:rsidRPr="00F12134">
        <w:t>bjednateli</w:t>
      </w:r>
      <w:r w:rsidR="00A26071">
        <w:t xml:space="preserve">. </w:t>
      </w:r>
      <w:r w:rsidR="00967D9E">
        <w:t>Z</w:t>
      </w:r>
      <w:r w:rsidR="00DA6917" w:rsidRPr="008E0FAE">
        <w:t>hotovitel</w:t>
      </w:r>
      <w:r w:rsidR="00177D01" w:rsidRPr="008E0FAE">
        <w:t xml:space="preserve"> není oprávněn vystavit fakturu </w:t>
      </w:r>
      <w:r w:rsidR="00177D01" w:rsidRPr="008E06E3">
        <w:t xml:space="preserve">za </w:t>
      </w:r>
      <w:r w:rsidR="00967D9E" w:rsidRPr="008E06E3">
        <w:t>tuto část díla</w:t>
      </w:r>
      <w:r w:rsidR="00177D01" w:rsidRPr="00C71C3F">
        <w:t xml:space="preserve"> před podpisem Předávacího protokolu oběma smluvními stranami.</w:t>
      </w:r>
      <w:r w:rsidR="00967D9E" w:rsidRPr="00C71C3F">
        <w:t xml:space="preserve"> Platba </w:t>
      </w:r>
      <w:r w:rsidR="00C8715E" w:rsidRPr="00C71C3F">
        <w:t>bude provedena na základě faktury - daňového dokladu, vystavené</w:t>
      </w:r>
      <w:r w:rsidR="00463A5F" w:rsidRPr="008E06E3">
        <w:t>ho</w:t>
      </w:r>
      <w:r w:rsidR="00C8715E" w:rsidRPr="008E06E3">
        <w:t xml:space="preserve"> </w:t>
      </w:r>
      <w:r w:rsidR="00967D9E" w:rsidRPr="008E06E3">
        <w:t>Z</w:t>
      </w:r>
      <w:r w:rsidR="00C8715E" w:rsidRPr="008E06E3">
        <w:t>hotovitelem.</w:t>
      </w:r>
      <w:r w:rsidR="000479FB" w:rsidRPr="008E06E3">
        <w:t xml:space="preserve"> Splatnost</w:t>
      </w:r>
      <w:r w:rsidR="000479FB" w:rsidRPr="008E0FAE">
        <w:t xml:space="preserve"> faktury bude 60 dnů od data vystavení</w:t>
      </w:r>
      <w:r w:rsidR="00C8715E" w:rsidRPr="008E0FAE">
        <w:t xml:space="preserve">. Dnem zaplacení se rozumí den </w:t>
      </w:r>
      <w:r w:rsidR="00463A5F" w:rsidRPr="008E0FAE">
        <w:t xml:space="preserve">odeslání </w:t>
      </w:r>
      <w:r w:rsidR="00C8715E" w:rsidRPr="008E0FAE">
        <w:t xml:space="preserve">fakturované částky z bankovního účtu </w:t>
      </w:r>
      <w:r w:rsidR="00967D9E">
        <w:t>O</w:t>
      </w:r>
      <w:r w:rsidR="00C8715E" w:rsidRPr="008E0FAE">
        <w:t xml:space="preserve">bjednatele ve prospěch bankovního účtu </w:t>
      </w:r>
      <w:r w:rsidR="00967D9E">
        <w:t>Z</w:t>
      </w:r>
      <w:r w:rsidR="00C8715E" w:rsidRPr="008E0FAE">
        <w:t xml:space="preserve">hotovitele. </w:t>
      </w:r>
    </w:p>
    <w:p w14:paraId="7A1AAC62" w14:textId="3D934F60" w:rsidR="0048707B" w:rsidRDefault="00272897" w:rsidP="00395198">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w:t>
      </w:r>
      <w:r w:rsidR="00395198" w:rsidRPr="00395198">
        <w:t xml:space="preserve"> Vystavenou fakturu společně se </w:t>
      </w:r>
      <w:proofErr w:type="spellStart"/>
      <w:r w:rsidR="00395198" w:rsidRPr="00395198">
        <w:t>skenem</w:t>
      </w:r>
      <w:proofErr w:type="spellEnd"/>
      <w:r w:rsidR="00395198" w:rsidRPr="00395198">
        <w:t xml:space="preserve"> podepsaného předávacího protokolu zasílá Zhotovitel na adresu fnbrno@fnbrno.cz, a EO-NahradniPlneni@fnbrno.cz ve </w:t>
      </w:r>
      <w:proofErr w:type="gramStart"/>
      <w:r w:rsidR="00395198" w:rsidRPr="00395198">
        <w:t xml:space="preserve">formátu . </w:t>
      </w:r>
      <w:proofErr w:type="spellStart"/>
      <w:r w:rsidR="00395198" w:rsidRPr="00395198">
        <w:t>pdf</w:t>
      </w:r>
      <w:proofErr w:type="spellEnd"/>
      <w:proofErr w:type="gramEnd"/>
      <w:r w:rsidR="00395198" w:rsidRPr="00395198">
        <w:t xml:space="preserve">  s textově čitelnou vrstvou.</w:t>
      </w:r>
    </w:p>
    <w:p w14:paraId="790755E0" w14:textId="06E87AD1" w:rsidR="009F5252" w:rsidRPr="00EC3BB2" w:rsidRDefault="009F5252" w:rsidP="002632E5">
      <w:pPr>
        <w:pStyle w:val="Odstavecseseznamem"/>
      </w:pPr>
      <w:r w:rsidRPr="00EC3BB2">
        <w:t>Datum uskutečnění zdanitelného plnění</w:t>
      </w:r>
      <w:r w:rsidR="00C6041C" w:rsidRPr="00EC3BB2">
        <w:t xml:space="preserve"> </w:t>
      </w:r>
      <w:r w:rsidRPr="00EC3BB2">
        <w:t>bude</w:t>
      </w:r>
      <w:r w:rsidR="00635AFA" w:rsidRPr="00EC3BB2">
        <w:t xml:space="preserve"> </w:t>
      </w:r>
      <w:r w:rsidRPr="00EC3BB2">
        <w:t xml:space="preserve">shodné s datem uvedeným na </w:t>
      </w:r>
      <w:r w:rsidR="00027A60">
        <w:t>Předávac</w:t>
      </w:r>
      <w:r w:rsidR="00A2742B" w:rsidRPr="00EC3BB2">
        <w:t>í</w:t>
      </w:r>
      <w:r w:rsidR="00A26071">
        <w:t>m</w:t>
      </w:r>
      <w:r w:rsidRPr="00EC3BB2">
        <w:t xml:space="preserve"> protokol</w:t>
      </w:r>
      <w:r w:rsidR="00A26071">
        <w:t>e</w:t>
      </w:r>
      <w:r w:rsidR="00E8271A" w:rsidRPr="00EC3BB2">
        <w:t>.</w:t>
      </w:r>
    </w:p>
    <w:p w14:paraId="57ADD1FA" w14:textId="6623C061" w:rsidR="00272897" w:rsidRPr="00EC3BB2" w:rsidRDefault="00272897" w:rsidP="002632E5">
      <w:pPr>
        <w:pStyle w:val="Odstavecseseznamem"/>
      </w:pPr>
      <w:r w:rsidRPr="00EC3BB2">
        <w:lastRenderedPageBreak/>
        <w:t xml:space="preserve">Objednatel je oprávněn vrátit </w:t>
      </w:r>
      <w:r w:rsidR="00A26071">
        <w:t>Z</w:t>
      </w:r>
      <w:r w:rsidRPr="00EC3BB2">
        <w:t xml:space="preserve">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77777777"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r w:rsidR="006A5739" w:rsidRPr="008B3CF2">
        <w:t xml:space="preserve"> </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77777777"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 kterých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77777777"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4A71FA">
        <w:t xml:space="preserve">10 </w:t>
      </w:r>
      <w:r>
        <w:t xml:space="preserve">mil. Kč. Pojištění bude sjednáno po celou dobu platnosti smlouvy, jakož i po celou dobu trvání závazků ze smlouvy vyplývajících. Náklady na pojištění nese Zhotovitel a jsou zahrnuty v sjednaných cenách a úplatách dle smlouvy. </w:t>
      </w:r>
    </w:p>
    <w:p w14:paraId="4C2F7E4B" w14:textId="77777777" w:rsidR="00457853" w:rsidRDefault="00457853" w:rsidP="00457853">
      <w:pPr>
        <w:pStyle w:val="Odstavecseseznamem"/>
      </w:pPr>
      <w:r>
        <w:t xml:space="preserve">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uzavření příslušné pojistné smlouvy. </w:t>
      </w: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77777777" w:rsidR="00272897" w:rsidRPr="008B3CF2" w:rsidRDefault="00272897" w:rsidP="00BD7BCE">
      <w:pPr>
        <w:pStyle w:val="Odstavecseseznamem"/>
      </w:pPr>
      <w:r w:rsidRPr="008B3CF2">
        <w:lastRenderedPageBreak/>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 xml:space="preserve">v důsledku legislativních změn v době běhu záruční doby, na tyto případy se tedy záruka nevztahuje. </w:t>
      </w:r>
    </w:p>
    <w:p w14:paraId="69855D9F" w14:textId="77777777"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F83CB6">
        <w:t> projektové dokumentaci.</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0B9FB80F" w14:textId="77777777" w:rsidR="00272897" w:rsidRPr="008B3CF2" w:rsidRDefault="00792C08" w:rsidP="005D41C9">
      <w:pPr>
        <w:pStyle w:val="Nadpis1"/>
      </w:pPr>
      <w:bookmarkStart w:id="2" w:name="_Ref478375579"/>
      <w:r w:rsidRPr="008B3CF2">
        <w:t>Sankční ujednání</w:t>
      </w:r>
      <w:bookmarkEnd w:id="2"/>
    </w:p>
    <w:p w14:paraId="619D2F55" w14:textId="6782307B"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792C08" w:rsidRPr="008B3CF2">
        <w:t>včas</w:t>
      </w:r>
      <w:r w:rsidR="003621AC">
        <w:t>,</w:t>
      </w:r>
      <w:r w:rsidR="00792C08" w:rsidRPr="008B3CF2">
        <w:t xml:space="preserve"> </w:t>
      </w:r>
      <w:r w:rsidR="00B104FF">
        <w:t>nebo se splněním kteréhokoliv milníku</w:t>
      </w:r>
      <w:r w:rsidR="004B6959">
        <w:t>,</w:t>
      </w:r>
      <w:r w:rsidR="00B104FF">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25D4F3B5" w:rsidR="00B104FF" w:rsidRDefault="004B6959" w:rsidP="00BB15DA">
      <w:pPr>
        <w:pStyle w:val="Odstavecseseznamem"/>
      </w:pPr>
      <w:r>
        <w:t>V případ</w:t>
      </w:r>
      <w:r w:rsidR="00C67874">
        <w:t>ě</w:t>
      </w:r>
      <w:r>
        <w:t xml:space="preserve"> prodlení Zhotovitele s vyhotovením zápisu z kontrolního dne v lhůtě dle odst. </w:t>
      </w:r>
      <w:proofErr w:type="gramStart"/>
      <w:r w:rsidR="00DE724E">
        <w:t xml:space="preserve">II.4 </w:t>
      </w:r>
      <w:r>
        <w:t>smlouvy</w:t>
      </w:r>
      <w:proofErr w:type="gramEnd"/>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46A0BE7E" w14:textId="4BF5AC5C" w:rsidR="00792C08" w:rsidRPr="008B3CF2" w:rsidRDefault="00B104FF" w:rsidP="00BB15DA">
      <w:pPr>
        <w:pStyle w:val="Odstavecseseznamem"/>
      </w:pPr>
      <w:r>
        <w:t>P</w:t>
      </w:r>
      <w:r w:rsidR="00792C08" w:rsidRPr="008B3CF2">
        <w:t xml:space="preserve">ro případ prodlení </w:t>
      </w:r>
      <w:r>
        <w:t xml:space="preserve">Zhotovitele </w:t>
      </w:r>
      <w:r w:rsidR="00792C08" w:rsidRPr="008B3CF2">
        <w:t>se zahájením pr</w:t>
      </w:r>
      <w:r w:rsidR="00131D56">
        <w:t>a</w:t>
      </w:r>
      <w:r w:rsidR="00792C08" w:rsidRPr="008B3CF2">
        <w:t>c</w:t>
      </w:r>
      <w:r w:rsidR="00131D56">
        <w:t>í</w:t>
      </w:r>
      <w:r w:rsidR="00792C08" w:rsidRPr="008B3CF2">
        <w:t xml:space="preserve"> na odstranění </w:t>
      </w:r>
      <w:r w:rsidR="0087203E">
        <w:t>O</w:t>
      </w:r>
      <w:r w:rsidR="00792C08" w:rsidRPr="008B3CF2">
        <w:t xml:space="preserve">bjednatelem oznámených vad </w:t>
      </w:r>
      <w:r w:rsidR="00131D56">
        <w:t>D</w:t>
      </w:r>
      <w:r w:rsidR="00131D56" w:rsidRPr="008B3CF2">
        <w:t xml:space="preserve">íla </w:t>
      </w:r>
      <w:r w:rsidR="00792C08" w:rsidRPr="008B3CF2">
        <w:t xml:space="preserve">nebo v případě prodlení s uvedením vadného </w:t>
      </w:r>
      <w:r w:rsidR="00131D56">
        <w:t>D</w:t>
      </w:r>
      <w:r w:rsidR="00131D56" w:rsidRPr="008B3CF2">
        <w:t xml:space="preserve">íla </w:t>
      </w:r>
      <w:r w:rsidR="00505213" w:rsidRPr="008B3CF2">
        <w:t>opět do </w:t>
      </w:r>
      <w:r w:rsidR="00792C08" w:rsidRPr="008B3CF2">
        <w:t xml:space="preserve">bezvadného stavu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0,</w:t>
      </w:r>
      <w:r w:rsidR="00A1343D" w:rsidRPr="008B3CF2">
        <w:t>2</w:t>
      </w:r>
      <w:r w:rsidR="00792C08" w:rsidRPr="008B3CF2">
        <w:t xml:space="preserve">% z celkové ceny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p>
    <w:p w14:paraId="319B9392" w14:textId="77777777" w:rsidR="00F764E7" w:rsidRDefault="00F764E7" w:rsidP="0087203E">
      <w:pPr>
        <w:pStyle w:val="Odstavecseseznamem"/>
      </w:pPr>
      <w:r>
        <w:t xml:space="preserve">V případě, kdy bude vada díla spočívat v nesrovnalosti mezi textovou a výkresovou částí a položkovým rozpočtem nebo výkazem výměr, přičemž tato vada bude mít za následek zvýšení celkových rozpočtových nákladů Stavby o více než 3%, má Objednatel nárok na slevu z ceny díla ve výši 10% z ceny díla, a to za každou takovou vadu. V případě, kdy bude vada díla spočívat v nedostatečně provedeném stavebně-technickém průzkumu, přičemž tato vada bude mít za následek zvýšení celkových rozpočtových nákladů Stavby o více než 5%, má Objednatel nárok na slevu z ceny díla </w:t>
      </w:r>
      <w:r>
        <w:lastRenderedPageBreak/>
        <w:t>ve výši 10% z ceny díla, a to za každou takovou vadu.</w:t>
      </w:r>
      <w:r w:rsidRPr="00475542">
        <w:t xml:space="preserve"> </w:t>
      </w:r>
      <w:r>
        <w:t xml:space="preserve">V případě jiné vady díla, která bude mít za následek zvýšení celkových rozpočtových nákladů Stavby o více než 5%, má Objednatel nárok na slevu z ceny díla ve výši 10% z ceny díla, a to za každou takovou vadu. </w:t>
      </w:r>
      <w:r w:rsidR="00E958DF">
        <w:t xml:space="preserve">Vznikne-li Objednateli podle tohoto odstavce nárok na slevu z ceny díla, vystaví Objednatel Zhotoviteli odpovídající fakturu se splatností 30 dnů, kterou je Zhotovitel povinen uhradit. </w:t>
      </w:r>
      <w:r>
        <w:t>Toto ustanovení není dotčeno skončením účinnosti této smlouvy.</w:t>
      </w:r>
    </w:p>
    <w:p w14:paraId="40BF53A4" w14:textId="276716A2" w:rsidR="00E86B5B" w:rsidRDefault="00E86B5B" w:rsidP="0087203E">
      <w:pPr>
        <w:pStyle w:val="Odstavecseseznamem"/>
      </w:pPr>
      <w:r>
        <w:t xml:space="preserve">V případě porušení povinností, které jsou Zhotoviteli uloženy v článku X.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 xml:space="preserve">vedle sankcí v celém rozsahu, </w:t>
      </w:r>
      <w:proofErr w:type="gramStart"/>
      <w:r w:rsidR="00FD160C" w:rsidRPr="008B3CF2">
        <w:t>tzn.</w:t>
      </w:r>
      <w:proofErr w:type="gramEnd"/>
      <w:r w:rsidR="00FD160C" w:rsidRPr="008B3CF2">
        <w:t xml:space="preserve"> částka sankce se do výše náhrady škody </w:t>
      </w:r>
      <w:proofErr w:type="gramStart"/>
      <w:r w:rsidR="00FD160C" w:rsidRPr="008B3CF2">
        <w:t>nezapočítává</w:t>
      </w:r>
      <w:proofErr w:type="gramEnd"/>
      <w:r w:rsidR="00FD160C" w:rsidRPr="008B3CF2">
        <w:t>. Zaplacením sankce není dotčena povinnost povinné strany splnit závazky vyplývající z této smlouvy.</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w:t>
      </w:r>
      <w:r>
        <w:lastRenderedPageBreak/>
        <w:t xml:space="preserve">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proofErr w:type="spellStart"/>
      <w:r w:rsidR="00272897" w:rsidRPr="008B3CF2">
        <w:t>vícetisky</w:t>
      </w:r>
      <w:proofErr w:type="spellEnd"/>
      <w:r w:rsidR="00272897" w:rsidRPr="008B3CF2">
        <w:t xml:space="preserve">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08E3B76" w14:textId="421F5CB6" w:rsidR="00631BEB" w:rsidRDefault="00631BEB" w:rsidP="003967A0">
      <w:pPr>
        <w:pStyle w:val="Odstavecseseznamem"/>
      </w:pPr>
      <w:r>
        <w:t>Ustanovení § 2605 odst. 2 občanského zákoníku se nepoužije.</w:t>
      </w:r>
    </w:p>
    <w:p w14:paraId="08CE6F91" w14:textId="3356C525" w:rsidR="009A6708" w:rsidRDefault="00395198" w:rsidP="009A6708">
      <w:pPr>
        <w:pStyle w:val="Odstavecseseznamem"/>
        <w:numPr>
          <w:ilvl w:val="0"/>
          <w:numId w:val="0"/>
        </w:numPr>
        <w:ind w:left="567"/>
      </w:pPr>
      <w:r>
        <w:t>Objednatel je oprávněn požadovat výměnu personálu Zhotovitele, který opakovaně porušuje tuto smlouvu anebo jeho plnění smlouvy nesplňuje běžné kvalitativní standarty.</w:t>
      </w: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 xml:space="preserve">splatnosti, jejichž splnění by mohlo být vymáháno v exekuci podle zákona </w:t>
      </w:r>
      <w:r w:rsidR="005779B6" w:rsidRPr="008B3CF2">
        <w:lastRenderedPageBreak/>
        <w:t>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61FC1394" w:rsidR="007D570D" w:rsidRDefault="007D570D" w:rsidP="003967A0">
      <w:pPr>
        <w:pStyle w:val="Odstavecseseznamem"/>
      </w:pPr>
      <w:r>
        <w:t>Nedílnou součástí této smlouvy j</w:t>
      </w:r>
      <w:r w:rsidR="00A26071">
        <w:t>e</w:t>
      </w:r>
      <w:r>
        <w:t xml:space="preserve"> příloh</w:t>
      </w:r>
      <w:r w:rsidR="00A26071">
        <w:t>a</w:t>
      </w:r>
      <w:r>
        <w:t>:</w:t>
      </w:r>
    </w:p>
    <w:p w14:paraId="0006B30F" w14:textId="77777777" w:rsidR="007D570D" w:rsidRPr="008B3CF2" w:rsidRDefault="007D570D" w:rsidP="007D570D">
      <w:pPr>
        <w:pStyle w:val="Bezmezer"/>
      </w:pPr>
      <w:r>
        <w:t>Příloha č. 1 - seznam zástupců smluvních stran.</w:t>
      </w: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Pr="00212A32" w:rsidRDefault="002220DB" w:rsidP="003967A0">
      <w:pPr>
        <w:pStyle w:val="Odstavecseseznamem"/>
      </w:pPr>
      <w:r w:rsidRPr="00FE2E33">
        <w:t xml:space="preserve">Tato smlouva se považuje za uzavřenou dnem podpisu oprávněných zástupců </w:t>
      </w:r>
      <w:r w:rsidRPr="00212A32">
        <w:t>smluvních stran a nabývá účinnosti dnem zveřejnění v registru smluv.</w:t>
      </w:r>
    </w:p>
    <w:p w14:paraId="3F776DD7" w14:textId="4BF1D7EE" w:rsidR="003967A0" w:rsidRPr="00212A32" w:rsidRDefault="003967A0" w:rsidP="003967A0">
      <w:pPr>
        <w:tabs>
          <w:tab w:val="center" w:pos="1985"/>
          <w:tab w:val="center" w:pos="7088"/>
        </w:tabs>
      </w:pPr>
      <w:r w:rsidRPr="00212A32">
        <w:tab/>
        <w:t>V </w:t>
      </w:r>
      <w:r w:rsidR="00212A32" w:rsidRPr="00212A32">
        <w:t>Brně</w:t>
      </w:r>
      <w:r w:rsidRPr="00212A32">
        <w:t xml:space="preserve"> dne</w:t>
      </w:r>
      <w:r w:rsidRPr="00212A32">
        <w:tab/>
        <w:t>V Brně dne</w:t>
      </w:r>
    </w:p>
    <w:p w14:paraId="61CDCEAD" w14:textId="77777777" w:rsidR="003967A0" w:rsidRPr="00212A32" w:rsidRDefault="003967A0" w:rsidP="003967A0">
      <w:pPr>
        <w:tabs>
          <w:tab w:val="center" w:pos="1985"/>
          <w:tab w:val="center" w:pos="7088"/>
        </w:tabs>
      </w:pPr>
    </w:p>
    <w:p w14:paraId="6BB9E253" w14:textId="77777777" w:rsidR="00DD6B47" w:rsidRPr="00212A32" w:rsidRDefault="00DD6B47" w:rsidP="003967A0">
      <w:pPr>
        <w:tabs>
          <w:tab w:val="center" w:pos="1985"/>
          <w:tab w:val="center" w:pos="7088"/>
        </w:tabs>
      </w:pPr>
    </w:p>
    <w:p w14:paraId="23DE523C" w14:textId="77777777" w:rsidR="003967A0" w:rsidRPr="00212A32" w:rsidRDefault="003967A0" w:rsidP="003967A0">
      <w:pPr>
        <w:tabs>
          <w:tab w:val="center" w:pos="1985"/>
          <w:tab w:val="center" w:pos="7088"/>
        </w:tabs>
      </w:pPr>
    </w:p>
    <w:p w14:paraId="1E97BD2C" w14:textId="77777777" w:rsidR="003967A0" w:rsidRPr="00212A32" w:rsidRDefault="003967A0" w:rsidP="003967A0">
      <w:pPr>
        <w:tabs>
          <w:tab w:val="center" w:pos="1985"/>
          <w:tab w:val="center" w:pos="7088"/>
        </w:tabs>
      </w:pPr>
      <w:r w:rsidRPr="00212A32">
        <w:tab/>
        <w:t>___________________</w:t>
      </w:r>
      <w:r w:rsidRPr="00212A32">
        <w:tab/>
        <w:t>_____________________</w:t>
      </w:r>
    </w:p>
    <w:p w14:paraId="734B333D" w14:textId="77777777" w:rsidR="00DD6B47" w:rsidRPr="00212A32" w:rsidRDefault="00DD6B47" w:rsidP="003967A0">
      <w:pPr>
        <w:tabs>
          <w:tab w:val="center" w:pos="1985"/>
          <w:tab w:val="center" w:pos="7088"/>
        </w:tabs>
      </w:pPr>
      <w:r w:rsidRPr="00212A32">
        <w:tab/>
        <w:t>Za Zhotovitele</w:t>
      </w:r>
      <w:r w:rsidRPr="00212A32">
        <w:tab/>
        <w:t>za Objednatele</w:t>
      </w:r>
      <w:r w:rsidR="003967A0" w:rsidRPr="00212A32">
        <w:tab/>
      </w:r>
    </w:p>
    <w:p w14:paraId="11A05351" w14:textId="797F75A7" w:rsidR="003967A0" w:rsidRPr="00212A32" w:rsidRDefault="00DD6B47" w:rsidP="003967A0">
      <w:pPr>
        <w:tabs>
          <w:tab w:val="center" w:pos="1985"/>
          <w:tab w:val="center" w:pos="7088"/>
        </w:tabs>
        <w:rPr>
          <w:b/>
        </w:rPr>
      </w:pPr>
      <w:r w:rsidRPr="00212A32">
        <w:tab/>
      </w:r>
      <w:r w:rsidR="00212A32" w:rsidRPr="00212A32">
        <w:rPr>
          <w:b/>
        </w:rPr>
        <w:t>Ing. Luděk Tomek</w:t>
      </w:r>
      <w:r w:rsidR="003967A0" w:rsidRPr="00212A32">
        <w:rPr>
          <w:b/>
        </w:rPr>
        <w:tab/>
        <w:t>Fakultní nemocnice Brno</w:t>
      </w:r>
    </w:p>
    <w:p w14:paraId="18081297" w14:textId="3CE240FE" w:rsidR="003967A0" w:rsidRDefault="003967A0" w:rsidP="003967A0">
      <w:pPr>
        <w:tabs>
          <w:tab w:val="center" w:pos="1985"/>
          <w:tab w:val="center" w:pos="7088"/>
        </w:tabs>
      </w:pPr>
      <w:r w:rsidRPr="00212A32">
        <w:rPr>
          <w:b/>
        </w:rPr>
        <w:tab/>
      </w:r>
      <w:r w:rsidR="00212A32" w:rsidRPr="00212A32">
        <w:t>předseda představenstva</w:t>
      </w:r>
      <w:r w:rsidRPr="00212A32">
        <w:tab/>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headerReference w:type="default" r:id="rId11"/>
          <w:footerReference w:type="default" r:id="rId12"/>
          <w:footerReference w:type="first" r:id="rId13"/>
          <w:footnotePr>
            <w:pos w:val="beneathText"/>
          </w:footnotePr>
          <w:pgSz w:w="11905" w:h="16837" w:code="9"/>
          <w:pgMar w:top="1417" w:right="1417" w:bottom="1417" w:left="1417" w:header="567" w:footer="302" w:gutter="0"/>
          <w:cols w:space="708"/>
          <w:docGrid w:linePitch="360"/>
        </w:sectPr>
      </w:pPr>
    </w:p>
    <w:p w14:paraId="6027E818" w14:textId="77777777" w:rsidR="007D570D" w:rsidRDefault="007D7533" w:rsidP="003967A0">
      <w:pPr>
        <w:tabs>
          <w:tab w:val="center" w:pos="1985"/>
          <w:tab w:val="center" w:pos="7088"/>
        </w:tabs>
        <w:rPr>
          <w:b/>
        </w:rPr>
      </w:pPr>
      <w:r w:rsidRPr="0074605B">
        <w:rPr>
          <w:b/>
        </w:rPr>
        <w:lastRenderedPageBreak/>
        <w:t>P</w:t>
      </w:r>
      <w:r w:rsidR="007D570D" w:rsidRPr="0074605B">
        <w:rPr>
          <w:b/>
        </w:rPr>
        <w:t>říloha č. 1 - seznam zástupců smluvních stran</w:t>
      </w:r>
    </w:p>
    <w:p w14:paraId="5043CB0F" w14:textId="77777777" w:rsidR="0074605B" w:rsidRDefault="0074605B" w:rsidP="003967A0">
      <w:pPr>
        <w:tabs>
          <w:tab w:val="center" w:pos="1985"/>
          <w:tab w:val="center" w:pos="7088"/>
        </w:tabs>
        <w:rPr>
          <w:b/>
        </w:rPr>
      </w:pPr>
    </w:p>
    <w:tbl>
      <w:tblPr>
        <w:tblW w:w="5464"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545"/>
        <w:gridCol w:w="1897"/>
      </w:tblGrid>
      <w:tr w:rsidR="0074605B" w:rsidRPr="0074605B" w14:paraId="0E0EED31"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CA26BA">
        <w:trPr>
          <w:cantSplit/>
          <w:trHeight w:val="243"/>
        </w:trPr>
        <w:tc>
          <w:tcPr>
            <w:tcW w:w="933"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780"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958"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D54A2D" w:rsidRPr="0074605B" w14:paraId="0C59B72D" w14:textId="77777777" w:rsidTr="00CA26BA">
        <w:trPr>
          <w:cantSplit/>
          <w:trHeight w:val="243"/>
        </w:trPr>
        <w:tc>
          <w:tcPr>
            <w:tcW w:w="933" w:type="pct"/>
            <w:tcBorders>
              <w:top w:val="dotted" w:sz="4" w:space="0" w:color="auto"/>
              <w:bottom w:val="dotted" w:sz="4" w:space="0" w:color="auto"/>
              <w:right w:val="dotted" w:sz="4" w:space="0" w:color="auto"/>
            </w:tcBorders>
            <w:vAlign w:val="center"/>
          </w:tcPr>
          <w:p w14:paraId="2C6B62E8" w14:textId="77777777" w:rsidR="00D54A2D" w:rsidRPr="00A81C4E" w:rsidRDefault="00D54A2D" w:rsidP="00D54A2D">
            <w:pPr>
              <w:rPr>
                <w:szCs w:val="18"/>
              </w:rPr>
            </w:pPr>
            <w:r w:rsidRPr="00A81C4E">
              <w:rPr>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4529651F" w:rsidR="00D54A2D" w:rsidRPr="00A81C4E" w:rsidRDefault="00D54A2D" w:rsidP="00D54A2D">
            <w:pPr>
              <w:rPr>
                <w:szCs w:val="18"/>
              </w:rPr>
            </w:pPr>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7B2EF5E5" w14:textId="32E1D4DD" w:rsidR="00D54A2D" w:rsidRPr="00A81C4E" w:rsidRDefault="00D54A2D" w:rsidP="00D54A2D">
            <w:r w:rsidRPr="00A81C4E">
              <w:t>Vedoucí oddělení rozvojových investic</w:t>
            </w:r>
          </w:p>
        </w:tc>
        <w:tc>
          <w:tcPr>
            <w:tcW w:w="780" w:type="pct"/>
            <w:tcBorders>
              <w:top w:val="dotted" w:sz="4" w:space="0" w:color="auto"/>
              <w:left w:val="dotted" w:sz="4" w:space="0" w:color="auto"/>
              <w:bottom w:val="dotted" w:sz="4" w:space="0" w:color="auto"/>
            </w:tcBorders>
          </w:tcPr>
          <w:p w14:paraId="3681C1CA" w14:textId="57F9C07E" w:rsidR="00D54A2D" w:rsidRPr="00A81C4E" w:rsidRDefault="00D54A2D" w:rsidP="00D54A2D">
            <w:r w:rsidRPr="000C40C9">
              <w:rPr>
                <w:sz w:val="18"/>
                <w:szCs w:val="18"/>
              </w:rPr>
              <w:t>xxxxxxxxxxx</w:t>
            </w:r>
          </w:p>
        </w:tc>
        <w:tc>
          <w:tcPr>
            <w:tcW w:w="958" w:type="pct"/>
            <w:tcBorders>
              <w:top w:val="dotted" w:sz="4" w:space="0" w:color="auto"/>
              <w:left w:val="dotted" w:sz="4" w:space="0" w:color="auto"/>
              <w:bottom w:val="dotted" w:sz="4" w:space="0" w:color="auto"/>
            </w:tcBorders>
          </w:tcPr>
          <w:p w14:paraId="0FEA4C74" w14:textId="41DFFD25" w:rsidR="00D54A2D" w:rsidRPr="00A81C4E" w:rsidRDefault="00D54A2D" w:rsidP="00D54A2D">
            <w:r w:rsidRPr="000C40C9">
              <w:rPr>
                <w:sz w:val="18"/>
                <w:szCs w:val="18"/>
              </w:rPr>
              <w:t>xxxxxxxxxxx</w:t>
            </w:r>
          </w:p>
        </w:tc>
      </w:tr>
      <w:tr w:rsidR="00D54A2D" w:rsidRPr="0074605B" w14:paraId="1654CD81" w14:textId="77777777" w:rsidTr="00CA26BA">
        <w:trPr>
          <w:cantSplit/>
          <w:trHeight w:val="243"/>
        </w:trPr>
        <w:tc>
          <w:tcPr>
            <w:tcW w:w="933" w:type="pct"/>
            <w:tcBorders>
              <w:top w:val="dotted" w:sz="4" w:space="0" w:color="auto"/>
              <w:bottom w:val="dotted" w:sz="4" w:space="0" w:color="auto"/>
              <w:right w:val="dotted" w:sz="4" w:space="0" w:color="auto"/>
            </w:tcBorders>
            <w:vAlign w:val="center"/>
          </w:tcPr>
          <w:p w14:paraId="0E9F3955" w14:textId="77777777" w:rsidR="00D54A2D" w:rsidRPr="00A81C4E" w:rsidRDefault="00D54A2D" w:rsidP="00D54A2D">
            <w:pPr>
              <w:rPr>
                <w:szCs w:val="18"/>
              </w:rPr>
            </w:pPr>
            <w:r w:rsidRPr="00A81C4E">
              <w:rPr>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60192F20" w:rsidR="00D54A2D" w:rsidRPr="00A81C4E" w:rsidRDefault="00D54A2D" w:rsidP="00D54A2D">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51FC6D6F" w14:textId="19BB221F" w:rsidR="00D54A2D" w:rsidRPr="00A81C4E" w:rsidRDefault="00D54A2D" w:rsidP="00D54A2D">
            <w:r w:rsidRPr="00A81C4E">
              <w:t>Referent rozvojových investic</w:t>
            </w:r>
          </w:p>
        </w:tc>
        <w:tc>
          <w:tcPr>
            <w:tcW w:w="780" w:type="pct"/>
            <w:tcBorders>
              <w:top w:val="dotted" w:sz="4" w:space="0" w:color="auto"/>
              <w:left w:val="dotted" w:sz="4" w:space="0" w:color="auto"/>
              <w:bottom w:val="dotted" w:sz="4" w:space="0" w:color="auto"/>
            </w:tcBorders>
          </w:tcPr>
          <w:p w14:paraId="52EDFA07" w14:textId="235A8069" w:rsidR="00D54A2D" w:rsidRPr="00A81C4E" w:rsidRDefault="00D54A2D" w:rsidP="00D54A2D">
            <w:r w:rsidRPr="000C40C9">
              <w:rPr>
                <w:sz w:val="18"/>
                <w:szCs w:val="18"/>
              </w:rPr>
              <w:t>xxxxxxxxxxx</w:t>
            </w:r>
          </w:p>
        </w:tc>
        <w:tc>
          <w:tcPr>
            <w:tcW w:w="958" w:type="pct"/>
            <w:tcBorders>
              <w:top w:val="dotted" w:sz="4" w:space="0" w:color="auto"/>
              <w:left w:val="dotted" w:sz="4" w:space="0" w:color="auto"/>
              <w:bottom w:val="dotted" w:sz="4" w:space="0" w:color="auto"/>
            </w:tcBorders>
          </w:tcPr>
          <w:p w14:paraId="0D3BCAD8" w14:textId="48FF5AA5" w:rsidR="00D54A2D" w:rsidRPr="009F5488" w:rsidRDefault="00D54A2D" w:rsidP="00D54A2D">
            <w:r w:rsidRPr="000C40C9">
              <w:rPr>
                <w:sz w:val="18"/>
                <w:szCs w:val="18"/>
              </w:rPr>
              <w:t>xxxxxxxxxxx</w:t>
            </w:r>
          </w:p>
        </w:tc>
      </w:tr>
      <w:tr w:rsidR="00D54A2D" w:rsidRPr="0074605B" w14:paraId="2A15D515" w14:textId="77777777" w:rsidTr="00CA26BA">
        <w:trPr>
          <w:cantSplit/>
          <w:trHeight w:val="364"/>
        </w:trPr>
        <w:tc>
          <w:tcPr>
            <w:tcW w:w="933" w:type="pct"/>
            <w:tcBorders>
              <w:top w:val="dotted" w:sz="4" w:space="0" w:color="auto"/>
              <w:bottom w:val="dotted" w:sz="4" w:space="0" w:color="auto"/>
              <w:right w:val="dotted" w:sz="4" w:space="0" w:color="auto"/>
            </w:tcBorders>
            <w:vAlign w:val="center"/>
          </w:tcPr>
          <w:p w14:paraId="16AC9114" w14:textId="77777777" w:rsidR="00D54A2D" w:rsidRPr="00A81C4E" w:rsidRDefault="00D54A2D" w:rsidP="00D54A2D">
            <w:pPr>
              <w:rPr>
                <w:szCs w:val="18"/>
              </w:rPr>
            </w:pPr>
            <w:r w:rsidRPr="00A81C4E">
              <w:rPr>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4131C8CC" w:rsidR="00D54A2D" w:rsidRPr="00A81C4E" w:rsidRDefault="00D54A2D" w:rsidP="00D54A2D">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2EFAE6B7" w14:textId="0C93AA7B" w:rsidR="00D54A2D" w:rsidRPr="00A81C4E" w:rsidRDefault="00D54A2D" w:rsidP="00D54A2D">
            <w:r w:rsidRPr="00A81C4E">
              <w:t>Referent rozvojových investic</w:t>
            </w:r>
            <w:r w:rsidRPr="00A81C4E" w:rsidDel="00CA26BA">
              <w:t xml:space="preserve"> </w:t>
            </w:r>
          </w:p>
        </w:tc>
        <w:tc>
          <w:tcPr>
            <w:tcW w:w="780" w:type="pct"/>
            <w:tcBorders>
              <w:top w:val="dotted" w:sz="4" w:space="0" w:color="auto"/>
              <w:left w:val="dotted" w:sz="4" w:space="0" w:color="auto"/>
              <w:bottom w:val="dotted" w:sz="4" w:space="0" w:color="auto"/>
            </w:tcBorders>
          </w:tcPr>
          <w:p w14:paraId="6E920773" w14:textId="61FCFF6E" w:rsidR="00D54A2D" w:rsidRPr="00A81C4E" w:rsidRDefault="00D54A2D" w:rsidP="00D54A2D">
            <w:r w:rsidRPr="000C40C9">
              <w:rPr>
                <w:sz w:val="18"/>
                <w:szCs w:val="18"/>
              </w:rPr>
              <w:t>xxxxxxxxxxx</w:t>
            </w:r>
          </w:p>
        </w:tc>
        <w:tc>
          <w:tcPr>
            <w:tcW w:w="958" w:type="pct"/>
            <w:tcBorders>
              <w:top w:val="dotted" w:sz="4" w:space="0" w:color="auto"/>
              <w:left w:val="dotted" w:sz="4" w:space="0" w:color="auto"/>
              <w:bottom w:val="dotted" w:sz="4" w:space="0" w:color="auto"/>
            </w:tcBorders>
          </w:tcPr>
          <w:p w14:paraId="438EE3BE" w14:textId="07453C7E" w:rsidR="00D54A2D" w:rsidRPr="00A81C4E" w:rsidRDefault="00D54A2D" w:rsidP="00D54A2D">
            <w:r w:rsidRPr="000C40C9">
              <w:rPr>
                <w:sz w:val="18"/>
                <w:szCs w:val="18"/>
              </w:rPr>
              <w:t>xxxxxxxxxxx</w:t>
            </w:r>
          </w:p>
        </w:tc>
      </w:tr>
      <w:tr w:rsidR="0074605B" w:rsidRPr="0074605B" w14:paraId="5EFE9507"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A81C4E" w:rsidRDefault="0074605B" w:rsidP="0074605B">
            <w:pPr>
              <w:rPr>
                <w:highlight w:val="yellow"/>
              </w:rPr>
            </w:pPr>
            <w:r w:rsidRPr="00A81C4E">
              <w:t>Zhotovitel</w:t>
            </w:r>
          </w:p>
        </w:tc>
      </w:tr>
      <w:tr w:rsidR="0074605B" w:rsidRPr="0074605B" w14:paraId="5C5D678C" w14:textId="77777777" w:rsidTr="00CA26BA">
        <w:trPr>
          <w:cantSplit/>
          <w:trHeight w:val="243"/>
        </w:trPr>
        <w:tc>
          <w:tcPr>
            <w:tcW w:w="933" w:type="pct"/>
            <w:tcBorders>
              <w:top w:val="dotted" w:sz="4" w:space="0" w:color="auto"/>
              <w:right w:val="dotted" w:sz="4" w:space="0" w:color="auto"/>
            </w:tcBorders>
            <w:shd w:val="clear" w:color="auto" w:fill="AEAAAA"/>
            <w:vAlign w:val="center"/>
          </w:tcPr>
          <w:p w14:paraId="6F0FDC5B" w14:textId="77777777" w:rsidR="0074605B" w:rsidRPr="00A81C4E" w:rsidRDefault="0074605B" w:rsidP="0074605B">
            <w:r w:rsidRPr="00A81C4E">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9F5488" w:rsidRDefault="0074605B" w:rsidP="0074605B">
            <w:r w:rsidRPr="009F5488">
              <w:t>Jméno</w:t>
            </w:r>
          </w:p>
        </w:tc>
        <w:tc>
          <w:tcPr>
            <w:tcW w:w="1326"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505672" w:rsidRDefault="0074605B" w:rsidP="0074605B">
            <w:r w:rsidRPr="00505672">
              <w:t>Pracovní zařazení</w:t>
            </w:r>
          </w:p>
        </w:tc>
        <w:tc>
          <w:tcPr>
            <w:tcW w:w="780"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BF272F" w:rsidRDefault="0074605B" w:rsidP="0074605B">
            <w:r w:rsidRPr="00505672">
              <w:t>Telefon</w:t>
            </w:r>
          </w:p>
        </w:tc>
        <w:tc>
          <w:tcPr>
            <w:tcW w:w="958"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BF272F" w:rsidRDefault="0074605B" w:rsidP="0074605B">
            <w:r w:rsidRPr="00BF272F">
              <w:t>E</w:t>
            </w:r>
            <w:r w:rsidRPr="00BF272F">
              <w:noBreakHyphen/>
              <w:t>mail</w:t>
            </w:r>
          </w:p>
        </w:tc>
      </w:tr>
      <w:tr w:rsidR="00D54A2D" w:rsidRPr="0074605B" w14:paraId="5714C715" w14:textId="77777777" w:rsidTr="00CA26BA">
        <w:trPr>
          <w:cantSplit/>
          <w:trHeight w:val="243"/>
        </w:trPr>
        <w:tc>
          <w:tcPr>
            <w:tcW w:w="933" w:type="pct"/>
            <w:tcBorders>
              <w:top w:val="dotted" w:sz="4" w:space="0" w:color="auto"/>
              <w:bottom w:val="dotted" w:sz="4" w:space="0" w:color="auto"/>
              <w:right w:val="dotted" w:sz="4" w:space="0" w:color="auto"/>
            </w:tcBorders>
            <w:vAlign w:val="center"/>
          </w:tcPr>
          <w:p w14:paraId="0989447F" w14:textId="77777777" w:rsidR="00D54A2D" w:rsidRPr="00A81C4E" w:rsidRDefault="00D54A2D" w:rsidP="00D54A2D">
            <w:pPr>
              <w:rPr>
                <w:szCs w:val="18"/>
              </w:rPr>
            </w:pPr>
            <w:r w:rsidRPr="00A81C4E">
              <w:rPr>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2DF122B6" w:rsidR="00D54A2D" w:rsidRPr="00A81C4E" w:rsidRDefault="00D54A2D" w:rsidP="00D54A2D">
            <w:pPr>
              <w:rPr>
                <w:szCs w:val="18"/>
              </w:rPr>
            </w:pPr>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2C204932" w14:textId="32742BA8" w:rsidR="00D54A2D" w:rsidRPr="00A81C4E" w:rsidRDefault="00D54A2D" w:rsidP="00D54A2D">
            <w:r w:rsidRPr="00A81C4E">
              <w:t>HIP</w:t>
            </w:r>
          </w:p>
        </w:tc>
        <w:tc>
          <w:tcPr>
            <w:tcW w:w="780" w:type="pct"/>
            <w:tcBorders>
              <w:top w:val="dotted" w:sz="4" w:space="0" w:color="auto"/>
              <w:left w:val="dotted" w:sz="4" w:space="0" w:color="auto"/>
              <w:bottom w:val="dotted" w:sz="4" w:space="0" w:color="auto"/>
            </w:tcBorders>
          </w:tcPr>
          <w:p w14:paraId="69FCA44F" w14:textId="0FC89B4E" w:rsidR="00D54A2D" w:rsidRPr="00A81C4E" w:rsidRDefault="00D54A2D" w:rsidP="00D54A2D">
            <w:r w:rsidRPr="00EC160D">
              <w:rPr>
                <w:sz w:val="18"/>
                <w:szCs w:val="18"/>
              </w:rPr>
              <w:t>xxxxxxxxxxx</w:t>
            </w:r>
          </w:p>
        </w:tc>
        <w:tc>
          <w:tcPr>
            <w:tcW w:w="958" w:type="pct"/>
            <w:tcBorders>
              <w:top w:val="dotted" w:sz="4" w:space="0" w:color="auto"/>
              <w:left w:val="dotted" w:sz="4" w:space="0" w:color="auto"/>
              <w:bottom w:val="dotted" w:sz="4" w:space="0" w:color="auto"/>
            </w:tcBorders>
          </w:tcPr>
          <w:p w14:paraId="6D013E7F" w14:textId="1600596E" w:rsidR="00D54A2D" w:rsidRPr="00A81C4E" w:rsidRDefault="00D54A2D" w:rsidP="00D54A2D">
            <w:r w:rsidRPr="00EC160D">
              <w:rPr>
                <w:sz w:val="18"/>
                <w:szCs w:val="18"/>
              </w:rPr>
              <w:t>xxxxxxxxxxx</w:t>
            </w:r>
          </w:p>
        </w:tc>
      </w:tr>
      <w:tr w:rsidR="00D54A2D" w:rsidRPr="0074605B" w14:paraId="502DA13C" w14:textId="77777777" w:rsidTr="00CA26BA">
        <w:trPr>
          <w:cantSplit/>
          <w:trHeight w:val="243"/>
        </w:trPr>
        <w:tc>
          <w:tcPr>
            <w:tcW w:w="933" w:type="pct"/>
            <w:tcBorders>
              <w:top w:val="dotted" w:sz="4" w:space="0" w:color="auto"/>
              <w:bottom w:val="dotted" w:sz="4" w:space="0" w:color="auto"/>
              <w:right w:val="dotted" w:sz="4" w:space="0" w:color="auto"/>
            </w:tcBorders>
            <w:vAlign w:val="center"/>
          </w:tcPr>
          <w:p w14:paraId="626489FD" w14:textId="77777777" w:rsidR="00D54A2D" w:rsidRPr="00A81C4E" w:rsidRDefault="00D54A2D" w:rsidP="00D54A2D">
            <w:pPr>
              <w:rPr>
                <w:szCs w:val="18"/>
              </w:rPr>
            </w:pPr>
            <w:r w:rsidRPr="00A81C4E">
              <w:rPr>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16CD697A" w:rsidR="00D54A2D" w:rsidRPr="00A81C4E" w:rsidRDefault="00D54A2D" w:rsidP="00D54A2D">
            <w:pPr>
              <w:rPr>
                <w:szCs w:val="18"/>
              </w:rPr>
            </w:pPr>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2B7454D9" w14:textId="2DBBA0A0" w:rsidR="00D54A2D" w:rsidRPr="00A81C4E" w:rsidRDefault="00D54A2D" w:rsidP="00D54A2D">
            <w:r w:rsidRPr="00A81C4E">
              <w:t>provozně-ekonomický ředitel</w:t>
            </w:r>
          </w:p>
        </w:tc>
        <w:tc>
          <w:tcPr>
            <w:tcW w:w="780" w:type="pct"/>
            <w:tcBorders>
              <w:top w:val="dotted" w:sz="4" w:space="0" w:color="auto"/>
              <w:left w:val="dotted" w:sz="4" w:space="0" w:color="auto"/>
              <w:bottom w:val="dotted" w:sz="4" w:space="0" w:color="auto"/>
            </w:tcBorders>
          </w:tcPr>
          <w:p w14:paraId="3921C1AA" w14:textId="1DFABCEE" w:rsidR="00D54A2D" w:rsidRPr="00A81C4E" w:rsidRDefault="00D54A2D" w:rsidP="00D54A2D">
            <w:r w:rsidRPr="00EC160D">
              <w:rPr>
                <w:sz w:val="18"/>
                <w:szCs w:val="18"/>
              </w:rPr>
              <w:t>xxxxxxxxxxx</w:t>
            </w:r>
          </w:p>
        </w:tc>
        <w:tc>
          <w:tcPr>
            <w:tcW w:w="958" w:type="pct"/>
            <w:tcBorders>
              <w:top w:val="dotted" w:sz="4" w:space="0" w:color="auto"/>
              <w:left w:val="dotted" w:sz="4" w:space="0" w:color="auto"/>
              <w:bottom w:val="dotted" w:sz="4" w:space="0" w:color="auto"/>
            </w:tcBorders>
          </w:tcPr>
          <w:p w14:paraId="4CA77C48" w14:textId="2673850A" w:rsidR="00D54A2D" w:rsidRPr="00A81C4E" w:rsidRDefault="00D54A2D" w:rsidP="00D54A2D">
            <w:r w:rsidRPr="00EC160D">
              <w:rPr>
                <w:sz w:val="18"/>
                <w:szCs w:val="18"/>
              </w:rPr>
              <w:t>xxxxxxxxxxx</w:t>
            </w:r>
          </w:p>
        </w:tc>
      </w:tr>
      <w:tr w:rsidR="00D54A2D" w:rsidRPr="0074605B" w14:paraId="60E7C925" w14:textId="77777777" w:rsidTr="00CA26BA">
        <w:trPr>
          <w:cantSplit/>
          <w:trHeight w:val="243"/>
        </w:trPr>
        <w:tc>
          <w:tcPr>
            <w:tcW w:w="933" w:type="pct"/>
            <w:tcBorders>
              <w:top w:val="dotted" w:sz="4" w:space="0" w:color="auto"/>
              <w:bottom w:val="dotted" w:sz="4" w:space="0" w:color="auto"/>
              <w:right w:val="dotted" w:sz="4" w:space="0" w:color="auto"/>
            </w:tcBorders>
            <w:vAlign w:val="center"/>
          </w:tcPr>
          <w:p w14:paraId="57E67C0D" w14:textId="77777777" w:rsidR="00D54A2D" w:rsidRPr="00A81C4E" w:rsidRDefault="00D54A2D" w:rsidP="00D54A2D">
            <w:pPr>
              <w:rPr>
                <w:szCs w:val="18"/>
              </w:rPr>
            </w:pPr>
            <w:r w:rsidRPr="00A81C4E">
              <w:rPr>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61541A20" w:rsidR="00D54A2D" w:rsidRPr="00A81C4E" w:rsidRDefault="00D54A2D" w:rsidP="00D54A2D">
            <w:pPr>
              <w:rPr>
                <w:szCs w:val="18"/>
              </w:rPr>
            </w:pPr>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72127537" w14:textId="120DF6BD" w:rsidR="00D54A2D" w:rsidRPr="00A81C4E" w:rsidRDefault="00D54A2D" w:rsidP="00D54A2D">
            <w:r w:rsidRPr="00A81C4E">
              <w:t>HIP</w:t>
            </w:r>
          </w:p>
        </w:tc>
        <w:tc>
          <w:tcPr>
            <w:tcW w:w="780" w:type="pct"/>
            <w:tcBorders>
              <w:top w:val="dotted" w:sz="4" w:space="0" w:color="auto"/>
              <w:left w:val="dotted" w:sz="4" w:space="0" w:color="auto"/>
              <w:bottom w:val="dotted" w:sz="4" w:space="0" w:color="auto"/>
            </w:tcBorders>
          </w:tcPr>
          <w:p w14:paraId="24DDF503" w14:textId="372EB5C7" w:rsidR="00D54A2D" w:rsidRPr="00A81C4E" w:rsidRDefault="00D54A2D" w:rsidP="00D54A2D">
            <w:r w:rsidRPr="00EC160D">
              <w:rPr>
                <w:sz w:val="18"/>
                <w:szCs w:val="18"/>
              </w:rPr>
              <w:t>xxxxxxxxxxx</w:t>
            </w:r>
          </w:p>
        </w:tc>
        <w:tc>
          <w:tcPr>
            <w:tcW w:w="958" w:type="pct"/>
            <w:tcBorders>
              <w:top w:val="dotted" w:sz="4" w:space="0" w:color="auto"/>
              <w:left w:val="dotted" w:sz="4" w:space="0" w:color="auto"/>
              <w:bottom w:val="dotted" w:sz="4" w:space="0" w:color="auto"/>
            </w:tcBorders>
          </w:tcPr>
          <w:p w14:paraId="799FB7D7" w14:textId="38C38D53" w:rsidR="00D54A2D" w:rsidRPr="00A81C4E" w:rsidRDefault="00D54A2D" w:rsidP="00D54A2D">
            <w:r w:rsidRPr="00EC160D">
              <w:rPr>
                <w:sz w:val="18"/>
                <w:szCs w:val="18"/>
              </w:rPr>
              <w:t>xxxxxxxxxxx</w:t>
            </w:r>
          </w:p>
        </w:tc>
      </w:tr>
    </w:tbl>
    <w:p w14:paraId="44E871BC" w14:textId="77777777" w:rsidR="0074605B" w:rsidRPr="0074605B" w:rsidRDefault="0074605B" w:rsidP="003967A0">
      <w:pPr>
        <w:tabs>
          <w:tab w:val="center" w:pos="1985"/>
          <w:tab w:val="center" w:pos="7088"/>
        </w:tabs>
        <w:rPr>
          <w:b/>
        </w:rPr>
      </w:pPr>
      <w:bookmarkStart w:id="3" w:name="_GoBack"/>
      <w:bookmarkEnd w:id="3"/>
    </w:p>
    <w:sectPr w:rsidR="0074605B" w:rsidRPr="0074605B" w:rsidSect="003660DD">
      <w:footerReference w:type="default" r:id="rId14"/>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00B61" w14:textId="77777777" w:rsidR="00C9538F" w:rsidRDefault="00C9538F" w:rsidP="00AC4834">
      <w:r>
        <w:separator/>
      </w:r>
    </w:p>
    <w:p w14:paraId="6151691E" w14:textId="77777777" w:rsidR="00C9538F" w:rsidRDefault="00C9538F" w:rsidP="00AC4834"/>
  </w:endnote>
  <w:endnote w:type="continuationSeparator" w:id="0">
    <w:p w14:paraId="62ED142B" w14:textId="77777777" w:rsidR="00C9538F" w:rsidRDefault="00C9538F" w:rsidP="00AC4834">
      <w:r>
        <w:continuationSeparator/>
      </w:r>
    </w:p>
    <w:p w14:paraId="3C2BA2F1" w14:textId="77777777" w:rsidR="00C9538F" w:rsidRDefault="00C9538F"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148D9" w14:textId="319DE7A5" w:rsidR="00A65521" w:rsidRDefault="005B18CD">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D54A2D" w:rsidRPr="00D54A2D">
      <w:rPr>
        <w:b/>
        <w:bCs/>
        <w:noProof/>
        <w:lang w:val="cs-CZ"/>
      </w:rPr>
      <w:t>8</w:t>
    </w:r>
    <w:r>
      <w:rPr>
        <w:b/>
        <w:bCs/>
      </w:rPr>
      <w:fldChar w:fldCharType="end"/>
    </w:r>
    <w:r>
      <w:rPr>
        <w:lang w:val="cs-CZ"/>
      </w:rPr>
      <w:t xml:space="preserve"> z </w:t>
    </w:r>
    <w:r w:rsidR="007D570D">
      <w:rPr>
        <w:b/>
        <w:bCs/>
      </w:rPr>
      <w:fldChar w:fldCharType="begin"/>
    </w:r>
    <w:r w:rsidR="007D570D">
      <w:rPr>
        <w:b/>
        <w:bCs/>
      </w:rPr>
      <w:instrText xml:space="preserve"> SECTIONPAGES   \* MERGEFORMAT </w:instrText>
    </w:r>
    <w:r w:rsidR="007D570D">
      <w:rPr>
        <w:b/>
        <w:bCs/>
      </w:rPr>
      <w:fldChar w:fldCharType="separate"/>
    </w:r>
    <w:r w:rsidR="00D54A2D">
      <w:rPr>
        <w:b/>
        <w:bCs/>
        <w:noProof/>
      </w:rPr>
      <w:t>10</w:t>
    </w:r>
    <w:r w:rsidR="007D570D">
      <w:rPr>
        <w:b/>
        <w:bCs/>
      </w:rPr>
      <w:fldChar w:fldCharType="end"/>
    </w:r>
  </w:p>
  <w:p w14:paraId="61829076" w14:textId="77777777" w:rsidR="00C96B28" w:rsidRPr="003660DD" w:rsidRDefault="003660DD"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07B78" w14:textId="77777777" w:rsidR="00772B1C" w:rsidRPr="00AC4834" w:rsidRDefault="00505213" w:rsidP="00AC4834">
    <w:pPr>
      <w:pStyle w:val="Zpat"/>
    </w:pPr>
    <w:r>
      <w:rPr>
        <w:rStyle w:val="slostrnky"/>
      </w:rPr>
      <w:t>G</w:t>
    </w:r>
    <w:r w:rsidR="00772B1C" w:rsidRPr="00AC4834">
      <w:fldChar w:fldCharType="begin"/>
    </w:r>
    <w:r w:rsidR="00772B1C" w:rsidRPr="003660DD">
      <w:instrText>PAGE   \* MERGEFORMAT</w:instrText>
    </w:r>
    <w:r w:rsidR="00772B1C" w:rsidRPr="00AC4834">
      <w:fldChar w:fldCharType="separate"/>
    </w:r>
    <w:r w:rsidR="00A65521" w:rsidRPr="00A65521">
      <w:rPr>
        <w:noProof/>
        <w:lang w:val="cs-CZ"/>
      </w:rPr>
      <w:t>1</w:t>
    </w:r>
    <w:r w:rsidR="00772B1C" w:rsidRPr="00AC4834">
      <w:fldChar w:fldCharType="end"/>
    </w:r>
  </w:p>
  <w:p w14:paraId="3A0FF5F2" w14:textId="77777777" w:rsidR="00772B1C" w:rsidRPr="003660DD" w:rsidRDefault="00772B1C" w:rsidP="003660DD">
    <w:pPr>
      <w:pStyle w:val="Zpat"/>
    </w:pPr>
  </w:p>
  <w:p w14:paraId="5630AD66" w14:textId="77777777" w:rsidR="00ED0301" w:rsidRDefault="00ED0301" w:rsidP="003660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B4B86" w14:textId="77777777" w:rsidR="0074605B" w:rsidRPr="003660DD" w:rsidRDefault="0074605B"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17DF4" w14:textId="77777777" w:rsidR="00C9538F" w:rsidRDefault="00C9538F" w:rsidP="00AC4834">
      <w:r>
        <w:separator/>
      </w:r>
    </w:p>
    <w:p w14:paraId="27C9E2FE" w14:textId="77777777" w:rsidR="00C9538F" w:rsidRDefault="00C9538F" w:rsidP="00AC4834"/>
  </w:footnote>
  <w:footnote w:type="continuationSeparator" w:id="0">
    <w:p w14:paraId="6F2206D0" w14:textId="77777777" w:rsidR="00C9538F" w:rsidRDefault="00C9538F" w:rsidP="00AC4834">
      <w:r>
        <w:continuationSeparator/>
      </w:r>
    </w:p>
    <w:p w14:paraId="076C4EFB" w14:textId="77777777" w:rsidR="00C9538F" w:rsidRDefault="00C9538F" w:rsidP="00AC48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Název"/>
      <w:tag w:val=""/>
      <w:id w:val="1116400235"/>
      <w:placeholder>
        <w:docPart w:val="00A9ED0ACCBF43CF933BD121871E160C"/>
      </w:placeholder>
      <w:dataBinding w:prefixMappings="xmlns:ns0='http://purl.org/dc/elements/1.1/' xmlns:ns1='http://schemas.openxmlformats.org/package/2006/metadata/core-properties' " w:xpath="/ns1:coreProperties[1]/ns0:title[1]" w:storeItemID="{6C3C8BC8-F283-45AE-878A-BAB7291924A1}"/>
      <w:text/>
    </w:sdtPr>
    <w:sdtEndPr/>
    <w:sdtContent>
      <w:p w14:paraId="3BC4E92E" w14:textId="22E29CC9" w:rsidR="00212A32" w:rsidRDefault="00212A32">
        <w:pPr>
          <w:pStyle w:val="Zhlav"/>
          <w:jc w:val="right"/>
          <w:rPr>
            <w:color w:val="7F7F7F" w:themeColor="text1" w:themeTint="80"/>
          </w:rPr>
        </w:pPr>
        <w:r>
          <w:rPr>
            <w:color w:val="7F7F7F" w:themeColor="text1" w:themeTint="80"/>
            <w:lang w:val="cs-CZ"/>
          </w:rPr>
          <w:t>DP/3738/2024/Do</w:t>
        </w:r>
      </w:p>
    </w:sdtContent>
  </w:sdt>
  <w:p w14:paraId="2BA226A1" w14:textId="77777777" w:rsidR="00A210C6" w:rsidRPr="00A210C6" w:rsidRDefault="00A210C6" w:rsidP="00A210C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33E4FAD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567" w:hanging="567"/>
      </w:pPr>
      <w:rPr>
        <w:rFonts w:hint="default"/>
      </w:rPr>
    </w:lvl>
    <w:lvl w:ilvl="2">
      <w:start w:val="1"/>
      <w:numFmt w:val="lowerLetter"/>
      <w:pStyle w:val="Bezmezer"/>
      <w:lvlText w:val="%3)"/>
      <w:lvlJc w:val="left"/>
      <w:pPr>
        <w:ind w:left="85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8"/>
  </w:num>
  <w:num w:numId="6">
    <w:abstractNumId w:val="10"/>
  </w:num>
  <w:num w:numId="7">
    <w:abstractNumId w:val="11"/>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1638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C"/>
    <w:rsid w:val="0000153E"/>
    <w:rsid w:val="0000393E"/>
    <w:rsid w:val="000051C2"/>
    <w:rsid w:val="00006692"/>
    <w:rsid w:val="000119DD"/>
    <w:rsid w:val="00012A1A"/>
    <w:rsid w:val="000130E8"/>
    <w:rsid w:val="000139C9"/>
    <w:rsid w:val="00015DA2"/>
    <w:rsid w:val="0001607F"/>
    <w:rsid w:val="00017394"/>
    <w:rsid w:val="000259D4"/>
    <w:rsid w:val="00027073"/>
    <w:rsid w:val="00027A60"/>
    <w:rsid w:val="00030C2B"/>
    <w:rsid w:val="000317AC"/>
    <w:rsid w:val="00031AB3"/>
    <w:rsid w:val="000353C4"/>
    <w:rsid w:val="00035954"/>
    <w:rsid w:val="00036206"/>
    <w:rsid w:val="00036877"/>
    <w:rsid w:val="00036977"/>
    <w:rsid w:val="00042A85"/>
    <w:rsid w:val="000430FB"/>
    <w:rsid w:val="00044499"/>
    <w:rsid w:val="0004636E"/>
    <w:rsid w:val="000479FB"/>
    <w:rsid w:val="000568D1"/>
    <w:rsid w:val="000568F4"/>
    <w:rsid w:val="00061200"/>
    <w:rsid w:val="00061719"/>
    <w:rsid w:val="000619C4"/>
    <w:rsid w:val="00064803"/>
    <w:rsid w:val="00072A39"/>
    <w:rsid w:val="00075C2B"/>
    <w:rsid w:val="00077956"/>
    <w:rsid w:val="00077C24"/>
    <w:rsid w:val="00081B10"/>
    <w:rsid w:val="00081D41"/>
    <w:rsid w:val="00081F4C"/>
    <w:rsid w:val="00082421"/>
    <w:rsid w:val="00083BAB"/>
    <w:rsid w:val="00084CDD"/>
    <w:rsid w:val="00084E26"/>
    <w:rsid w:val="00085C7B"/>
    <w:rsid w:val="00085D57"/>
    <w:rsid w:val="00093049"/>
    <w:rsid w:val="000A5DCE"/>
    <w:rsid w:val="000A7E5C"/>
    <w:rsid w:val="000B0F20"/>
    <w:rsid w:val="000B2629"/>
    <w:rsid w:val="000B2CA6"/>
    <w:rsid w:val="000B673C"/>
    <w:rsid w:val="000B7689"/>
    <w:rsid w:val="000C0A10"/>
    <w:rsid w:val="000C2198"/>
    <w:rsid w:val="000C29E5"/>
    <w:rsid w:val="000C3A59"/>
    <w:rsid w:val="000C44BE"/>
    <w:rsid w:val="000E0D3C"/>
    <w:rsid w:val="000E1316"/>
    <w:rsid w:val="000E1B4E"/>
    <w:rsid w:val="000E2864"/>
    <w:rsid w:val="000E2F95"/>
    <w:rsid w:val="000E3E8C"/>
    <w:rsid w:val="000E5E3B"/>
    <w:rsid w:val="000E6637"/>
    <w:rsid w:val="000E715C"/>
    <w:rsid w:val="000E7D20"/>
    <w:rsid w:val="000F08BB"/>
    <w:rsid w:val="000F7BC2"/>
    <w:rsid w:val="00100673"/>
    <w:rsid w:val="001019DD"/>
    <w:rsid w:val="00110147"/>
    <w:rsid w:val="00110236"/>
    <w:rsid w:val="00112B5A"/>
    <w:rsid w:val="00114046"/>
    <w:rsid w:val="00121E19"/>
    <w:rsid w:val="00124F9C"/>
    <w:rsid w:val="00125064"/>
    <w:rsid w:val="0012733A"/>
    <w:rsid w:val="00131D56"/>
    <w:rsid w:val="0013360F"/>
    <w:rsid w:val="001346BC"/>
    <w:rsid w:val="001368C4"/>
    <w:rsid w:val="00140119"/>
    <w:rsid w:val="00141CDF"/>
    <w:rsid w:val="00143329"/>
    <w:rsid w:val="00143B45"/>
    <w:rsid w:val="0015030E"/>
    <w:rsid w:val="00150FB0"/>
    <w:rsid w:val="00153F5C"/>
    <w:rsid w:val="00154337"/>
    <w:rsid w:val="001557F5"/>
    <w:rsid w:val="00157CBF"/>
    <w:rsid w:val="00157EE7"/>
    <w:rsid w:val="00161C98"/>
    <w:rsid w:val="00164832"/>
    <w:rsid w:val="00167DE3"/>
    <w:rsid w:val="001716C4"/>
    <w:rsid w:val="0017366F"/>
    <w:rsid w:val="001740CA"/>
    <w:rsid w:val="00177D01"/>
    <w:rsid w:val="001819BA"/>
    <w:rsid w:val="001821F8"/>
    <w:rsid w:val="00182AA5"/>
    <w:rsid w:val="001832F4"/>
    <w:rsid w:val="00185D89"/>
    <w:rsid w:val="001875C2"/>
    <w:rsid w:val="00191CEC"/>
    <w:rsid w:val="0019292B"/>
    <w:rsid w:val="00194A01"/>
    <w:rsid w:val="001A25AC"/>
    <w:rsid w:val="001A4829"/>
    <w:rsid w:val="001B131B"/>
    <w:rsid w:val="001B7FBF"/>
    <w:rsid w:val="001C0458"/>
    <w:rsid w:val="001C345F"/>
    <w:rsid w:val="001C6CC8"/>
    <w:rsid w:val="001D3832"/>
    <w:rsid w:val="001E071D"/>
    <w:rsid w:val="001E1897"/>
    <w:rsid w:val="001E2FB1"/>
    <w:rsid w:val="001E7675"/>
    <w:rsid w:val="001F083F"/>
    <w:rsid w:val="001F1278"/>
    <w:rsid w:val="001F23E0"/>
    <w:rsid w:val="001F4F90"/>
    <w:rsid w:val="00200171"/>
    <w:rsid w:val="00202B8A"/>
    <w:rsid w:val="00203A92"/>
    <w:rsid w:val="002058F3"/>
    <w:rsid w:val="002068D2"/>
    <w:rsid w:val="00211691"/>
    <w:rsid w:val="00212A32"/>
    <w:rsid w:val="00215674"/>
    <w:rsid w:val="002159D1"/>
    <w:rsid w:val="00216BCC"/>
    <w:rsid w:val="002220DB"/>
    <w:rsid w:val="00225682"/>
    <w:rsid w:val="00225C7F"/>
    <w:rsid w:val="0022781E"/>
    <w:rsid w:val="00230424"/>
    <w:rsid w:val="00230D21"/>
    <w:rsid w:val="00230F1D"/>
    <w:rsid w:val="00231C99"/>
    <w:rsid w:val="00233ECF"/>
    <w:rsid w:val="002446CE"/>
    <w:rsid w:val="0024729D"/>
    <w:rsid w:val="00252DAF"/>
    <w:rsid w:val="00253352"/>
    <w:rsid w:val="0025453B"/>
    <w:rsid w:val="0025572A"/>
    <w:rsid w:val="00261BDB"/>
    <w:rsid w:val="002632E5"/>
    <w:rsid w:val="002634E2"/>
    <w:rsid w:val="00265CB3"/>
    <w:rsid w:val="0026655A"/>
    <w:rsid w:val="00266ABE"/>
    <w:rsid w:val="0026702B"/>
    <w:rsid w:val="002705D1"/>
    <w:rsid w:val="002712C2"/>
    <w:rsid w:val="00272897"/>
    <w:rsid w:val="00277811"/>
    <w:rsid w:val="00280EA4"/>
    <w:rsid w:val="00285BB8"/>
    <w:rsid w:val="002937E7"/>
    <w:rsid w:val="00295B5F"/>
    <w:rsid w:val="0029A39F"/>
    <w:rsid w:val="002A1638"/>
    <w:rsid w:val="002A2E81"/>
    <w:rsid w:val="002B322D"/>
    <w:rsid w:val="002B4DC9"/>
    <w:rsid w:val="002C4576"/>
    <w:rsid w:val="002C6913"/>
    <w:rsid w:val="002D0726"/>
    <w:rsid w:val="002D0F96"/>
    <w:rsid w:val="002D2051"/>
    <w:rsid w:val="002E0AF0"/>
    <w:rsid w:val="002E3056"/>
    <w:rsid w:val="002E63F0"/>
    <w:rsid w:val="002E699F"/>
    <w:rsid w:val="002E6A30"/>
    <w:rsid w:val="002F1EFC"/>
    <w:rsid w:val="00302C5E"/>
    <w:rsid w:val="00303831"/>
    <w:rsid w:val="00303A91"/>
    <w:rsid w:val="00306820"/>
    <w:rsid w:val="003072CD"/>
    <w:rsid w:val="00307A62"/>
    <w:rsid w:val="0031055E"/>
    <w:rsid w:val="00310EC6"/>
    <w:rsid w:val="003139B1"/>
    <w:rsid w:val="00314686"/>
    <w:rsid w:val="0032059D"/>
    <w:rsid w:val="0032232E"/>
    <w:rsid w:val="0032664D"/>
    <w:rsid w:val="00334D00"/>
    <w:rsid w:val="003365AA"/>
    <w:rsid w:val="00337794"/>
    <w:rsid w:val="00342AD3"/>
    <w:rsid w:val="0034345F"/>
    <w:rsid w:val="0034361B"/>
    <w:rsid w:val="00347617"/>
    <w:rsid w:val="00350964"/>
    <w:rsid w:val="00350B94"/>
    <w:rsid w:val="00350F6C"/>
    <w:rsid w:val="00352063"/>
    <w:rsid w:val="00353F3E"/>
    <w:rsid w:val="0035426B"/>
    <w:rsid w:val="003617C2"/>
    <w:rsid w:val="003621AC"/>
    <w:rsid w:val="00363E57"/>
    <w:rsid w:val="003660DD"/>
    <w:rsid w:val="0036612B"/>
    <w:rsid w:val="00366489"/>
    <w:rsid w:val="00372797"/>
    <w:rsid w:val="00375E6D"/>
    <w:rsid w:val="00376B8B"/>
    <w:rsid w:val="00376DCA"/>
    <w:rsid w:val="0037769E"/>
    <w:rsid w:val="003818EC"/>
    <w:rsid w:val="00385890"/>
    <w:rsid w:val="00385D51"/>
    <w:rsid w:val="003874DA"/>
    <w:rsid w:val="00390CE0"/>
    <w:rsid w:val="00391D04"/>
    <w:rsid w:val="00394791"/>
    <w:rsid w:val="00395198"/>
    <w:rsid w:val="003967A0"/>
    <w:rsid w:val="003A2829"/>
    <w:rsid w:val="003A3682"/>
    <w:rsid w:val="003B45BC"/>
    <w:rsid w:val="003B623B"/>
    <w:rsid w:val="003B6CA0"/>
    <w:rsid w:val="003C2D22"/>
    <w:rsid w:val="003D2594"/>
    <w:rsid w:val="003D3B2B"/>
    <w:rsid w:val="003D7EB0"/>
    <w:rsid w:val="003E28D2"/>
    <w:rsid w:val="003E706A"/>
    <w:rsid w:val="003F28AD"/>
    <w:rsid w:val="003F2D2D"/>
    <w:rsid w:val="003F3C4C"/>
    <w:rsid w:val="0040541B"/>
    <w:rsid w:val="004073CA"/>
    <w:rsid w:val="00411C1A"/>
    <w:rsid w:val="00414EA0"/>
    <w:rsid w:val="00415339"/>
    <w:rsid w:val="00415C6F"/>
    <w:rsid w:val="004179AF"/>
    <w:rsid w:val="00417B96"/>
    <w:rsid w:val="00420BB6"/>
    <w:rsid w:val="00421C42"/>
    <w:rsid w:val="0042269B"/>
    <w:rsid w:val="004251C7"/>
    <w:rsid w:val="00425CFE"/>
    <w:rsid w:val="00430B74"/>
    <w:rsid w:val="00430E73"/>
    <w:rsid w:val="00431BB9"/>
    <w:rsid w:val="00436F04"/>
    <w:rsid w:val="0043789B"/>
    <w:rsid w:val="00440D8A"/>
    <w:rsid w:val="004413C4"/>
    <w:rsid w:val="004434F0"/>
    <w:rsid w:val="00446D53"/>
    <w:rsid w:val="00457853"/>
    <w:rsid w:val="00457B53"/>
    <w:rsid w:val="0046072B"/>
    <w:rsid w:val="004607A0"/>
    <w:rsid w:val="00461FEC"/>
    <w:rsid w:val="004634CD"/>
    <w:rsid w:val="00463A5F"/>
    <w:rsid w:val="00470C24"/>
    <w:rsid w:val="00474255"/>
    <w:rsid w:val="00474A2D"/>
    <w:rsid w:val="00475542"/>
    <w:rsid w:val="00481069"/>
    <w:rsid w:val="0048299E"/>
    <w:rsid w:val="004846EA"/>
    <w:rsid w:val="0048485B"/>
    <w:rsid w:val="00485658"/>
    <w:rsid w:val="0048707B"/>
    <w:rsid w:val="00490E9E"/>
    <w:rsid w:val="00494C4B"/>
    <w:rsid w:val="00494D58"/>
    <w:rsid w:val="00495D89"/>
    <w:rsid w:val="004A1106"/>
    <w:rsid w:val="004A14C1"/>
    <w:rsid w:val="004A71FA"/>
    <w:rsid w:val="004B1758"/>
    <w:rsid w:val="004B57E8"/>
    <w:rsid w:val="004B6959"/>
    <w:rsid w:val="004C20D6"/>
    <w:rsid w:val="004C3DE5"/>
    <w:rsid w:val="004D3151"/>
    <w:rsid w:val="004D4D0E"/>
    <w:rsid w:val="004E0625"/>
    <w:rsid w:val="004F1780"/>
    <w:rsid w:val="004F2039"/>
    <w:rsid w:val="004F2338"/>
    <w:rsid w:val="004F5455"/>
    <w:rsid w:val="0050047F"/>
    <w:rsid w:val="00502FDD"/>
    <w:rsid w:val="005032B2"/>
    <w:rsid w:val="00504D7E"/>
    <w:rsid w:val="00505213"/>
    <w:rsid w:val="0050560E"/>
    <w:rsid w:val="00505672"/>
    <w:rsid w:val="00510DD9"/>
    <w:rsid w:val="005143BC"/>
    <w:rsid w:val="00515543"/>
    <w:rsid w:val="00516717"/>
    <w:rsid w:val="00521576"/>
    <w:rsid w:val="00521FAF"/>
    <w:rsid w:val="00521FE1"/>
    <w:rsid w:val="0052298F"/>
    <w:rsid w:val="00523760"/>
    <w:rsid w:val="00543030"/>
    <w:rsid w:val="00547703"/>
    <w:rsid w:val="00550D2D"/>
    <w:rsid w:val="00557870"/>
    <w:rsid w:val="00560929"/>
    <w:rsid w:val="00563361"/>
    <w:rsid w:val="0056546A"/>
    <w:rsid w:val="00567A0D"/>
    <w:rsid w:val="0057118E"/>
    <w:rsid w:val="0057140D"/>
    <w:rsid w:val="0057228B"/>
    <w:rsid w:val="005779B6"/>
    <w:rsid w:val="00580EA4"/>
    <w:rsid w:val="00583BE0"/>
    <w:rsid w:val="00585DE6"/>
    <w:rsid w:val="005901EF"/>
    <w:rsid w:val="005926B2"/>
    <w:rsid w:val="00595BE7"/>
    <w:rsid w:val="00596891"/>
    <w:rsid w:val="005A117E"/>
    <w:rsid w:val="005A44BB"/>
    <w:rsid w:val="005A72BA"/>
    <w:rsid w:val="005A7727"/>
    <w:rsid w:val="005B18CD"/>
    <w:rsid w:val="005B1FDC"/>
    <w:rsid w:val="005B4982"/>
    <w:rsid w:val="005B5C33"/>
    <w:rsid w:val="005C3685"/>
    <w:rsid w:val="005C4EB9"/>
    <w:rsid w:val="005C58C1"/>
    <w:rsid w:val="005C6401"/>
    <w:rsid w:val="005C6CFF"/>
    <w:rsid w:val="005C7687"/>
    <w:rsid w:val="005D2AD3"/>
    <w:rsid w:val="005D2CF6"/>
    <w:rsid w:val="005D41C9"/>
    <w:rsid w:val="005D4398"/>
    <w:rsid w:val="005D6D90"/>
    <w:rsid w:val="005D73C6"/>
    <w:rsid w:val="005E1237"/>
    <w:rsid w:val="005E143F"/>
    <w:rsid w:val="005E3B43"/>
    <w:rsid w:val="005E5452"/>
    <w:rsid w:val="005E5621"/>
    <w:rsid w:val="005E6D1B"/>
    <w:rsid w:val="005E7EA7"/>
    <w:rsid w:val="005F202B"/>
    <w:rsid w:val="005F7F60"/>
    <w:rsid w:val="00604916"/>
    <w:rsid w:val="006103CE"/>
    <w:rsid w:val="0061088F"/>
    <w:rsid w:val="00610CCB"/>
    <w:rsid w:val="00611292"/>
    <w:rsid w:val="0061152A"/>
    <w:rsid w:val="0061160F"/>
    <w:rsid w:val="00611F8F"/>
    <w:rsid w:val="006136E2"/>
    <w:rsid w:val="00613C74"/>
    <w:rsid w:val="006175B1"/>
    <w:rsid w:val="006178B1"/>
    <w:rsid w:val="0062164C"/>
    <w:rsid w:val="00622B91"/>
    <w:rsid w:val="00622EB6"/>
    <w:rsid w:val="006236C7"/>
    <w:rsid w:val="006257ED"/>
    <w:rsid w:val="00627670"/>
    <w:rsid w:val="00627ED0"/>
    <w:rsid w:val="00630A91"/>
    <w:rsid w:val="00631BEB"/>
    <w:rsid w:val="0063211C"/>
    <w:rsid w:val="0063273F"/>
    <w:rsid w:val="006328A1"/>
    <w:rsid w:val="00633694"/>
    <w:rsid w:val="00635AFA"/>
    <w:rsid w:val="00637B1B"/>
    <w:rsid w:val="00640082"/>
    <w:rsid w:val="006429D8"/>
    <w:rsid w:val="00642A58"/>
    <w:rsid w:val="00644F9F"/>
    <w:rsid w:val="006466EA"/>
    <w:rsid w:val="00646DD4"/>
    <w:rsid w:val="006475CE"/>
    <w:rsid w:val="00650D67"/>
    <w:rsid w:val="00651D6E"/>
    <w:rsid w:val="006525E9"/>
    <w:rsid w:val="0065352B"/>
    <w:rsid w:val="006535F2"/>
    <w:rsid w:val="00654477"/>
    <w:rsid w:val="00656571"/>
    <w:rsid w:val="00657077"/>
    <w:rsid w:val="00660261"/>
    <w:rsid w:val="00660C82"/>
    <w:rsid w:val="0066490A"/>
    <w:rsid w:val="00666326"/>
    <w:rsid w:val="0067249F"/>
    <w:rsid w:val="00673302"/>
    <w:rsid w:val="0067498B"/>
    <w:rsid w:val="006767E5"/>
    <w:rsid w:val="00677E45"/>
    <w:rsid w:val="00681D4A"/>
    <w:rsid w:val="00687C3B"/>
    <w:rsid w:val="00690BCB"/>
    <w:rsid w:val="00693B48"/>
    <w:rsid w:val="00693C2C"/>
    <w:rsid w:val="00693D0A"/>
    <w:rsid w:val="00694654"/>
    <w:rsid w:val="006949B2"/>
    <w:rsid w:val="00694B91"/>
    <w:rsid w:val="00695D55"/>
    <w:rsid w:val="006A1EEF"/>
    <w:rsid w:val="006A20EA"/>
    <w:rsid w:val="006A4EAB"/>
    <w:rsid w:val="006A5739"/>
    <w:rsid w:val="006A6394"/>
    <w:rsid w:val="006B1CFD"/>
    <w:rsid w:val="006B539F"/>
    <w:rsid w:val="006B6218"/>
    <w:rsid w:val="006C0D86"/>
    <w:rsid w:val="006C4271"/>
    <w:rsid w:val="006C450C"/>
    <w:rsid w:val="006C67D1"/>
    <w:rsid w:val="006D0611"/>
    <w:rsid w:val="006D2296"/>
    <w:rsid w:val="006D4F4F"/>
    <w:rsid w:val="006D5C40"/>
    <w:rsid w:val="006D7207"/>
    <w:rsid w:val="006E0F13"/>
    <w:rsid w:val="006E2516"/>
    <w:rsid w:val="006E3F5F"/>
    <w:rsid w:val="006E467E"/>
    <w:rsid w:val="006E5A4A"/>
    <w:rsid w:val="006F02B6"/>
    <w:rsid w:val="006F4581"/>
    <w:rsid w:val="006F482D"/>
    <w:rsid w:val="00700844"/>
    <w:rsid w:val="00700DC0"/>
    <w:rsid w:val="00701F0B"/>
    <w:rsid w:val="00704DCE"/>
    <w:rsid w:val="00707ACC"/>
    <w:rsid w:val="00707F5C"/>
    <w:rsid w:val="00712E6A"/>
    <w:rsid w:val="00716754"/>
    <w:rsid w:val="007175CF"/>
    <w:rsid w:val="007177AC"/>
    <w:rsid w:val="0072155A"/>
    <w:rsid w:val="00722907"/>
    <w:rsid w:val="00724F37"/>
    <w:rsid w:val="00725526"/>
    <w:rsid w:val="00725D1B"/>
    <w:rsid w:val="00727B98"/>
    <w:rsid w:val="00732899"/>
    <w:rsid w:val="00732DAA"/>
    <w:rsid w:val="007330F7"/>
    <w:rsid w:val="00736B6C"/>
    <w:rsid w:val="00740B79"/>
    <w:rsid w:val="007432DE"/>
    <w:rsid w:val="007439C5"/>
    <w:rsid w:val="00744196"/>
    <w:rsid w:val="0074605B"/>
    <w:rsid w:val="00746C57"/>
    <w:rsid w:val="007473E9"/>
    <w:rsid w:val="007572AD"/>
    <w:rsid w:val="00761531"/>
    <w:rsid w:val="00771A8D"/>
    <w:rsid w:val="00772B1C"/>
    <w:rsid w:val="00781459"/>
    <w:rsid w:val="00781F78"/>
    <w:rsid w:val="00783B43"/>
    <w:rsid w:val="00785950"/>
    <w:rsid w:val="00787455"/>
    <w:rsid w:val="00792C08"/>
    <w:rsid w:val="007936F3"/>
    <w:rsid w:val="007938A0"/>
    <w:rsid w:val="00796D1A"/>
    <w:rsid w:val="007A17B5"/>
    <w:rsid w:val="007A5374"/>
    <w:rsid w:val="007B113B"/>
    <w:rsid w:val="007B36AE"/>
    <w:rsid w:val="007B3B0C"/>
    <w:rsid w:val="007C1466"/>
    <w:rsid w:val="007C3566"/>
    <w:rsid w:val="007C5826"/>
    <w:rsid w:val="007C78F4"/>
    <w:rsid w:val="007D0984"/>
    <w:rsid w:val="007D0AD4"/>
    <w:rsid w:val="007D570D"/>
    <w:rsid w:val="007D5F58"/>
    <w:rsid w:val="007D6311"/>
    <w:rsid w:val="007D7533"/>
    <w:rsid w:val="007D77FC"/>
    <w:rsid w:val="007F175C"/>
    <w:rsid w:val="007F1C07"/>
    <w:rsid w:val="007F57DA"/>
    <w:rsid w:val="007F5EFC"/>
    <w:rsid w:val="007F7366"/>
    <w:rsid w:val="00800F47"/>
    <w:rsid w:val="00802536"/>
    <w:rsid w:val="00804720"/>
    <w:rsid w:val="00810627"/>
    <w:rsid w:val="00810B41"/>
    <w:rsid w:val="008111C4"/>
    <w:rsid w:val="00812FE6"/>
    <w:rsid w:val="008203B1"/>
    <w:rsid w:val="00821860"/>
    <w:rsid w:val="00821E60"/>
    <w:rsid w:val="00831CF6"/>
    <w:rsid w:val="00831EDF"/>
    <w:rsid w:val="00832835"/>
    <w:rsid w:val="008344AE"/>
    <w:rsid w:val="008370F1"/>
    <w:rsid w:val="00837969"/>
    <w:rsid w:val="00837A79"/>
    <w:rsid w:val="00840570"/>
    <w:rsid w:val="008448FC"/>
    <w:rsid w:val="00844CD3"/>
    <w:rsid w:val="00845735"/>
    <w:rsid w:val="00851BA5"/>
    <w:rsid w:val="008528BA"/>
    <w:rsid w:val="00854159"/>
    <w:rsid w:val="00854539"/>
    <w:rsid w:val="0085485B"/>
    <w:rsid w:val="00854B47"/>
    <w:rsid w:val="00854EBE"/>
    <w:rsid w:val="00855B6A"/>
    <w:rsid w:val="00860CD2"/>
    <w:rsid w:val="0086319A"/>
    <w:rsid w:val="00865486"/>
    <w:rsid w:val="008665FB"/>
    <w:rsid w:val="00866ACC"/>
    <w:rsid w:val="0087203E"/>
    <w:rsid w:val="008778ED"/>
    <w:rsid w:val="00880CEC"/>
    <w:rsid w:val="00881422"/>
    <w:rsid w:val="008844D6"/>
    <w:rsid w:val="00886B0F"/>
    <w:rsid w:val="00887F95"/>
    <w:rsid w:val="00891267"/>
    <w:rsid w:val="0089155E"/>
    <w:rsid w:val="00893326"/>
    <w:rsid w:val="00895023"/>
    <w:rsid w:val="008A1263"/>
    <w:rsid w:val="008A3816"/>
    <w:rsid w:val="008A3E56"/>
    <w:rsid w:val="008A74D7"/>
    <w:rsid w:val="008A796E"/>
    <w:rsid w:val="008B0218"/>
    <w:rsid w:val="008B1566"/>
    <w:rsid w:val="008B37F4"/>
    <w:rsid w:val="008B3CF2"/>
    <w:rsid w:val="008B516C"/>
    <w:rsid w:val="008B5ACD"/>
    <w:rsid w:val="008C6743"/>
    <w:rsid w:val="008C690F"/>
    <w:rsid w:val="008C7499"/>
    <w:rsid w:val="008C752C"/>
    <w:rsid w:val="008D2851"/>
    <w:rsid w:val="008D7E8E"/>
    <w:rsid w:val="008E06E3"/>
    <w:rsid w:val="008E0FAE"/>
    <w:rsid w:val="008E32AB"/>
    <w:rsid w:val="008E49D1"/>
    <w:rsid w:val="008E5272"/>
    <w:rsid w:val="008E54DA"/>
    <w:rsid w:val="008E6746"/>
    <w:rsid w:val="008E6B37"/>
    <w:rsid w:val="00900FDF"/>
    <w:rsid w:val="00902129"/>
    <w:rsid w:val="00903156"/>
    <w:rsid w:val="0090619B"/>
    <w:rsid w:val="00910BBF"/>
    <w:rsid w:val="009126A6"/>
    <w:rsid w:val="00912B1B"/>
    <w:rsid w:val="00915324"/>
    <w:rsid w:val="00917892"/>
    <w:rsid w:val="00917B20"/>
    <w:rsid w:val="009252E1"/>
    <w:rsid w:val="00926299"/>
    <w:rsid w:val="00927DAA"/>
    <w:rsid w:val="009309C2"/>
    <w:rsid w:val="00930F46"/>
    <w:rsid w:val="00934E11"/>
    <w:rsid w:val="00935A36"/>
    <w:rsid w:val="009363D0"/>
    <w:rsid w:val="009458C8"/>
    <w:rsid w:val="00946F0B"/>
    <w:rsid w:val="00947CA4"/>
    <w:rsid w:val="00950453"/>
    <w:rsid w:val="00955436"/>
    <w:rsid w:val="00960059"/>
    <w:rsid w:val="0096231C"/>
    <w:rsid w:val="009640B9"/>
    <w:rsid w:val="0096435F"/>
    <w:rsid w:val="00967AC9"/>
    <w:rsid w:val="00967B59"/>
    <w:rsid w:val="00967D9E"/>
    <w:rsid w:val="00971C6D"/>
    <w:rsid w:val="009729B3"/>
    <w:rsid w:val="0097394B"/>
    <w:rsid w:val="00973986"/>
    <w:rsid w:val="0097726E"/>
    <w:rsid w:val="0097749D"/>
    <w:rsid w:val="009777E1"/>
    <w:rsid w:val="0098299E"/>
    <w:rsid w:val="00984BA9"/>
    <w:rsid w:val="00985161"/>
    <w:rsid w:val="00986465"/>
    <w:rsid w:val="00987C0E"/>
    <w:rsid w:val="0099182A"/>
    <w:rsid w:val="0099242A"/>
    <w:rsid w:val="00996A13"/>
    <w:rsid w:val="00997A30"/>
    <w:rsid w:val="009A1670"/>
    <w:rsid w:val="009A4B53"/>
    <w:rsid w:val="009A6708"/>
    <w:rsid w:val="009B09E4"/>
    <w:rsid w:val="009B12D4"/>
    <w:rsid w:val="009B6793"/>
    <w:rsid w:val="009C0640"/>
    <w:rsid w:val="009C523B"/>
    <w:rsid w:val="009D0584"/>
    <w:rsid w:val="009D0979"/>
    <w:rsid w:val="009D117F"/>
    <w:rsid w:val="009D43BD"/>
    <w:rsid w:val="009D6B52"/>
    <w:rsid w:val="009D6CAF"/>
    <w:rsid w:val="009D7332"/>
    <w:rsid w:val="009F0FC1"/>
    <w:rsid w:val="009F16B3"/>
    <w:rsid w:val="009F4108"/>
    <w:rsid w:val="009F5252"/>
    <w:rsid w:val="009F5488"/>
    <w:rsid w:val="00A059CD"/>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6071"/>
    <w:rsid w:val="00A2742B"/>
    <w:rsid w:val="00A279B4"/>
    <w:rsid w:val="00A32701"/>
    <w:rsid w:val="00A34402"/>
    <w:rsid w:val="00A3453F"/>
    <w:rsid w:val="00A3513C"/>
    <w:rsid w:val="00A35865"/>
    <w:rsid w:val="00A3600A"/>
    <w:rsid w:val="00A3786D"/>
    <w:rsid w:val="00A41B82"/>
    <w:rsid w:val="00A4503E"/>
    <w:rsid w:val="00A518AA"/>
    <w:rsid w:val="00A534C4"/>
    <w:rsid w:val="00A53DA0"/>
    <w:rsid w:val="00A5545A"/>
    <w:rsid w:val="00A57879"/>
    <w:rsid w:val="00A621B5"/>
    <w:rsid w:val="00A6268D"/>
    <w:rsid w:val="00A65521"/>
    <w:rsid w:val="00A7157A"/>
    <w:rsid w:val="00A73184"/>
    <w:rsid w:val="00A761E2"/>
    <w:rsid w:val="00A81C4E"/>
    <w:rsid w:val="00A824D2"/>
    <w:rsid w:val="00A82F82"/>
    <w:rsid w:val="00A94466"/>
    <w:rsid w:val="00A94BD9"/>
    <w:rsid w:val="00A955DE"/>
    <w:rsid w:val="00A97420"/>
    <w:rsid w:val="00AA15BE"/>
    <w:rsid w:val="00AA1CA7"/>
    <w:rsid w:val="00AA2581"/>
    <w:rsid w:val="00AA3789"/>
    <w:rsid w:val="00AB4A2E"/>
    <w:rsid w:val="00AB5B7B"/>
    <w:rsid w:val="00AB6FFA"/>
    <w:rsid w:val="00AC114A"/>
    <w:rsid w:val="00AC4834"/>
    <w:rsid w:val="00AC4B9E"/>
    <w:rsid w:val="00AC6E43"/>
    <w:rsid w:val="00AC7162"/>
    <w:rsid w:val="00AD1EFD"/>
    <w:rsid w:val="00AD29D1"/>
    <w:rsid w:val="00AD7FCE"/>
    <w:rsid w:val="00AE027E"/>
    <w:rsid w:val="00AE0EEC"/>
    <w:rsid w:val="00AE1A7D"/>
    <w:rsid w:val="00AE601D"/>
    <w:rsid w:val="00AF1804"/>
    <w:rsid w:val="00AF397D"/>
    <w:rsid w:val="00AF412C"/>
    <w:rsid w:val="00AF65E6"/>
    <w:rsid w:val="00B063A0"/>
    <w:rsid w:val="00B072FE"/>
    <w:rsid w:val="00B104FF"/>
    <w:rsid w:val="00B12EEA"/>
    <w:rsid w:val="00B145E4"/>
    <w:rsid w:val="00B169B0"/>
    <w:rsid w:val="00B1717B"/>
    <w:rsid w:val="00B208FF"/>
    <w:rsid w:val="00B21EB8"/>
    <w:rsid w:val="00B23B29"/>
    <w:rsid w:val="00B23B4F"/>
    <w:rsid w:val="00B24390"/>
    <w:rsid w:val="00B274E2"/>
    <w:rsid w:val="00B30AAA"/>
    <w:rsid w:val="00B36FAA"/>
    <w:rsid w:val="00B40383"/>
    <w:rsid w:val="00B43277"/>
    <w:rsid w:val="00B444DB"/>
    <w:rsid w:val="00B4753D"/>
    <w:rsid w:val="00B5099B"/>
    <w:rsid w:val="00B5134E"/>
    <w:rsid w:val="00B52295"/>
    <w:rsid w:val="00B52E0C"/>
    <w:rsid w:val="00B621EB"/>
    <w:rsid w:val="00B652E4"/>
    <w:rsid w:val="00B67792"/>
    <w:rsid w:val="00B74B2B"/>
    <w:rsid w:val="00B902B2"/>
    <w:rsid w:val="00B91538"/>
    <w:rsid w:val="00B92147"/>
    <w:rsid w:val="00B9365D"/>
    <w:rsid w:val="00B93D23"/>
    <w:rsid w:val="00B953E8"/>
    <w:rsid w:val="00B956E7"/>
    <w:rsid w:val="00B95787"/>
    <w:rsid w:val="00B96BCA"/>
    <w:rsid w:val="00B97056"/>
    <w:rsid w:val="00BA2B4A"/>
    <w:rsid w:val="00BA2F28"/>
    <w:rsid w:val="00BA32A2"/>
    <w:rsid w:val="00BA59AE"/>
    <w:rsid w:val="00BA72D8"/>
    <w:rsid w:val="00BB139B"/>
    <w:rsid w:val="00BB15DA"/>
    <w:rsid w:val="00BC2861"/>
    <w:rsid w:val="00BC346D"/>
    <w:rsid w:val="00BC3E38"/>
    <w:rsid w:val="00BC671F"/>
    <w:rsid w:val="00BD746D"/>
    <w:rsid w:val="00BD7BCE"/>
    <w:rsid w:val="00BE256E"/>
    <w:rsid w:val="00BE3892"/>
    <w:rsid w:val="00BE5179"/>
    <w:rsid w:val="00BF05AF"/>
    <w:rsid w:val="00BF1C09"/>
    <w:rsid w:val="00BF272F"/>
    <w:rsid w:val="00BF40D2"/>
    <w:rsid w:val="00BF473E"/>
    <w:rsid w:val="00BF4850"/>
    <w:rsid w:val="00BF510F"/>
    <w:rsid w:val="00C00B9C"/>
    <w:rsid w:val="00C0203B"/>
    <w:rsid w:val="00C025D7"/>
    <w:rsid w:val="00C06393"/>
    <w:rsid w:val="00C12F7F"/>
    <w:rsid w:val="00C25DE0"/>
    <w:rsid w:val="00C3120D"/>
    <w:rsid w:val="00C31494"/>
    <w:rsid w:val="00C31AF9"/>
    <w:rsid w:val="00C361CD"/>
    <w:rsid w:val="00C45997"/>
    <w:rsid w:val="00C4771F"/>
    <w:rsid w:val="00C47AD7"/>
    <w:rsid w:val="00C50BED"/>
    <w:rsid w:val="00C51195"/>
    <w:rsid w:val="00C52962"/>
    <w:rsid w:val="00C53EDD"/>
    <w:rsid w:val="00C54A54"/>
    <w:rsid w:val="00C54A57"/>
    <w:rsid w:val="00C57CAB"/>
    <w:rsid w:val="00C6041C"/>
    <w:rsid w:val="00C64A6F"/>
    <w:rsid w:val="00C664B9"/>
    <w:rsid w:val="00C67874"/>
    <w:rsid w:val="00C71C3F"/>
    <w:rsid w:val="00C727DF"/>
    <w:rsid w:val="00C74F18"/>
    <w:rsid w:val="00C8715E"/>
    <w:rsid w:val="00C8773D"/>
    <w:rsid w:val="00C91742"/>
    <w:rsid w:val="00C92A55"/>
    <w:rsid w:val="00C94CB8"/>
    <w:rsid w:val="00C9538F"/>
    <w:rsid w:val="00C96720"/>
    <w:rsid w:val="00C96B28"/>
    <w:rsid w:val="00C96D61"/>
    <w:rsid w:val="00CA26BA"/>
    <w:rsid w:val="00CA55A9"/>
    <w:rsid w:val="00CA5F47"/>
    <w:rsid w:val="00CA66FC"/>
    <w:rsid w:val="00CA7162"/>
    <w:rsid w:val="00CA7A75"/>
    <w:rsid w:val="00CB08E6"/>
    <w:rsid w:val="00CB0E98"/>
    <w:rsid w:val="00CB1F8E"/>
    <w:rsid w:val="00CB50E7"/>
    <w:rsid w:val="00CB60E6"/>
    <w:rsid w:val="00CB7C75"/>
    <w:rsid w:val="00CC0E37"/>
    <w:rsid w:val="00CC1E41"/>
    <w:rsid w:val="00CC2184"/>
    <w:rsid w:val="00CC45C0"/>
    <w:rsid w:val="00CD0CC3"/>
    <w:rsid w:val="00CD67AA"/>
    <w:rsid w:val="00CE0146"/>
    <w:rsid w:val="00CE5CAE"/>
    <w:rsid w:val="00CE7C9B"/>
    <w:rsid w:val="00CF1037"/>
    <w:rsid w:val="00CF202A"/>
    <w:rsid w:val="00CF34DD"/>
    <w:rsid w:val="00CF3B03"/>
    <w:rsid w:val="00CF5589"/>
    <w:rsid w:val="00CF6B55"/>
    <w:rsid w:val="00CF7EBD"/>
    <w:rsid w:val="00D14268"/>
    <w:rsid w:val="00D14902"/>
    <w:rsid w:val="00D24608"/>
    <w:rsid w:val="00D251FA"/>
    <w:rsid w:val="00D302A8"/>
    <w:rsid w:val="00D33216"/>
    <w:rsid w:val="00D3578E"/>
    <w:rsid w:val="00D426AD"/>
    <w:rsid w:val="00D4508E"/>
    <w:rsid w:val="00D54A2D"/>
    <w:rsid w:val="00D55194"/>
    <w:rsid w:val="00D57EB6"/>
    <w:rsid w:val="00D6616F"/>
    <w:rsid w:val="00D6643F"/>
    <w:rsid w:val="00D7035E"/>
    <w:rsid w:val="00D711D5"/>
    <w:rsid w:val="00D724D7"/>
    <w:rsid w:val="00D72683"/>
    <w:rsid w:val="00D726E5"/>
    <w:rsid w:val="00D728EB"/>
    <w:rsid w:val="00D7302B"/>
    <w:rsid w:val="00D76B3F"/>
    <w:rsid w:val="00D7738B"/>
    <w:rsid w:val="00D81AFD"/>
    <w:rsid w:val="00D82F13"/>
    <w:rsid w:val="00D84D50"/>
    <w:rsid w:val="00D85863"/>
    <w:rsid w:val="00D85D4E"/>
    <w:rsid w:val="00D869BA"/>
    <w:rsid w:val="00D90782"/>
    <w:rsid w:val="00D912B9"/>
    <w:rsid w:val="00D918C4"/>
    <w:rsid w:val="00DA3A0D"/>
    <w:rsid w:val="00DA4176"/>
    <w:rsid w:val="00DA5165"/>
    <w:rsid w:val="00DA6917"/>
    <w:rsid w:val="00DA7A91"/>
    <w:rsid w:val="00DB09C6"/>
    <w:rsid w:val="00DB401D"/>
    <w:rsid w:val="00DB41FD"/>
    <w:rsid w:val="00DB4522"/>
    <w:rsid w:val="00DB45BB"/>
    <w:rsid w:val="00DC3ADE"/>
    <w:rsid w:val="00DC7452"/>
    <w:rsid w:val="00DD2061"/>
    <w:rsid w:val="00DD2AAF"/>
    <w:rsid w:val="00DD58D4"/>
    <w:rsid w:val="00DD6B47"/>
    <w:rsid w:val="00DE07EF"/>
    <w:rsid w:val="00DE35FF"/>
    <w:rsid w:val="00DE6256"/>
    <w:rsid w:val="00DE724E"/>
    <w:rsid w:val="00DF65F9"/>
    <w:rsid w:val="00DF66DE"/>
    <w:rsid w:val="00DF7528"/>
    <w:rsid w:val="00E004E7"/>
    <w:rsid w:val="00E028E8"/>
    <w:rsid w:val="00E071EC"/>
    <w:rsid w:val="00E07E2C"/>
    <w:rsid w:val="00E10646"/>
    <w:rsid w:val="00E14CB5"/>
    <w:rsid w:val="00E15797"/>
    <w:rsid w:val="00E16551"/>
    <w:rsid w:val="00E176BA"/>
    <w:rsid w:val="00E20E45"/>
    <w:rsid w:val="00E2115C"/>
    <w:rsid w:val="00E22910"/>
    <w:rsid w:val="00E321C4"/>
    <w:rsid w:val="00E32AE4"/>
    <w:rsid w:val="00E34CBC"/>
    <w:rsid w:val="00E41ABB"/>
    <w:rsid w:val="00E42267"/>
    <w:rsid w:val="00E45049"/>
    <w:rsid w:val="00E51957"/>
    <w:rsid w:val="00E51B52"/>
    <w:rsid w:val="00E51ECC"/>
    <w:rsid w:val="00E556F3"/>
    <w:rsid w:val="00E57B80"/>
    <w:rsid w:val="00E612E8"/>
    <w:rsid w:val="00E7003E"/>
    <w:rsid w:val="00E707AA"/>
    <w:rsid w:val="00E713D1"/>
    <w:rsid w:val="00E71CB0"/>
    <w:rsid w:val="00E727EB"/>
    <w:rsid w:val="00E73752"/>
    <w:rsid w:val="00E74085"/>
    <w:rsid w:val="00E74FC8"/>
    <w:rsid w:val="00E75F42"/>
    <w:rsid w:val="00E7630C"/>
    <w:rsid w:val="00E76F0D"/>
    <w:rsid w:val="00E77747"/>
    <w:rsid w:val="00E8271A"/>
    <w:rsid w:val="00E82D39"/>
    <w:rsid w:val="00E82E0C"/>
    <w:rsid w:val="00E869D2"/>
    <w:rsid w:val="00E86B5B"/>
    <w:rsid w:val="00E87A7E"/>
    <w:rsid w:val="00E909B6"/>
    <w:rsid w:val="00E925B4"/>
    <w:rsid w:val="00E958DF"/>
    <w:rsid w:val="00E95E97"/>
    <w:rsid w:val="00EA1047"/>
    <w:rsid w:val="00EA21BB"/>
    <w:rsid w:val="00EA36A0"/>
    <w:rsid w:val="00EA7711"/>
    <w:rsid w:val="00EB1EBC"/>
    <w:rsid w:val="00EB4D5E"/>
    <w:rsid w:val="00EB6165"/>
    <w:rsid w:val="00EC1E64"/>
    <w:rsid w:val="00EC2D4C"/>
    <w:rsid w:val="00EC3BB2"/>
    <w:rsid w:val="00EC5D86"/>
    <w:rsid w:val="00EC73F4"/>
    <w:rsid w:val="00ED0301"/>
    <w:rsid w:val="00ED1B9E"/>
    <w:rsid w:val="00ED1EE9"/>
    <w:rsid w:val="00ED2587"/>
    <w:rsid w:val="00ED40BB"/>
    <w:rsid w:val="00ED5CCC"/>
    <w:rsid w:val="00EE625B"/>
    <w:rsid w:val="00EE6AE3"/>
    <w:rsid w:val="00EF1428"/>
    <w:rsid w:val="00EF5F8B"/>
    <w:rsid w:val="00F12134"/>
    <w:rsid w:val="00F14B4C"/>
    <w:rsid w:val="00F14DE8"/>
    <w:rsid w:val="00F1650D"/>
    <w:rsid w:val="00F2104E"/>
    <w:rsid w:val="00F30A36"/>
    <w:rsid w:val="00F32A45"/>
    <w:rsid w:val="00F3321D"/>
    <w:rsid w:val="00F3377F"/>
    <w:rsid w:val="00F33FBD"/>
    <w:rsid w:val="00F34C6E"/>
    <w:rsid w:val="00F35569"/>
    <w:rsid w:val="00F35A6B"/>
    <w:rsid w:val="00F36990"/>
    <w:rsid w:val="00F41BC5"/>
    <w:rsid w:val="00F4328D"/>
    <w:rsid w:val="00F44350"/>
    <w:rsid w:val="00F47F03"/>
    <w:rsid w:val="00F54743"/>
    <w:rsid w:val="00F549AF"/>
    <w:rsid w:val="00F54F86"/>
    <w:rsid w:val="00F566FE"/>
    <w:rsid w:val="00F575EF"/>
    <w:rsid w:val="00F57802"/>
    <w:rsid w:val="00F6054F"/>
    <w:rsid w:val="00F60AF0"/>
    <w:rsid w:val="00F612CE"/>
    <w:rsid w:val="00F61372"/>
    <w:rsid w:val="00F62D08"/>
    <w:rsid w:val="00F7107B"/>
    <w:rsid w:val="00F73E03"/>
    <w:rsid w:val="00F764E7"/>
    <w:rsid w:val="00F81CBE"/>
    <w:rsid w:val="00F8376C"/>
    <w:rsid w:val="00F83CB6"/>
    <w:rsid w:val="00F85309"/>
    <w:rsid w:val="00F91D94"/>
    <w:rsid w:val="00F91EEC"/>
    <w:rsid w:val="00F92DB6"/>
    <w:rsid w:val="00F97E04"/>
    <w:rsid w:val="00FA17AB"/>
    <w:rsid w:val="00FA1EA0"/>
    <w:rsid w:val="00FA210C"/>
    <w:rsid w:val="00FA50F0"/>
    <w:rsid w:val="00FA79E3"/>
    <w:rsid w:val="00FB44C2"/>
    <w:rsid w:val="00FB4642"/>
    <w:rsid w:val="00FB4B7D"/>
    <w:rsid w:val="00FB4CF2"/>
    <w:rsid w:val="00FB4F1E"/>
    <w:rsid w:val="00FC495D"/>
    <w:rsid w:val="00FC5981"/>
    <w:rsid w:val="00FC60EC"/>
    <w:rsid w:val="00FC7CE8"/>
    <w:rsid w:val="00FD160C"/>
    <w:rsid w:val="00FD47C8"/>
    <w:rsid w:val="00FE2569"/>
    <w:rsid w:val="00FE2E33"/>
    <w:rsid w:val="00FE34B4"/>
    <w:rsid w:val="00FE7B1A"/>
    <w:rsid w:val="00FF268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1"/>
    <w:link w:val="NzevChar"/>
    <w:rsid w:val="005D41C9"/>
    <w:pPr>
      <w:spacing w:before="120" w:after="120"/>
      <w:jc w:val="center"/>
    </w:pPr>
    <w:rPr>
      <w:b/>
      <w:caps/>
      <w:sz w:val="28"/>
      <w:lang w:val="x-none"/>
    </w:rPr>
  </w:style>
  <w:style w:type="paragraph" w:customStyle="1" w:styleId="Podtitul1">
    <w:name w:val="Podtitul1"/>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8332">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332879072">
      <w:bodyDiv w:val="1"/>
      <w:marLeft w:val="0"/>
      <w:marRight w:val="0"/>
      <w:marTop w:val="0"/>
      <w:marBottom w:val="0"/>
      <w:divBdr>
        <w:top w:val="none" w:sz="0" w:space="0" w:color="auto"/>
        <w:left w:val="none" w:sz="0" w:space="0" w:color="auto"/>
        <w:bottom w:val="none" w:sz="0" w:space="0" w:color="auto"/>
        <w:right w:val="none" w:sz="0" w:space="0" w:color="auto"/>
      </w:divBdr>
    </w:div>
    <w:div w:id="381445357">
      <w:bodyDiv w:val="1"/>
      <w:marLeft w:val="0"/>
      <w:marRight w:val="0"/>
      <w:marTop w:val="0"/>
      <w:marBottom w:val="0"/>
      <w:divBdr>
        <w:top w:val="none" w:sz="0" w:space="0" w:color="auto"/>
        <w:left w:val="none" w:sz="0" w:space="0" w:color="auto"/>
        <w:bottom w:val="none" w:sz="0" w:space="0" w:color="auto"/>
        <w:right w:val="none" w:sz="0" w:space="0" w:color="auto"/>
      </w:divBdr>
    </w:div>
    <w:div w:id="573012271">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16672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A9ED0ACCBF43CF933BD121871E160C"/>
        <w:category>
          <w:name w:val="Obecné"/>
          <w:gallery w:val="placeholder"/>
        </w:category>
        <w:types>
          <w:type w:val="bbPlcHdr"/>
        </w:types>
        <w:behaviors>
          <w:behavior w:val="content"/>
        </w:behaviors>
        <w:guid w:val="{B86E6762-0D9D-454A-8399-50624DBC7F0E}"/>
      </w:docPartPr>
      <w:docPartBody>
        <w:p w:rsidR="002C7AE0" w:rsidRDefault="00DF4C0E" w:rsidP="00DF4C0E">
          <w:pPr>
            <w:pStyle w:val="00A9ED0ACCBF43CF933BD121871E160C"/>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C0E"/>
    <w:rsid w:val="002C7AE0"/>
    <w:rsid w:val="0039470F"/>
    <w:rsid w:val="006A20EA"/>
    <w:rsid w:val="007F2ADE"/>
    <w:rsid w:val="008B1566"/>
    <w:rsid w:val="00D64300"/>
    <w:rsid w:val="00DF4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0A9ED0ACCBF43CF933BD121871E160C">
    <w:name w:val="00A9ED0ACCBF43CF933BD121871E160C"/>
    <w:rsid w:val="00DF4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6C6094432D77646A4691753642F2359" ma:contentTypeVersion="4" ma:contentTypeDescription="Vytvoří nový dokument" ma:contentTypeScope="" ma:versionID="7c3e4cccdc590266914222c203c30d24">
  <xsd:schema xmlns:xsd="http://www.w3.org/2001/XMLSchema" xmlns:xs="http://www.w3.org/2001/XMLSchema" xmlns:p="http://schemas.microsoft.com/office/2006/metadata/properties" xmlns:ns2="47cb8c1b-83ce-4a60-97b2-db453e6364d0" targetNamespace="http://schemas.microsoft.com/office/2006/metadata/properties" ma:root="true" ma:fieldsID="f498bffe4a4e68cea9eb7751c3c08fbd" ns2:_="">
    <xsd:import namespace="47cb8c1b-83ce-4a60-97b2-db453e636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b8c1b-83ce-4a60-97b2-db453e63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838C-8EA5-4EEE-8014-E660482FD919}">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47cb8c1b-83ce-4a60-97b2-db453e6364d0"/>
    <ds:schemaRef ds:uri="http://www.w3.org/XML/1998/namespace"/>
  </ds:schemaRefs>
</ds:datastoreItem>
</file>

<file path=customXml/itemProps2.xml><?xml version="1.0" encoding="utf-8"?>
<ds:datastoreItem xmlns:ds="http://schemas.openxmlformats.org/officeDocument/2006/customXml" ds:itemID="{4FA6FE84-9FEE-4415-A4C7-425995A9E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b8c1b-83ce-4a60-97b2-db453e636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4.xml><?xml version="1.0" encoding="utf-8"?>
<ds:datastoreItem xmlns:ds="http://schemas.openxmlformats.org/officeDocument/2006/customXml" ds:itemID="{C1103603-4A77-4D15-A5C9-4C33EB5C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4452</Words>
  <Characters>26267</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DP/3738/2024/Do</vt:lpstr>
    </vt:vector>
  </TitlesOfParts>
  <Company>LT Projekt</Company>
  <LinksUpToDate>false</LinksUpToDate>
  <CharactersWithSpaces>30658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DP/3738/2024/Do</dc:title>
  <dc:subject/>
  <dc:creator>ing. Luděk Tomek</dc:creator>
  <cp:keywords/>
  <cp:lastModifiedBy>Dorazilová Tereza</cp:lastModifiedBy>
  <cp:revision>6</cp:revision>
  <cp:lastPrinted>2023-10-13T21:08:00Z</cp:lastPrinted>
  <dcterms:created xsi:type="dcterms:W3CDTF">2024-11-08T09:27:00Z</dcterms:created>
  <dcterms:modified xsi:type="dcterms:W3CDTF">2024-11-12T07:43:00Z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0x01010076C6094432D77646A4691753642F2359</vt:lpwstr>
  </property>
</Properties>
</file>