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BBBD" w14:textId="77777777" w:rsidR="001C7332" w:rsidRDefault="003B63D6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23828D5" w14:textId="77777777" w:rsidR="001C7332" w:rsidRDefault="003B63D6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30.10.2024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F837826" w14:textId="77777777" w:rsidR="001C7332" w:rsidRDefault="003B63D6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1A544EA" w14:textId="77777777" w:rsidR="001C7332" w:rsidRDefault="003B63D6">
      <w:pPr>
        <w:tabs>
          <w:tab w:val="center" w:pos="2006"/>
          <w:tab w:val="center" w:pos="818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564818 Dušníky</w:t>
      </w:r>
    </w:p>
    <w:p w14:paraId="5C518944" w14:textId="77777777" w:rsidR="001C7332" w:rsidRDefault="003B63D6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633861 Dušníky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0BE1C0" w14:textId="77777777" w:rsidR="001C7332" w:rsidRDefault="003B63D6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C7332" w14:paraId="63061AD8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E059BE" w14:textId="77777777" w:rsidR="001C7332" w:rsidRDefault="003B63D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DFA371" w14:textId="77777777" w:rsidR="001C7332" w:rsidRDefault="003B63D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8E0297" w14:textId="77777777" w:rsidR="001C7332" w:rsidRDefault="003B63D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C7332" w14:paraId="5F2579E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40AEF3" w14:textId="77777777" w:rsidR="001C7332" w:rsidRDefault="003B63D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884ADD1" w14:textId="77777777" w:rsidR="001C7332" w:rsidRDefault="003B63D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50D0968" w14:textId="77777777" w:rsidR="001C7332" w:rsidRDefault="003B63D6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02EDCDC" w14:textId="77777777" w:rsidR="001C7332" w:rsidRDefault="003B63D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0DBA3FC" w14:textId="77777777" w:rsidR="001C7332" w:rsidRDefault="003B63D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52EE000" w14:textId="77777777" w:rsidR="001C7332" w:rsidRDefault="003B63D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25437BD" w14:textId="77777777" w:rsidR="001C7332" w:rsidRDefault="003B63D6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EB4266" w14:textId="77777777" w:rsidR="001C7332" w:rsidRDefault="003B63D6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35F1CBF" w14:textId="77777777" w:rsidR="001C7332" w:rsidRDefault="003B63D6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DE8F1E" w14:textId="77777777" w:rsidR="001C7332" w:rsidRDefault="001C7332"/>
        </w:tc>
      </w:tr>
      <w:tr w:rsidR="001C7332" w14:paraId="2B869FC2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C213BE" w14:textId="77777777" w:rsidR="001C7332" w:rsidRDefault="003B63D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F7C39CA" w14:textId="77777777" w:rsidR="001C7332" w:rsidRDefault="003B63D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BC1C515" w14:textId="77777777" w:rsidR="001C7332" w:rsidRDefault="003B63D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3B2BA80" w14:textId="77777777" w:rsidR="001C7332" w:rsidRDefault="003B63D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A9B4B8" w14:textId="77777777" w:rsidR="001C7332" w:rsidRDefault="001C7332"/>
        </w:tc>
      </w:tr>
    </w:tbl>
    <w:p w14:paraId="66AB8FB2" w14:textId="77777777" w:rsidR="001C7332" w:rsidRDefault="003B63D6">
      <w:pPr>
        <w:tabs>
          <w:tab w:val="center" w:pos="1011"/>
          <w:tab w:val="center" w:pos="3855"/>
          <w:tab w:val="center" w:pos="967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518/27</w:t>
      </w:r>
      <w:r>
        <w:rPr>
          <w:rFonts w:ascii="Courier New" w:eastAsia="Courier New" w:hAnsi="Courier New" w:cs="Courier New"/>
          <w:b/>
          <w:sz w:val="20"/>
        </w:rPr>
        <w:tab/>
        <w:t xml:space="preserve">2698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EB47EAC" w14:textId="77777777" w:rsidR="001C7332" w:rsidRDefault="003B63D6">
      <w:pPr>
        <w:spacing w:after="26" w:line="247" w:lineRule="auto"/>
        <w:ind w:left="872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C7332" w14:paraId="4385011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6C729C" w14:textId="77777777" w:rsidR="001C7332" w:rsidRDefault="003B63D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75BA9D" w14:textId="77777777" w:rsidR="001C7332" w:rsidRDefault="001C7332"/>
        </w:tc>
      </w:tr>
      <w:tr w:rsidR="001C7332" w14:paraId="26C8808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887479" w14:textId="77777777" w:rsidR="001C7332" w:rsidRDefault="003B63D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DE935F9" w14:textId="77777777" w:rsidR="001C7332" w:rsidRDefault="003B63D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4F68FD4" w14:textId="77777777" w:rsidR="001C7332" w:rsidRDefault="003B63D6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1F8B659" w14:textId="77777777" w:rsidR="001C7332" w:rsidRDefault="003B63D6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D863735" wp14:editId="3100D77A">
                <wp:extent cx="7020052" cy="38100"/>
                <wp:effectExtent l="0" t="0" r="0" b="0"/>
                <wp:docPr id="2170" name="Group 2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0" style="width:552.76pt;height:3pt;mso-position-horizontal-relative:char;mso-position-vertical-relative:line" coordsize="70200,381">
                <v:shape id="Shape 1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783166" w14:textId="77777777" w:rsidR="001C7332" w:rsidRDefault="003B63D6">
      <w:pPr>
        <w:pStyle w:val="Nadpis1"/>
        <w:ind w:left="62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70BF150" w14:textId="77777777" w:rsidR="001C7332" w:rsidRDefault="003B63D6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08573A64" wp14:editId="1567C45B">
                <wp:extent cx="7020052" cy="38100"/>
                <wp:effectExtent l="0" t="0" r="0" b="0"/>
                <wp:docPr id="2166" name="Group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359369" w14:textId="77777777" w:rsidR="001C7332" w:rsidRDefault="003B63D6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264D4AC" w14:textId="77777777" w:rsidR="001C7332" w:rsidRDefault="003B63D6">
      <w:pPr>
        <w:pStyle w:val="Nadpis1"/>
        <w:spacing w:after="103"/>
        <w:ind w:left="62"/>
      </w:pPr>
      <w:r>
        <w:t>Listina</w:t>
      </w:r>
    </w:p>
    <w:p w14:paraId="313FA6CC" w14:textId="77777777" w:rsidR="001C7332" w:rsidRDefault="003B63D6">
      <w:pPr>
        <w:numPr>
          <w:ilvl w:val="0"/>
          <w:numId w:val="1"/>
        </w:numPr>
        <w:spacing w:after="0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71EEB18E" w14:textId="77777777" w:rsidR="001C7332" w:rsidRDefault="003B63D6">
      <w:pPr>
        <w:spacing w:after="56" w:line="247" w:lineRule="auto"/>
        <w:ind w:left="385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6D1E7F6E" w14:textId="77777777" w:rsidR="001C7332" w:rsidRDefault="003B63D6">
      <w:pPr>
        <w:spacing w:after="44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460BA010" w14:textId="77777777" w:rsidR="001C7332" w:rsidRDefault="003B63D6">
      <w:pPr>
        <w:tabs>
          <w:tab w:val="center" w:pos="1714"/>
          <w:tab w:val="right" w:pos="11160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7085E74" w14:textId="77777777" w:rsidR="001C7332" w:rsidRDefault="003B63D6">
      <w:pPr>
        <w:numPr>
          <w:ilvl w:val="0"/>
          <w:numId w:val="1"/>
        </w:numPr>
        <w:spacing w:after="56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</w:t>
      </w:r>
      <w:r>
        <w:rPr>
          <w:rFonts w:ascii="Courier New" w:eastAsia="Courier New" w:hAnsi="Courier New" w:cs="Courier New"/>
          <w:b/>
          <w:sz w:val="20"/>
        </w:rPr>
        <w:t>ní účinky zápisu k okamžiku 26.08.2024 08:50:12. Zápis proveden dne 13.09.2024.</w:t>
      </w:r>
    </w:p>
    <w:p w14:paraId="271C5D69" w14:textId="77777777" w:rsidR="001C7332" w:rsidRDefault="003B63D6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063853C0" w14:textId="77777777" w:rsidR="001C7332" w:rsidRDefault="003B63D6">
      <w:pPr>
        <w:spacing w:line="247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9F18E9E" w14:textId="77777777" w:rsidR="001C7332" w:rsidRDefault="003B63D6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48E4891C" wp14:editId="026CDDE7">
                <wp:extent cx="7020052" cy="28448"/>
                <wp:effectExtent l="0" t="0" r="0" b="0"/>
                <wp:docPr id="2167" name="Group 2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7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F92123" w14:textId="77777777" w:rsidR="001C7332" w:rsidRDefault="003B63D6">
      <w:pPr>
        <w:pStyle w:val="Nadpis1"/>
        <w:ind w:left="62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</w:t>
      </w:r>
      <w:r>
        <w:t>ela</w:t>
      </w:r>
      <w:r>
        <w:tab/>
        <w:t>BPEJ</w:t>
      </w:r>
      <w:r>
        <w:tab/>
        <w:t>Výměra[m2]</w:t>
      </w:r>
    </w:p>
    <w:p w14:paraId="2A78F81C" w14:textId="77777777" w:rsidR="001C7332" w:rsidRDefault="003B63D6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5899B85" wp14:editId="2B20046D">
                <wp:extent cx="7020052" cy="1"/>
                <wp:effectExtent l="0" t="0" r="0" b="0"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9" style="width:552.76pt;height:7.87402e-05pt;mso-position-horizontal-relative:char;mso-position-vertical-relative:line" coordsize="70200,0">
                <v:shape id="Shape 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D30D15" w14:textId="77777777" w:rsidR="001C7332" w:rsidRDefault="003B63D6">
      <w:pPr>
        <w:tabs>
          <w:tab w:val="center" w:pos="5797"/>
          <w:tab w:val="center" w:pos="8860"/>
        </w:tabs>
        <w:spacing w:after="56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 518/27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2698</w:t>
      </w:r>
    </w:p>
    <w:p w14:paraId="24A9D757" w14:textId="77777777" w:rsidR="001C7332" w:rsidRDefault="003B63D6">
      <w:pPr>
        <w:pStyle w:val="Nadpis1"/>
        <w:ind w:left="62"/>
      </w:pPr>
      <w:r>
        <w:t>Pokud je výměra bonitních dílů parcel menší než výměra parcely, zbytek parcely není bonitován</w:t>
      </w:r>
    </w:p>
    <w:p w14:paraId="22B6F00F" w14:textId="77777777" w:rsidR="001C7332" w:rsidRDefault="003B63D6">
      <w:pPr>
        <w:spacing w:after="1356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0656A28B" wp14:editId="44A652E9">
                <wp:extent cx="7020052" cy="33020"/>
                <wp:effectExtent l="0" t="0" r="0" b="0"/>
                <wp:docPr id="2168" name="Group 2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8" style="width:552.76pt;height:2.60004pt;mso-position-horizontal-relative:char;mso-position-vertical-relative:line" coordsize="70200,330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2445EA" w14:textId="77777777" w:rsidR="001C7332" w:rsidRDefault="003B63D6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C79920" wp14:editId="734A2A5A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5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D9B1361" w14:textId="77777777" w:rsidR="001C7332" w:rsidRDefault="003B63D6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1431CE6" w14:textId="77777777" w:rsidR="001C7332" w:rsidRDefault="003B63D6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30.10.2024 1</w:t>
      </w:r>
      <w:r>
        <w:rPr>
          <w:rFonts w:ascii="Courier New" w:eastAsia="Courier New" w:hAnsi="Courier New" w:cs="Courier New"/>
          <w:i/>
          <w:sz w:val="20"/>
        </w:rPr>
        <w:t xml:space="preserve">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6B860EB" w14:textId="77777777" w:rsidR="001C7332" w:rsidRDefault="003B63D6">
      <w:pPr>
        <w:tabs>
          <w:tab w:val="center" w:pos="2006"/>
          <w:tab w:val="center" w:pos="818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564818 Dušníky</w:t>
      </w:r>
    </w:p>
    <w:p w14:paraId="7A6B0E81" w14:textId="77777777" w:rsidR="001C7332" w:rsidRDefault="003B63D6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633861 Dušníky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81863B8" w14:textId="77777777" w:rsidR="001C7332" w:rsidRDefault="003B63D6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AB68998" w14:textId="77777777" w:rsidR="001C7332" w:rsidRDefault="003B63D6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F47B4B4" wp14:editId="7CEC60E3">
                <wp:extent cx="7020052" cy="1"/>
                <wp:effectExtent l="0" t="0" r="0" b="0"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" style="width:552.76pt;height:7.87402e-05pt;mso-position-horizontal-relative:char;mso-position-vertical-relative:line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C980E2" w14:textId="77777777" w:rsidR="001C7332" w:rsidRDefault="003B63D6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86230D2" w14:textId="77777777" w:rsidR="001C7332" w:rsidRDefault="003B63D6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69F7D682" w14:textId="77777777" w:rsidR="001C7332" w:rsidRDefault="003B63D6">
      <w:pPr>
        <w:tabs>
          <w:tab w:val="center" w:pos="815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30.10.2024  15</w:t>
      </w:r>
      <w:proofErr w:type="gramEnd"/>
      <w:r>
        <w:rPr>
          <w:rFonts w:ascii="Courier New" w:eastAsia="Courier New" w:hAnsi="Courier New" w:cs="Courier New"/>
          <w:i/>
          <w:sz w:val="20"/>
        </w:rPr>
        <w:t>:41:27</w:t>
      </w:r>
    </w:p>
    <w:p w14:paraId="63ED1A8E" w14:textId="77777777" w:rsidR="001C7332" w:rsidRDefault="003B63D6">
      <w:pPr>
        <w:pStyle w:val="Nadpis1"/>
        <w:spacing w:after="96"/>
        <w:ind w:left="62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A20B7EB" w14:textId="77777777" w:rsidR="001C7332" w:rsidRDefault="003B63D6">
      <w:pPr>
        <w:spacing w:after="1066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https://www.cuzk.cz/.</w:t>
      </w:r>
    </w:p>
    <w:p w14:paraId="743C6F49" w14:textId="77777777" w:rsidR="001C7332" w:rsidRDefault="003B63D6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4DDC47" wp14:editId="2D08545B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91" name="Group 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1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C7332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3C4"/>
    <w:multiLevelType w:val="hybridMultilevel"/>
    <w:tmpl w:val="F904A156"/>
    <w:lvl w:ilvl="0" w:tplc="09E63CEA">
      <w:start w:val="1"/>
      <w:numFmt w:val="bullet"/>
      <w:lvlText w:val="o"/>
      <w:lvlJc w:val="left"/>
      <w:pPr>
        <w:ind w:left="3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50EB34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466348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5647E0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C82A8E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E241AE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425FA0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52623A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F2569A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3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32"/>
    <w:rsid w:val="001C7332"/>
    <w:rsid w:val="003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9E20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2585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251707251011.pdf</dc:title>
  <dc:subject/>
  <dc:creator>Oracle Reports</dc:creator>
  <cp:keywords/>
  <cp:lastModifiedBy>Bendová Pavlína</cp:lastModifiedBy>
  <cp:revision>2</cp:revision>
  <dcterms:created xsi:type="dcterms:W3CDTF">2024-11-04T15:05:00Z</dcterms:created>
  <dcterms:modified xsi:type="dcterms:W3CDTF">2024-11-04T15:05:00Z</dcterms:modified>
</cp:coreProperties>
</file>