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F1" w:rsidRDefault="00470B85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Dodatek </w:t>
      </w:r>
      <w:proofErr w:type="gramStart"/>
      <w:r>
        <w:rPr>
          <w:rFonts w:ascii="Arial" w:hAnsi="Arial" w:cs="Arial"/>
          <w:b/>
          <w:sz w:val="52"/>
          <w:szCs w:val="52"/>
        </w:rPr>
        <w:t>č.1 Smlouvy</w:t>
      </w:r>
      <w:proofErr w:type="gramEnd"/>
      <w:r w:rsidR="001733F1" w:rsidRPr="003A76EB">
        <w:rPr>
          <w:rFonts w:ascii="Arial" w:hAnsi="Arial" w:cs="Arial"/>
          <w:b/>
          <w:sz w:val="52"/>
          <w:szCs w:val="52"/>
        </w:rPr>
        <w:t xml:space="preserve"> o dílo</w:t>
      </w:r>
    </w:p>
    <w:p w:rsidR="00383AEE" w:rsidRDefault="003745AD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S-004</w:t>
      </w:r>
      <w:r w:rsidR="007713F9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7</w:t>
      </w:r>
      <w:r w:rsidR="0079391E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/61924008/2024</w:t>
      </w:r>
    </w:p>
    <w:p w:rsidR="001733F1" w:rsidRPr="003A76EB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8E7ADF">
        <w:rPr>
          <w:rFonts w:ascii="Arial" w:hAnsi="Arial" w:cs="Arial"/>
          <w:sz w:val="20"/>
        </w:rPr>
        <w:t>xxxxxxx</w:t>
      </w:r>
      <w:proofErr w:type="spell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 w:rsidR="008E7ADF">
        <w:rPr>
          <w:rFonts w:ascii="Arial" w:hAnsi="Arial" w:cs="Arial"/>
          <w:sz w:val="20"/>
        </w:rPr>
        <w:tab/>
      </w:r>
      <w:r w:rsidR="008E7ADF">
        <w:rPr>
          <w:rFonts w:ascii="Arial" w:hAnsi="Arial" w:cs="Arial"/>
          <w:sz w:val="20"/>
        </w:rPr>
        <w:tab/>
      </w:r>
      <w:proofErr w:type="spellStart"/>
      <w:r w:rsidR="008E7ADF">
        <w:rPr>
          <w:rFonts w:ascii="Arial" w:hAnsi="Arial" w:cs="Arial"/>
          <w:sz w:val="20"/>
        </w:rPr>
        <w:t>xxxxxx</w:t>
      </w:r>
      <w:proofErr w:type="spellEnd"/>
      <w:proofErr w:type="gram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383AEE" w:rsidRDefault="001733F1" w:rsidP="001733F1">
      <w:pPr>
        <w:rPr>
          <w:rFonts w:ascii="Arial" w:hAnsi="Arial" w:cs="Arial"/>
          <w:b/>
          <w:sz w:val="20"/>
        </w:rPr>
      </w:pPr>
      <w:r w:rsidRPr="00383AEE">
        <w:rPr>
          <w:rFonts w:ascii="Arial" w:hAnsi="Arial" w:cs="Arial"/>
          <w:b/>
          <w:sz w:val="20"/>
        </w:rPr>
        <w:t>Zhotovitel:</w:t>
      </w:r>
      <w:r w:rsidRPr="00383AEE">
        <w:rPr>
          <w:rFonts w:ascii="Arial" w:hAnsi="Arial" w:cs="Arial"/>
          <w:b/>
          <w:sz w:val="20"/>
        </w:rPr>
        <w:tab/>
      </w:r>
      <w:r w:rsidR="00632D20" w:rsidRPr="00383AEE">
        <w:rPr>
          <w:rFonts w:ascii="Arial" w:hAnsi="Arial" w:cs="Arial"/>
          <w:b/>
          <w:sz w:val="20"/>
        </w:rPr>
        <w:tab/>
      </w:r>
      <w:r w:rsidR="003745AD">
        <w:rPr>
          <w:rFonts w:ascii="Arial" w:hAnsi="Arial" w:cs="Arial"/>
          <w:b/>
          <w:sz w:val="20"/>
        </w:rPr>
        <w:t>SAV spol.</w:t>
      </w:r>
      <w:r w:rsidR="00632D20" w:rsidRPr="00383AEE">
        <w:rPr>
          <w:rFonts w:ascii="Arial" w:hAnsi="Arial" w:cs="Arial"/>
          <w:b/>
          <w:sz w:val="20"/>
        </w:rPr>
        <w:t xml:space="preserve"> s.r.o.</w:t>
      </w:r>
      <w:r w:rsidRPr="00383AEE">
        <w:rPr>
          <w:rFonts w:ascii="Arial" w:hAnsi="Arial" w:cs="Arial"/>
          <w:b/>
          <w:sz w:val="20"/>
        </w:rPr>
        <w:tab/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Sídlo: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Turkovice 101, 533 63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Statutární zástupce:</w:t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Ladislav Vítek - jednatel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Zastoupen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ve věcech technických</w:t>
      </w:r>
      <w:r w:rsidRPr="00383AEE">
        <w:rPr>
          <w:rFonts w:ascii="Arial" w:hAnsi="Arial" w:cs="Arial"/>
          <w:sz w:val="20"/>
        </w:rPr>
        <w:tab/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48153087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DIČ: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CZ48153087</w:t>
      </w:r>
    </w:p>
    <w:p w:rsidR="00632D20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383AEE">
        <w:rPr>
          <w:rFonts w:ascii="Arial" w:hAnsi="Arial" w:cs="Arial"/>
          <w:sz w:val="20"/>
        </w:rPr>
        <w:t>č.ú</w:t>
      </w:r>
      <w:proofErr w:type="spellEnd"/>
      <w:r w:rsidRPr="00383AEE">
        <w:rPr>
          <w:rFonts w:ascii="Arial" w:hAnsi="Arial" w:cs="Arial"/>
          <w:sz w:val="20"/>
        </w:rPr>
        <w:t>.</w:t>
      </w:r>
      <w:proofErr w:type="gramEnd"/>
      <w:r w:rsidRPr="00383AEE">
        <w:rPr>
          <w:rFonts w:ascii="Arial" w:hAnsi="Arial" w:cs="Arial"/>
          <w:sz w:val="20"/>
        </w:rPr>
        <w:t>:</w:t>
      </w:r>
      <w:r w:rsidRPr="00383AEE">
        <w:rPr>
          <w:rFonts w:ascii="Arial" w:hAnsi="Arial" w:cs="Arial"/>
          <w:sz w:val="20"/>
        </w:rPr>
        <w:tab/>
        <w:t xml:space="preserve">            </w:t>
      </w:r>
      <w:r w:rsidRPr="00383AEE">
        <w:rPr>
          <w:rFonts w:ascii="Arial" w:hAnsi="Arial" w:cs="Arial"/>
          <w:sz w:val="20"/>
        </w:rPr>
        <w:tab/>
      </w:r>
      <w:r w:rsidR="008E7ADF">
        <w:rPr>
          <w:rFonts w:ascii="Arial" w:hAnsi="Arial" w:cs="Arial"/>
          <w:sz w:val="20"/>
        </w:rPr>
        <w:t>xxxxxx</w:t>
      </w:r>
      <w:bookmarkStart w:id="0" w:name="_GoBack"/>
      <w:bookmarkEnd w:id="0"/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 (dále jen „</w:t>
      </w:r>
      <w:r w:rsidRPr="00383AEE">
        <w:rPr>
          <w:rFonts w:ascii="Arial" w:hAnsi="Arial" w:cs="Arial"/>
          <w:i/>
          <w:sz w:val="20"/>
        </w:rPr>
        <w:t>Zhotovitel</w:t>
      </w:r>
      <w:r w:rsidRPr="00383AEE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470B85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smlouvy o dílo S-0047/61924008/2024, která je uzavřena k zakázce na dodávku nábytku v bytu DM v budově školy, se mění následující článek původní smlouvy. Ostatní ujednání původní smlouvy nejsou tímto dodatkem nijak dotčena.</w:t>
      </w:r>
    </w:p>
    <w:p w:rsidR="001733F1" w:rsidRPr="0008159C" w:rsidRDefault="001733F1" w:rsidP="001733F1">
      <w:pPr>
        <w:jc w:val="both"/>
        <w:rPr>
          <w:rFonts w:ascii="Arial" w:hAnsi="Arial" w:cs="Arial"/>
          <w:bCs/>
        </w:rPr>
      </w:pPr>
    </w:p>
    <w:p w:rsidR="001733F1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:rsidR="005C1639" w:rsidRDefault="005C1639" w:rsidP="005C1639">
      <w:pPr>
        <w:rPr>
          <w:rFonts w:ascii="Arial" w:hAnsi="Arial" w:cs="Arial"/>
          <w:sz w:val="22"/>
          <w:szCs w:val="22"/>
        </w:rPr>
      </w:pPr>
    </w:p>
    <w:p w:rsidR="005C1639" w:rsidRDefault="005C1639" w:rsidP="005C1639">
      <w:pPr>
        <w:rPr>
          <w:rFonts w:ascii="Arial" w:hAnsi="Arial" w:cs="Arial"/>
          <w:sz w:val="22"/>
          <w:szCs w:val="22"/>
        </w:rPr>
      </w:pPr>
    </w:p>
    <w:p w:rsidR="005C1639" w:rsidRPr="005C1639" w:rsidRDefault="005C1639" w:rsidP="005C1639">
      <w:pPr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593169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470B85">
        <w:rPr>
          <w:rFonts w:ascii="Arial" w:hAnsi="Arial" w:cs="Arial"/>
          <w:b/>
          <w:sz w:val="22"/>
          <w:szCs w:val="22"/>
        </w:rPr>
        <w:t>nejpozději do 20. 11</w:t>
      </w:r>
      <w:r w:rsidR="00593169" w:rsidRPr="00593169">
        <w:rPr>
          <w:rFonts w:ascii="Arial" w:hAnsi="Arial" w:cs="Arial"/>
          <w:b/>
          <w:sz w:val="22"/>
          <w:szCs w:val="22"/>
        </w:rPr>
        <w:t>. 2024</w:t>
      </w:r>
      <w:r w:rsidR="00470B85">
        <w:rPr>
          <w:rFonts w:ascii="Arial" w:hAnsi="Arial" w:cs="Arial"/>
          <w:b/>
          <w:sz w:val="22"/>
          <w:szCs w:val="22"/>
        </w:rPr>
        <w:t>. Termín prodloužen z důvodu nutných stavebních prací, které byli nad rámec smlouvy na opravu bytu.</w:t>
      </w:r>
      <w:r w:rsidR="005C1639">
        <w:rPr>
          <w:rFonts w:ascii="Arial" w:hAnsi="Arial" w:cs="Arial"/>
          <w:b/>
          <w:sz w:val="22"/>
          <w:szCs w:val="22"/>
        </w:rPr>
        <w:t xml:space="preserve"> Z tohoto důvodu nemohl zhotovil provést dodávku nábytku.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Pr="0008159C">
        <w:rPr>
          <w:rFonts w:ascii="Arial" w:hAnsi="Arial" w:cs="Arial"/>
          <w:sz w:val="22"/>
          <w:szCs w:val="22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5C1639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ke  smlouvě</w:t>
      </w:r>
      <w:r w:rsidR="001733F1" w:rsidRPr="00173FF9">
        <w:rPr>
          <w:rFonts w:ascii="Arial" w:hAnsi="Arial" w:cs="Arial"/>
          <w:sz w:val="22"/>
          <w:szCs w:val="22"/>
        </w:rPr>
        <w:t xml:space="preserve"> nabýv</w:t>
      </w:r>
      <w:r w:rsidR="001733F1">
        <w:rPr>
          <w:rFonts w:ascii="Arial" w:hAnsi="Arial" w:cs="Arial"/>
          <w:sz w:val="22"/>
          <w:szCs w:val="22"/>
        </w:rPr>
        <w:t>á platnosti dnem podpisu oběma S</w:t>
      </w:r>
      <w:r w:rsidR="001733F1"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 w:rsidR="001733F1">
        <w:rPr>
          <w:rFonts w:ascii="Arial" w:hAnsi="Arial" w:cs="Arial"/>
          <w:sz w:val="22"/>
          <w:szCs w:val="22"/>
        </w:rPr>
        <w:t>registru smluv), které provede O</w:t>
      </w:r>
      <w:r w:rsidR="001733F1" w:rsidRPr="00173FF9">
        <w:rPr>
          <w:rFonts w:ascii="Arial" w:hAnsi="Arial" w:cs="Arial"/>
          <w:sz w:val="22"/>
          <w:szCs w:val="22"/>
        </w:rPr>
        <w:t>bjednavatel.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7D1294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1733F1" w:rsidRPr="00173FF9">
        <w:rPr>
          <w:rFonts w:ascii="Arial" w:hAnsi="Arial" w:cs="Arial"/>
          <w:sz w:val="22"/>
          <w:szCs w:val="22"/>
        </w:rPr>
        <w:t xml:space="preserve"> je vyhotov</w:t>
      </w:r>
      <w:r>
        <w:rPr>
          <w:rFonts w:ascii="Arial" w:hAnsi="Arial" w:cs="Arial"/>
          <w:sz w:val="22"/>
          <w:szCs w:val="22"/>
        </w:rPr>
        <w:t>en</w:t>
      </w:r>
      <w:r w:rsidR="001733F1">
        <w:rPr>
          <w:rFonts w:ascii="Arial" w:hAnsi="Arial" w:cs="Arial"/>
          <w:sz w:val="22"/>
          <w:szCs w:val="22"/>
        </w:rPr>
        <w:t xml:space="preserve"> ve 4 stejnopisech, z nichž O</w:t>
      </w:r>
      <w:r w:rsidR="001733F1" w:rsidRPr="00173FF9">
        <w:rPr>
          <w:rFonts w:ascii="Arial" w:hAnsi="Arial" w:cs="Arial"/>
          <w:sz w:val="22"/>
          <w:szCs w:val="22"/>
        </w:rPr>
        <w:t>bjednavatel</w:t>
      </w:r>
      <w:r w:rsidR="001733F1">
        <w:rPr>
          <w:rFonts w:ascii="Arial" w:hAnsi="Arial" w:cs="Arial"/>
          <w:sz w:val="22"/>
          <w:szCs w:val="22"/>
        </w:rPr>
        <w:t xml:space="preserve"> obdrží 2 stejnopisy a zhotovitel</w:t>
      </w:r>
      <w:r w:rsidR="001733F1" w:rsidRPr="00173FF9">
        <w:rPr>
          <w:rFonts w:ascii="Arial" w:hAnsi="Arial" w:cs="Arial"/>
          <w:sz w:val="22"/>
          <w:szCs w:val="22"/>
        </w:rPr>
        <w:t xml:space="preserve"> 2 stejnopisy.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Pr="00173FF9">
        <w:rPr>
          <w:rFonts w:ascii="Arial" w:hAnsi="Arial" w:cs="Arial"/>
          <w:sz w:val="22"/>
          <w:szCs w:val="22"/>
        </w:rPr>
        <w:t>ust</w:t>
      </w:r>
      <w:proofErr w:type="spellEnd"/>
      <w:r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8E744D" w:rsidRDefault="008E744D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 w:rsidR="00193177">
        <w:rPr>
          <w:rFonts w:ascii="Arial" w:hAnsi="Arial" w:cs="Arial"/>
        </w:rPr>
        <w:t xml:space="preserve"> dne </w:t>
      </w:r>
      <w:r w:rsidR="00193177">
        <w:rPr>
          <w:rFonts w:ascii="Arial" w:hAnsi="Arial" w:cs="Arial"/>
        </w:rPr>
        <w:tab/>
      </w:r>
      <w:r w:rsidR="002D6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3FF9">
        <w:rPr>
          <w:rFonts w:ascii="Arial" w:hAnsi="Arial" w:cs="Arial"/>
        </w:rPr>
        <w:t>V</w:t>
      </w:r>
      <w:r w:rsidR="00193177">
        <w:rPr>
          <w:rFonts w:ascii="Arial" w:hAnsi="Arial" w:cs="Arial"/>
        </w:rPr>
        <w:t xml:space="preserve"> Čáslavi dne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>
        <w:rPr>
          <w:rFonts w:ascii="Arial" w:hAnsi="Arial" w:cs="Arial"/>
        </w:rPr>
        <w:tab/>
        <w:t xml:space="preserve"> </w:t>
      </w:r>
      <w:r w:rsidR="00794E28">
        <w:rPr>
          <w:rFonts w:ascii="Arial" w:hAnsi="Arial" w:cs="Arial"/>
        </w:rPr>
        <w:t xml:space="preserve">   Ladislav Vítek</w:t>
      </w:r>
      <w:r>
        <w:rPr>
          <w:rFonts w:ascii="Arial" w:hAnsi="Arial" w:cs="Arial"/>
        </w:rPr>
        <w:t xml:space="preserve"> </w:t>
      </w:r>
    </w:p>
    <w:p w:rsidR="001733F1" w:rsidRPr="00824EBA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ředitelka školy</w:t>
      </w:r>
      <w:r w:rsidR="00311CC4">
        <w:rPr>
          <w:rFonts w:ascii="Arial" w:hAnsi="Arial" w:cs="Arial"/>
        </w:rPr>
        <w:tab/>
        <w:t xml:space="preserve">    jednatel firmy</w:t>
      </w:r>
      <w:r>
        <w:rPr>
          <w:rFonts w:ascii="Arial" w:hAnsi="Arial" w:cs="Arial"/>
        </w:rPr>
        <w:tab/>
        <w:t xml:space="preserve"> </w:t>
      </w:r>
    </w:p>
    <w:p w:rsidR="0038432A" w:rsidRDefault="0038432A" w:rsidP="00DE60FF"/>
    <w:sectPr w:rsidR="0038432A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7D" w:rsidRDefault="0013797D" w:rsidP="00DE60FF">
      <w:r>
        <w:separator/>
      </w:r>
    </w:p>
  </w:endnote>
  <w:endnote w:type="continuationSeparator" w:id="0">
    <w:p w:rsidR="0013797D" w:rsidRDefault="0013797D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F5A7E1" wp14:editId="660921F7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7D" w:rsidRDefault="0013797D" w:rsidP="00DE60FF">
      <w:r>
        <w:separator/>
      </w:r>
    </w:p>
  </w:footnote>
  <w:footnote w:type="continuationSeparator" w:id="0">
    <w:p w:rsidR="0013797D" w:rsidRDefault="0013797D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13589"/>
    <w:rsid w:val="00044413"/>
    <w:rsid w:val="000A46A9"/>
    <w:rsid w:val="000B12F8"/>
    <w:rsid w:val="0013797D"/>
    <w:rsid w:val="00137ADF"/>
    <w:rsid w:val="001709D1"/>
    <w:rsid w:val="00171B9B"/>
    <w:rsid w:val="001733F1"/>
    <w:rsid w:val="00193177"/>
    <w:rsid w:val="001949BF"/>
    <w:rsid w:val="001D5E9A"/>
    <w:rsid w:val="00227AC0"/>
    <w:rsid w:val="00246E30"/>
    <w:rsid w:val="00254EF6"/>
    <w:rsid w:val="002A51C2"/>
    <w:rsid w:val="002D68A7"/>
    <w:rsid w:val="00311CC4"/>
    <w:rsid w:val="00331D16"/>
    <w:rsid w:val="003568E1"/>
    <w:rsid w:val="003745AD"/>
    <w:rsid w:val="00377A2C"/>
    <w:rsid w:val="00383AEE"/>
    <w:rsid w:val="0038432A"/>
    <w:rsid w:val="003B3875"/>
    <w:rsid w:val="00470B85"/>
    <w:rsid w:val="004B0634"/>
    <w:rsid w:val="004D1834"/>
    <w:rsid w:val="004E65A9"/>
    <w:rsid w:val="00531EF4"/>
    <w:rsid w:val="00560DF9"/>
    <w:rsid w:val="00593169"/>
    <w:rsid w:val="005C1639"/>
    <w:rsid w:val="005F59AC"/>
    <w:rsid w:val="005F5A71"/>
    <w:rsid w:val="00603405"/>
    <w:rsid w:val="00630CD2"/>
    <w:rsid w:val="00632D20"/>
    <w:rsid w:val="006E1CF3"/>
    <w:rsid w:val="00763A2C"/>
    <w:rsid w:val="007713F9"/>
    <w:rsid w:val="0079391E"/>
    <w:rsid w:val="00794E28"/>
    <w:rsid w:val="00795AD7"/>
    <w:rsid w:val="007C6156"/>
    <w:rsid w:val="007D0111"/>
    <w:rsid w:val="007D1294"/>
    <w:rsid w:val="0088191F"/>
    <w:rsid w:val="008A28D7"/>
    <w:rsid w:val="008E744D"/>
    <w:rsid w:val="008E7ADF"/>
    <w:rsid w:val="009F6BB0"/>
    <w:rsid w:val="00A355BD"/>
    <w:rsid w:val="00A51B17"/>
    <w:rsid w:val="00A65DFB"/>
    <w:rsid w:val="00A718A1"/>
    <w:rsid w:val="00B53692"/>
    <w:rsid w:val="00B61E6C"/>
    <w:rsid w:val="00B62B7C"/>
    <w:rsid w:val="00BB4176"/>
    <w:rsid w:val="00BD26E9"/>
    <w:rsid w:val="00C77FD9"/>
    <w:rsid w:val="00D15109"/>
    <w:rsid w:val="00D93DE4"/>
    <w:rsid w:val="00DE60FF"/>
    <w:rsid w:val="00E44E2B"/>
    <w:rsid w:val="00E82163"/>
    <w:rsid w:val="00EA6143"/>
    <w:rsid w:val="00EB47DE"/>
    <w:rsid w:val="00EE6282"/>
    <w:rsid w:val="00EF5224"/>
    <w:rsid w:val="00F33BB7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1868D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1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2024-11-13T12:53:00Z</dcterms:created>
  <dcterms:modified xsi:type="dcterms:W3CDTF">2024-11-13T12:54:00Z</dcterms:modified>
</cp:coreProperties>
</file>