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0B8B" w14:textId="1C186176" w:rsidR="00EF6A3A" w:rsidRDefault="00893216" w:rsidP="009479D8">
      <w:pPr>
        <w:pStyle w:val="Zkladntext"/>
        <w:ind w:firstLine="0"/>
        <w:rPr>
          <w:sz w:val="22"/>
          <w:szCs w:val="22"/>
        </w:rPr>
      </w:pPr>
      <w:r>
        <w:rPr>
          <w:rStyle w:val="ZkladntextChar"/>
          <w:b/>
          <w:bCs/>
          <w:sz w:val="22"/>
          <w:szCs w:val="22"/>
        </w:rPr>
        <w:t>Pozemkový fond České republiky</w:t>
      </w:r>
    </w:p>
    <w:p w14:paraId="037B0B8C" w14:textId="77777777" w:rsidR="00EF6A3A" w:rsidRDefault="00893216" w:rsidP="009479D8">
      <w:pPr>
        <w:pStyle w:val="Zkladntext"/>
        <w:ind w:firstLine="0"/>
      </w:pPr>
      <w:r>
        <w:rPr>
          <w:rStyle w:val="ZkladntextChar"/>
        </w:rPr>
        <w:t>Sídlo: Husinecká 1024/1 la, 130 00 Praha 3,</w:t>
      </w:r>
    </w:p>
    <w:p w14:paraId="0391482B" w14:textId="77777777" w:rsidR="00AF1B07" w:rsidRDefault="00893216" w:rsidP="009479D8">
      <w:pPr>
        <w:pStyle w:val="Zkladntext"/>
        <w:ind w:firstLine="0"/>
        <w:rPr>
          <w:rStyle w:val="ZkladntextChar"/>
        </w:rPr>
      </w:pPr>
      <w:r>
        <w:rPr>
          <w:rStyle w:val="ZkladntextChar"/>
        </w:rPr>
        <w:t>který zastupuje ing. Helena Vojtová, vedoucí územního pracoviště Strakonice,</w:t>
      </w:r>
    </w:p>
    <w:p w14:paraId="037B0B8D" w14:textId="0B48D147" w:rsidR="00EF6A3A" w:rsidRDefault="00893216" w:rsidP="009479D8">
      <w:pPr>
        <w:pStyle w:val="Zkladntext"/>
        <w:ind w:firstLine="0"/>
      </w:pPr>
      <w:r>
        <w:rPr>
          <w:rStyle w:val="ZkladntextChar"/>
        </w:rPr>
        <w:t>adresa Palackého nám. 1090, 386 01 Strakonice</w:t>
      </w:r>
    </w:p>
    <w:p w14:paraId="037B0B8E" w14:textId="11129A5E" w:rsidR="00EF6A3A" w:rsidRDefault="00893216" w:rsidP="009479D8">
      <w:pPr>
        <w:pStyle w:val="Zkladntext"/>
        <w:ind w:firstLine="0"/>
        <w:jc w:val="both"/>
      </w:pPr>
      <w:r>
        <w:rPr>
          <w:rStyle w:val="ZkladntextChar"/>
        </w:rPr>
        <w:t xml:space="preserve">IČ: </w:t>
      </w:r>
      <w:r>
        <w:rPr>
          <w:rStyle w:val="ZkladntextChar"/>
        </w:rPr>
        <w:t>45797072</w:t>
      </w:r>
      <w:r w:rsidR="00AF1B07">
        <w:rPr>
          <w:rStyle w:val="ZkladntextChar"/>
        </w:rPr>
        <w:t xml:space="preserve">, </w:t>
      </w:r>
      <w:r>
        <w:rPr>
          <w:rStyle w:val="ZkladntextChar"/>
        </w:rPr>
        <w:t xml:space="preserve"> DIČ: CZ45797072</w:t>
      </w:r>
    </w:p>
    <w:p w14:paraId="6E3EE94E" w14:textId="77777777" w:rsidR="00AF1B07" w:rsidRDefault="00893216" w:rsidP="009479D8">
      <w:pPr>
        <w:pStyle w:val="Zkladntext"/>
        <w:ind w:firstLine="0"/>
        <w:jc w:val="both"/>
        <w:rPr>
          <w:rStyle w:val="ZkladntextChar"/>
        </w:rPr>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 Bankovní spojení: GECB Strakonice</w:t>
      </w:r>
    </w:p>
    <w:p w14:paraId="7AD70DFA" w14:textId="77777777" w:rsidR="00431A49" w:rsidRDefault="00AF1B07" w:rsidP="009479D8">
      <w:pPr>
        <w:pStyle w:val="Zkladntext"/>
        <w:ind w:firstLine="0"/>
        <w:jc w:val="both"/>
        <w:rPr>
          <w:rStyle w:val="ZkladntextChar"/>
        </w:rPr>
      </w:pPr>
      <w:r>
        <w:rPr>
          <w:rStyle w:val="ZkladntextChar"/>
        </w:rPr>
        <w:t>č</w:t>
      </w:r>
      <w:r w:rsidR="00893216">
        <w:rPr>
          <w:rStyle w:val="ZkladntextChar"/>
        </w:rPr>
        <w:t>íslo účtu: 222 05-744/0600</w:t>
      </w:r>
    </w:p>
    <w:p w14:paraId="648AA768" w14:textId="77777777" w:rsidR="00431A49" w:rsidRDefault="00893216" w:rsidP="009479D8">
      <w:pPr>
        <w:pStyle w:val="Zkladntext"/>
        <w:ind w:firstLine="0"/>
        <w:jc w:val="both"/>
        <w:rPr>
          <w:rStyle w:val="ZkladntextChar"/>
        </w:rPr>
      </w:pPr>
      <w:r>
        <w:rPr>
          <w:rStyle w:val="ZkladntextChar"/>
        </w:rPr>
        <w:t>variabilní symbol: 824010161</w:t>
      </w:r>
    </w:p>
    <w:p w14:paraId="7D782A08" w14:textId="77777777" w:rsidR="000A5E50" w:rsidRDefault="00893216" w:rsidP="009479D8">
      <w:pPr>
        <w:pStyle w:val="Zkladntext"/>
        <w:ind w:firstLine="0"/>
        <w:jc w:val="both"/>
        <w:rPr>
          <w:rStyle w:val="ZkladntextChar"/>
        </w:rPr>
      </w:pPr>
      <w:r>
        <w:rPr>
          <w:rStyle w:val="ZkladntextChar"/>
        </w:rPr>
        <w:t xml:space="preserve">(dále jen ’’převáděj </w:t>
      </w:r>
      <w:r>
        <w:rPr>
          <w:rStyle w:val="ZkladntextChar"/>
          <w:lang w:val="sk-SK" w:eastAsia="sk-SK" w:bidi="sk-SK"/>
        </w:rPr>
        <w:t xml:space="preserve">í c </w:t>
      </w:r>
      <w:r>
        <w:rPr>
          <w:rStyle w:val="ZkladntextChar"/>
        </w:rPr>
        <w:t>í ”)</w:t>
      </w:r>
    </w:p>
    <w:p w14:paraId="0C36A247" w14:textId="77777777" w:rsidR="000A5E50" w:rsidRDefault="000A5E50" w:rsidP="009479D8">
      <w:pPr>
        <w:pStyle w:val="Zkladntext"/>
        <w:ind w:firstLine="0"/>
        <w:jc w:val="both"/>
        <w:rPr>
          <w:rStyle w:val="ZkladntextChar"/>
        </w:rPr>
      </w:pPr>
    </w:p>
    <w:p w14:paraId="06527CC7" w14:textId="77777777" w:rsidR="001D1CB8" w:rsidRDefault="001D1CB8" w:rsidP="009479D8">
      <w:pPr>
        <w:pStyle w:val="Zkladntext"/>
        <w:ind w:firstLine="0"/>
        <w:jc w:val="both"/>
        <w:rPr>
          <w:rStyle w:val="ZkladntextChar"/>
        </w:rPr>
      </w:pPr>
    </w:p>
    <w:p w14:paraId="037B0B8F" w14:textId="1BE71C55" w:rsidR="00EF6A3A" w:rsidRDefault="00893216" w:rsidP="009479D8">
      <w:pPr>
        <w:pStyle w:val="Zkladntext"/>
        <w:ind w:firstLine="0"/>
        <w:jc w:val="both"/>
      </w:pPr>
      <w:r>
        <w:rPr>
          <w:rStyle w:val="ZkladntextChar"/>
        </w:rPr>
        <w:t>a</w:t>
      </w:r>
    </w:p>
    <w:p w14:paraId="0CB5C0EA" w14:textId="77777777" w:rsidR="000A5E50" w:rsidRDefault="000A5E50" w:rsidP="009479D8">
      <w:pPr>
        <w:pStyle w:val="Zkladntext"/>
        <w:ind w:firstLine="0"/>
        <w:jc w:val="both"/>
        <w:rPr>
          <w:rStyle w:val="ZkladntextChar"/>
          <w:b/>
          <w:bCs/>
        </w:rPr>
      </w:pPr>
    </w:p>
    <w:p w14:paraId="28A02034" w14:textId="77777777" w:rsidR="001D1CB8" w:rsidRDefault="001D1CB8" w:rsidP="009479D8">
      <w:pPr>
        <w:pStyle w:val="Zkladntext"/>
        <w:ind w:firstLine="0"/>
        <w:jc w:val="both"/>
        <w:rPr>
          <w:rStyle w:val="ZkladntextChar"/>
          <w:b/>
          <w:bCs/>
        </w:rPr>
      </w:pPr>
    </w:p>
    <w:p w14:paraId="04063B84" w14:textId="0D0FED1F" w:rsidR="00924D4B" w:rsidRDefault="00893216" w:rsidP="009479D8">
      <w:pPr>
        <w:pStyle w:val="Zkladntext"/>
        <w:ind w:firstLine="0"/>
        <w:jc w:val="both"/>
        <w:rPr>
          <w:rStyle w:val="ZkladntextChar"/>
        </w:rPr>
      </w:pPr>
      <w:r>
        <w:rPr>
          <w:rStyle w:val="ZkladntextChar"/>
          <w:b/>
          <w:bCs/>
        </w:rPr>
        <w:t>Blatenská ryba, spol. s r.</w:t>
      </w:r>
      <w:r>
        <w:rPr>
          <w:rStyle w:val="ZkladntextChar"/>
          <w:b/>
          <w:bCs/>
        </w:rPr>
        <w:t xml:space="preserve"> o.</w:t>
      </w:r>
      <w:r w:rsidR="000A5E50">
        <w:rPr>
          <w:rStyle w:val="ZkladntextChar"/>
        </w:rPr>
        <w:t xml:space="preserve">, </w:t>
      </w:r>
      <w:r w:rsidR="00924D4B">
        <w:rPr>
          <w:rStyle w:val="ZkladntextChar"/>
        </w:rPr>
        <w:t>IČ 49023837</w:t>
      </w:r>
    </w:p>
    <w:p w14:paraId="037B0B91" w14:textId="03A8F687" w:rsidR="00EF6A3A" w:rsidRDefault="00893216" w:rsidP="009479D8">
      <w:pPr>
        <w:pStyle w:val="Zkladntext"/>
        <w:ind w:firstLine="0"/>
        <w:jc w:val="both"/>
      </w:pPr>
      <w:r>
        <w:rPr>
          <w:rStyle w:val="ZkladntextChar"/>
        </w:rPr>
        <w:t>Sídlo: Na příkopech 747, 388 01 Blatná,</w:t>
      </w:r>
    </w:p>
    <w:p w14:paraId="037B0B92" w14:textId="26FC3684" w:rsidR="00EF6A3A" w:rsidRDefault="00893216" w:rsidP="009479D8">
      <w:pPr>
        <w:pStyle w:val="Zkladntext"/>
        <w:ind w:firstLine="0"/>
      </w:pPr>
      <w:r>
        <w:rPr>
          <w:rStyle w:val="ZkladntextChar"/>
        </w:rPr>
        <w:t xml:space="preserve">zastoupená jednatelem společnosti MVDr. Václavem Špetou, </w:t>
      </w:r>
    </w:p>
    <w:p w14:paraId="037B0B93" w14:textId="7225166E" w:rsidR="00EF6A3A" w:rsidRDefault="00893216" w:rsidP="009479D8">
      <w:pPr>
        <w:pStyle w:val="Zkladntext"/>
        <w:ind w:firstLine="0"/>
      </w:pPr>
      <w:r>
        <w:rPr>
          <w:rStyle w:val="ZkladntextChar"/>
        </w:rPr>
        <w:t>zapsán</w:t>
      </w:r>
      <w:r w:rsidR="000A5E50">
        <w:rPr>
          <w:rStyle w:val="ZkladntextChar"/>
        </w:rPr>
        <w:t>a</w:t>
      </w:r>
      <w:r>
        <w:rPr>
          <w:rStyle w:val="ZkladntextChar"/>
        </w:rPr>
        <w:t xml:space="preserve"> v</w:t>
      </w:r>
      <w:r w:rsidR="009479D8">
        <w:rPr>
          <w:rStyle w:val="ZkladntextChar"/>
        </w:rPr>
        <w:t> </w:t>
      </w:r>
      <w:r>
        <w:rPr>
          <w:rStyle w:val="ZkladntextChar"/>
        </w:rPr>
        <w:t>obchod</w:t>
      </w:r>
      <w:r w:rsidR="009479D8">
        <w:rPr>
          <w:rStyle w:val="ZkladntextChar"/>
        </w:rPr>
        <w:t>.</w:t>
      </w:r>
      <w:r>
        <w:rPr>
          <w:rStyle w:val="ZkladntextChar"/>
        </w:rPr>
        <w:t xml:space="preserve"> rejstříku vedeném Krajským soudem v Č. Budějovicích, </w:t>
      </w:r>
      <w:r>
        <w:rPr>
          <w:rStyle w:val="ZkladntextChar"/>
          <w:lang w:val="en-US" w:eastAsia="en-US" w:bidi="en-US"/>
        </w:rPr>
        <w:t xml:space="preserve">odd. </w:t>
      </w:r>
      <w:r>
        <w:rPr>
          <w:rStyle w:val="ZkladntextChar"/>
        </w:rPr>
        <w:t>C, vložka 3096 (dále</w:t>
      </w:r>
      <w:r w:rsidR="00924D4B">
        <w:rPr>
          <w:rStyle w:val="ZkladntextChar"/>
        </w:rPr>
        <w:t xml:space="preserve"> </w:t>
      </w:r>
      <w:r>
        <w:rPr>
          <w:rStyle w:val="ZkladntextChar"/>
        </w:rPr>
        <w:t>jen ’’nabyvatel”)</w:t>
      </w:r>
    </w:p>
    <w:p w14:paraId="41591104" w14:textId="77777777" w:rsidR="00AF1B07" w:rsidRDefault="00AF1B07" w:rsidP="009479D8">
      <w:pPr>
        <w:pStyle w:val="Zkladntext"/>
        <w:ind w:firstLine="0"/>
        <w:jc w:val="center"/>
        <w:rPr>
          <w:rStyle w:val="ZkladntextChar"/>
        </w:rPr>
      </w:pPr>
    </w:p>
    <w:p w14:paraId="037B0B94" w14:textId="023EE162" w:rsidR="00EF6A3A" w:rsidRDefault="00893216" w:rsidP="009479D8">
      <w:pPr>
        <w:pStyle w:val="Zkladntext"/>
        <w:ind w:firstLine="0"/>
        <w:rPr>
          <w:rStyle w:val="ZkladntextChar"/>
        </w:rPr>
      </w:pPr>
      <w:r>
        <w:rPr>
          <w:rStyle w:val="ZkladntextChar"/>
        </w:rPr>
        <w:t>uzavírají tu</w:t>
      </w:r>
      <w:r>
        <w:rPr>
          <w:rStyle w:val="ZkladntextChar"/>
        </w:rPr>
        <w:t>to:</w:t>
      </w:r>
    </w:p>
    <w:p w14:paraId="2E9AC330" w14:textId="77777777" w:rsidR="00AF1B07" w:rsidRDefault="00AF1B07" w:rsidP="009479D8">
      <w:pPr>
        <w:pStyle w:val="Zkladntext"/>
        <w:ind w:firstLine="0"/>
        <w:jc w:val="center"/>
      </w:pPr>
    </w:p>
    <w:p w14:paraId="037B0B95" w14:textId="77777777" w:rsidR="00EF6A3A" w:rsidRDefault="00893216" w:rsidP="009479D8">
      <w:pPr>
        <w:pStyle w:val="Zkladntext"/>
        <w:ind w:firstLine="0"/>
        <w:jc w:val="center"/>
      </w:pPr>
      <w:r>
        <w:rPr>
          <w:rStyle w:val="ZkladntextChar"/>
          <w:b/>
          <w:bCs/>
        </w:rPr>
        <w:t>SMLOUVU O PŘEVODU PRIVATIZOVANÉHO MAJETKU</w:t>
      </w:r>
    </w:p>
    <w:p w14:paraId="037B0B96" w14:textId="77777777" w:rsidR="00EF6A3A" w:rsidRDefault="00893216" w:rsidP="009479D8">
      <w:pPr>
        <w:pStyle w:val="Zkladntext"/>
        <w:ind w:firstLine="0"/>
        <w:jc w:val="center"/>
      </w:pPr>
      <w:r>
        <w:rPr>
          <w:rStyle w:val="ZkladntextChar"/>
          <w:b/>
          <w:bCs/>
        </w:rPr>
        <w:t>A</w:t>
      </w:r>
    </w:p>
    <w:p w14:paraId="037B0B97" w14:textId="77777777" w:rsidR="00EF6A3A" w:rsidRDefault="00893216" w:rsidP="009479D8">
      <w:pPr>
        <w:pStyle w:val="Zkladntext"/>
        <w:ind w:firstLine="0"/>
        <w:jc w:val="center"/>
      </w:pPr>
      <w:r>
        <w:rPr>
          <w:rStyle w:val="ZkladntextChar"/>
          <w:b/>
          <w:bCs/>
        </w:rPr>
        <w:t>SMLOUVU O ZŘÍZENÍ ZÁSTAVNÍHO PRÁVA</w:t>
      </w:r>
    </w:p>
    <w:p w14:paraId="14B767A7" w14:textId="77777777" w:rsidR="001D1CB8" w:rsidRDefault="001D1CB8" w:rsidP="009479D8">
      <w:pPr>
        <w:pStyle w:val="Zkladntext"/>
        <w:ind w:firstLine="0"/>
        <w:jc w:val="center"/>
        <w:rPr>
          <w:rStyle w:val="ZkladntextChar"/>
          <w:b/>
          <w:bCs/>
        </w:rPr>
      </w:pPr>
    </w:p>
    <w:p w14:paraId="037B0B98" w14:textId="4D4CC1E6" w:rsidR="00EF6A3A" w:rsidRDefault="00893216" w:rsidP="009479D8">
      <w:pPr>
        <w:pStyle w:val="Zkladntext"/>
        <w:ind w:firstLine="0"/>
        <w:jc w:val="center"/>
        <w:rPr>
          <w:rStyle w:val="ZkladntextChar"/>
          <w:b/>
          <w:bCs/>
        </w:rPr>
      </w:pPr>
      <w:r>
        <w:rPr>
          <w:rStyle w:val="ZkladntextChar"/>
          <w:b/>
          <w:bCs/>
        </w:rPr>
        <w:t>č. 161/04</w:t>
      </w:r>
    </w:p>
    <w:p w14:paraId="04632756" w14:textId="77777777" w:rsidR="00203B9D" w:rsidRDefault="00203B9D" w:rsidP="009479D8">
      <w:pPr>
        <w:pStyle w:val="Zkladntext"/>
        <w:ind w:firstLine="0"/>
        <w:jc w:val="center"/>
      </w:pPr>
    </w:p>
    <w:p w14:paraId="7C0B01B0" w14:textId="77777777" w:rsidR="001D1CB8" w:rsidRDefault="001D1CB8" w:rsidP="009479D8">
      <w:pPr>
        <w:pStyle w:val="Zkladntext"/>
        <w:ind w:firstLine="0"/>
        <w:jc w:val="center"/>
      </w:pPr>
    </w:p>
    <w:p w14:paraId="037B0B99" w14:textId="483E6E9C" w:rsidR="00EF6A3A" w:rsidRDefault="00203B9D" w:rsidP="009479D8">
      <w:pPr>
        <w:pStyle w:val="Bodytext30"/>
        <w:spacing w:after="0" w:line="240" w:lineRule="auto"/>
        <w:ind w:left="0"/>
        <w:jc w:val="center"/>
      </w:pPr>
      <w:r>
        <w:t>I.</w:t>
      </w:r>
    </w:p>
    <w:p w14:paraId="037B0B9A" w14:textId="1E263097" w:rsidR="00EF6A3A" w:rsidRDefault="00893216" w:rsidP="009479D8">
      <w:pPr>
        <w:pStyle w:val="Zkladntext"/>
        <w:spacing w:after="120"/>
        <w:ind w:firstLine="740"/>
      </w:pPr>
      <w:r>
        <w:rPr>
          <w:rStyle w:val="ZkladntextChar"/>
        </w:rPr>
        <w:t>Pozemkový fond České republiky jako převádějící spravuje ve smyslu ust. §17 odst.</w:t>
      </w:r>
      <w:r w:rsidR="00203B9D">
        <w:rPr>
          <w:rStyle w:val="ZkladntextChar"/>
        </w:rPr>
        <w:t> </w:t>
      </w:r>
      <w:r>
        <w:rPr>
          <w:rStyle w:val="ZkladntextChar"/>
        </w:rPr>
        <w:t xml:space="preserve">l zákona č. 229/1991 Sb., o úpravě vlastnických vztahů k půdě a jinému </w:t>
      </w:r>
      <w:r>
        <w:rPr>
          <w:rStyle w:val="ZkladntextChar"/>
        </w:rPr>
        <w:t>zemědělskému majetku, ve znění pozdějších předpisů, níže uvedené nemovitosti ve vlastnictví státu:</w:t>
      </w:r>
    </w:p>
    <w:p w14:paraId="037B0B9B" w14:textId="77777777" w:rsidR="00EF6A3A" w:rsidRDefault="00893216" w:rsidP="001D1CB8">
      <w:pPr>
        <w:pStyle w:val="Zkladntext"/>
        <w:ind w:firstLine="142"/>
      </w:pPr>
      <w:r>
        <w:rPr>
          <w:rStyle w:val="ZkladntextChar"/>
          <w:b/>
          <w:bCs/>
        </w:rPr>
        <w:t>A. Pozemky:</w:t>
      </w:r>
    </w:p>
    <w:tbl>
      <w:tblPr>
        <w:tblOverlap w:val="never"/>
        <w:tblW w:w="0" w:type="auto"/>
        <w:jc w:val="right"/>
        <w:tblLayout w:type="fixed"/>
        <w:tblCellMar>
          <w:left w:w="10" w:type="dxa"/>
          <w:right w:w="10" w:type="dxa"/>
        </w:tblCellMar>
        <w:tblLook w:val="04A0" w:firstRow="1" w:lastRow="0" w:firstColumn="1" w:lastColumn="0" w:noHBand="0" w:noVBand="1"/>
      </w:tblPr>
      <w:tblGrid>
        <w:gridCol w:w="1868"/>
        <w:gridCol w:w="2268"/>
        <w:gridCol w:w="2117"/>
        <w:gridCol w:w="2869"/>
      </w:tblGrid>
      <w:tr w:rsidR="00EF6A3A" w14:paraId="037B0BA0" w14:textId="77777777">
        <w:tblPrEx>
          <w:tblCellMar>
            <w:top w:w="0" w:type="dxa"/>
            <w:bottom w:w="0" w:type="dxa"/>
          </w:tblCellMar>
        </w:tblPrEx>
        <w:trPr>
          <w:trHeight w:hRule="exact" w:val="317"/>
          <w:jc w:val="right"/>
        </w:trPr>
        <w:tc>
          <w:tcPr>
            <w:tcW w:w="1868" w:type="dxa"/>
            <w:tcBorders>
              <w:top w:val="single" w:sz="4" w:space="0" w:color="auto"/>
              <w:left w:val="single" w:sz="4" w:space="0" w:color="auto"/>
            </w:tcBorders>
            <w:shd w:val="clear" w:color="auto" w:fill="auto"/>
            <w:vAlign w:val="bottom"/>
          </w:tcPr>
          <w:p w14:paraId="037B0B9C" w14:textId="77777777" w:rsidR="00EF6A3A" w:rsidRDefault="00893216" w:rsidP="001D1CB8">
            <w:pPr>
              <w:pStyle w:val="Other0"/>
              <w:ind w:firstLine="142"/>
              <w:jc w:val="center"/>
              <w:rPr>
                <w:sz w:val="22"/>
                <w:szCs w:val="22"/>
              </w:rPr>
            </w:pPr>
            <w:r>
              <w:rPr>
                <w:rStyle w:val="Other"/>
                <w:b/>
                <w:bCs/>
                <w:sz w:val="22"/>
                <w:szCs w:val="22"/>
              </w:rPr>
              <w:t>Obec</w:t>
            </w:r>
          </w:p>
        </w:tc>
        <w:tc>
          <w:tcPr>
            <w:tcW w:w="2268" w:type="dxa"/>
            <w:tcBorders>
              <w:top w:val="single" w:sz="4" w:space="0" w:color="auto"/>
              <w:left w:val="single" w:sz="4" w:space="0" w:color="auto"/>
            </w:tcBorders>
            <w:shd w:val="clear" w:color="auto" w:fill="auto"/>
            <w:vAlign w:val="bottom"/>
          </w:tcPr>
          <w:p w14:paraId="037B0B9D" w14:textId="77777777" w:rsidR="00EF6A3A" w:rsidRDefault="00893216" w:rsidP="001D1CB8">
            <w:pPr>
              <w:pStyle w:val="Other0"/>
              <w:ind w:firstLine="142"/>
              <w:jc w:val="center"/>
              <w:rPr>
                <w:sz w:val="22"/>
                <w:szCs w:val="22"/>
              </w:rPr>
            </w:pPr>
            <w:r>
              <w:rPr>
                <w:rStyle w:val="Other"/>
                <w:b/>
                <w:bCs/>
                <w:sz w:val="22"/>
                <w:szCs w:val="22"/>
              </w:rPr>
              <w:t>Katastrální území</w:t>
            </w:r>
          </w:p>
        </w:tc>
        <w:tc>
          <w:tcPr>
            <w:tcW w:w="2117" w:type="dxa"/>
            <w:tcBorders>
              <w:top w:val="single" w:sz="4" w:space="0" w:color="auto"/>
              <w:left w:val="single" w:sz="4" w:space="0" w:color="auto"/>
            </w:tcBorders>
            <w:shd w:val="clear" w:color="auto" w:fill="auto"/>
            <w:vAlign w:val="bottom"/>
          </w:tcPr>
          <w:p w14:paraId="037B0B9E" w14:textId="77777777" w:rsidR="00EF6A3A" w:rsidRDefault="00893216" w:rsidP="001D1CB8">
            <w:pPr>
              <w:pStyle w:val="Other0"/>
              <w:ind w:firstLine="142"/>
              <w:jc w:val="center"/>
              <w:rPr>
                <w:sz w:val="22"/>
                <w:szCs w:val="22"/>
              </w:rPr>
            </w:pPr>
            <w:r>
              <w:rPr>
                <w:rStyle w:val="Other"/>
                <w:b/>
                <w:bCs/>
                <w:sz w:val="22"/>
                <w:szCs w:val="22"/>
              </w:rPr>
              <w:t>Parcelní číslo</w:t>
            </w:r>
          </w:p>
        </w:tc>
        <w:tc>
          <w:tcPr>
            <w:tcW w:w="2869" w:type="dxa"/>
            <w:tcBorders>
              <w:top w:val="single" w:sz="4" w:space="0" w:color="auto"/>
              <w:left w:val="single" w:sz="4" w:space="0" w:color="auto"/>
              <w:right w:val="single" w:sz="4" w:space="0" w:color="auto"/>
            </w:tcBorders>
            <w:shd w:val="clear" w:color="auto" w:fill="auto"/>
            <w:vAlign w:val="bottom"/>
          </w:tcPr>
          <w:p w14:paraId="037B0B9F" w14:textId="77777777" w:rsidR="00EF6A3A" w:rsidRDefault="00893216" w:rsidP="001D1CB8">
            <w:pPr>
              <w:pStyle w:val="Other0"/>
              <w:ind w:firstLine="142"/>
              <w:jc w:val="center"/>
              <w:rPr>
                <w:sz w:val="22"/>
                <w:szCs w:val="22"/>
              </w:rPr>
            </w:pPr>
            <w:r>
              <w:rPr>
                <w:rStyle w:val="Other"/>
                <w:b/>
                <w:bCs/>
                <w:sz w:val="22"/>
                <w:szCs w:val="22"/>
              </w:rPr>
              <w:t>výměra</w:t>
            </w:r>
          </w:p>
        </w:tc>
      </w:tr>
      <w:tr w:rsidR="00EF6A3A" w14:paraId="037B0BA5" w14:textId="77777777">
        <w:tblPrEx>
          <w:tblCellMar>
            <w:top w:w="0" w:type="dxa"/>
            <w:bottom w:w="0" w:type="dxa"/>
          </w:tblCellMar>
        </w:tblPrEx>
        <w:trPr>
          <w:trHeight w:hRule="exact" w:val="284"/>
          <w:jc w:val="right"/>
        </w:trPr>
        <w:tc>
          <w:tcPr>
            <w:tcW w:w="1868" w:type="dxa"/>
            <w:tcBorders>
              <w:top w:val="single" w:sz="4" w:space="0" w:color="auto"/>
              <w:left w:val="single" w:sz="4" w:space="0" w:color="auto"/>
            </w:tcBorders>
            <w:shd w:val="clear" w:color="auto" w:fill="auto"/>
            <w:vAlign w:val="bottom"/>
          </w:tcPr>
          <w:p w14:paraId="037B0BA1" w14:textId="77777777" w:rsidR="00EF6A3A" w:rsidRDefault="00893216">
            <w:pPr>
              <w:pStyle w:val="Other0"/>
              <w:ind w:firstLine="620"/>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A2"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A3" w14:textId="77777777" w:rsidR="00EF6A3A" w:rsidRDefault="00893216">
            <w:pPr>
              <w:pStyle w:val="Other0"/>
              <w:ind w:firstLine="0"/>
              <w:jc w:val="center"/>
              <w:rPr>
                <w:sz w:val="22"/>
                <w:szCs w:val="22"/>
              </w:rPr>
            </w:pPr>
            <w:r>
              <w:rPr>
                <w:rStyle w:val="Other"/>
                <w:sz w:val="22"/>
                <w:szCs w:val="22"/>
              </w:rPr>
              <w:t>297/2 PK</w:t>
            </w:r>
          </w:p>
        </w:tc>
        <w:tc>
          <w:tcPr>
            <w:tcW w:w="2869" w:type="dxa"/>
            <w:tcBorders>
              <w:top w:val="single" w:sz="4" w:space="0" w:color="auto"/>
              <w:left w:val="single" w:sz="4" w:space="0" w:color="auto"/>
              <w:right w:val="single" w:sz="4" w:space="0" w:color="auto"/>
            </w:tcBorders>
            <w:shd w:val="clear" w:color="auto" w:fill="auto"/>
            <w:vAlign w:val="bottom"/>
          </w:tcPr>
          <w:p w14:paraId="037B0BA4" w14:textId="77777777" w:rsidR="00EF6A3A" w:rsidRDefault="00893216">
            <w:pPr>
              <w:pStyle w:val="Other0"/>
              <w:ind w:firstLine="0"/>
              <w:jc w:val="center"/>
              <w:rPr>
                <w:sz w:val="22"/>
                <w:szCs w:val="22"/>
              </w:rPr>
            </w:pPr>
            <w:r>
              <w:rPr>
                <w:rStyle w:val="Other"/>
                <w:sz w:val="22"/>
                <w:szCs w:val="22"/>
              </w:rPr>
              <w:t>913</w:t>
            </w:r>
          </w:p>
        </w:tc>
      </w:tr>
      <w:tr w:rsidR="00EF6A3A" w14:paraId="037B0BAA"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A6" w14:textId="77777777" w:rsidR="00EF6A3A" w:rsidRDefault="00893216">
            <w:pPr>
              <w:pStyle w:val="Other0"/>
              <w:ind w:firstLine="620"/>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A7"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A8" w14:textId="77777777" w:rsidR="00EF6A3A" w:rsidRDefault="00893216">
            <w:pPr>
              <w:pStyle w:val="Other0"/>
              <w:ind w:firstLine="0"/>
              <w:jc w:val="center"/>
              <w:rPr>
                <w:sz w:val="22"/>
                <w:szCs w:val="22"/>
              </w:rPr>
            </w:pPr>
            <w:r>
              <w:rPr>
                <w:rStyle w:val="Other"/>
                <w:sz w:val="22"/>
                <w:szCs w:val="22"/>
              </w:rPr>
              <w:t>297/3 PK</w:t>
            </w:r>
          </w:p>
        </w:tc>
        <w:tc>
          <w:tcPr>
            <w:tcW w:w="2869" w:type="dxa"/>
            <w:tcBorders>
              <w:top w:val="single" w:sz="4" w:space="0" w:color="auto"/>
              <w:left w:val="single" w:sz="4" w:space="0" w:color="auto"/>
              <w:right w:val="single" w:sz="4" w:space="0" w:color="auto"/>
            </w:tcBorders>
            <w:shd w:val="clear" w:color="auto" w:fill="auto"/>
            <w:vAlign w:val="bottom"/>
          </w:tcPr>
          <w:p w14:paraId="037B0BA9" w14:textId="77777777" w:rsidR="00EF6A3A" w:rsidRDefault="00893216">
            <w:pPr>
              <w:pStyle w:val="Other0"/>
              <w:ind w:firstLine="0"/>
              <w:jc w:val="center"/>
              <w:rPr>
                <w:sz w:val="22"/>
                <w:szCs w:val="22"/>
              </w:rPr>
            </w:pPr>
            <w:r>
              <w:rPr>
                <w:rStyle w:val="Other"/>
                <w:sz w:val="22"/>
                <w:szCs w:val="22"/>
              </w:rPr>
              <w:t>5649</w:t>
            </w:r>
          </w:p>
        </w:tc>
      </w:tr>
      <w:tr w:rsidR="00EF6A3A" w14:paraId="037B0BAF" w14:textId="77777777">
        <w:tblPrEx>
          <w:tblCellMar>
            <w:top w:w="0" w:type="dxa"/>
            <w:bottom w:w="0" w:type="dxa"/>
          </w:tblCellMar>
        </w:tblPrEx>
        <w:trPr>
          <w:trHeight w:hRule="exact" w:val="277"/>
          <w:jc w:val="right"/>
        </w:trPr>
        <w:tc>
          <w:tcPr>
            <w:tcW w:w="1868" w:type="dxa"/>
            <w:tcBorders>
              <w:top w:val="single" w:sz="4" w:space="0" w:color="auto"/>
              <w:left w:val="single" w:sz="4" w:space="0" w:color="auto"/>
            </w:tcBorders>
            <w:shd w:val="clear" w:color="auto" w:fill="auto"/>
          </w:tcPr>
          <w:p w14:paraId="037B0BAB" w14:textId="77777777" w:rsidR="00EF6A3A" w:rsidRDefault="00893216">
            <w:pPr>
              <w:pStyle w:val="Other0"/>
              <w:ind w:firstLine="620"/>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tcPr>
          <w:p w14:paraId="037B0BAC"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tcPr>
          <w:p w14:paraId="037B0BAD" w14:textId="77777777" w:rsidR="00EF6A3A" w:rsidRDefault="00893216">
            <w:pPr>
              <w:pStyle w:val="Other0"/>
              <w:ind w:firstLine="0"/>
              <w:jc w:val="center"/>
              <w:rPr>
                <w:sz w:val="22"/>
                <w:szCs w:val="22"/>
              </w:rPr>
            </w:pPr>
            <w:r>
              <w:rPr>
                <w:rStyle w:val="Other"/>
                <w:sz w:val="22"/>
                <w:szCs w:val="22"/>
              </w:rPr>
              <w:t>298/2 PK</w:t>
            </w:r>
          </w:p>
        </w:tc>
        <w:tc>
          <w:tcPr>
            <w:tcW w:w="2869" w:type="dxa"/>
            <w:tcBorders>
              <w:top w:val="single" w:sz="4" w:space="0" w:color="auto"/>
              <w:left w:val="single" w:sz="4" w:space="0" w:color="auto"/>
              <w:right w:val="single" w:sz="4" w:space="0" w:color="auto"/>
            </w:tcBorders>
            <w:shd w:val="clear" w:color="auto" w:fill="auto"/>
          </w:tcPr>
          <w:p w14:paraId="037B0BAE" w14:textId="77777777" w:rsidR="00EF6A3A" w:rsidRDefault="00893216">
            <w:pPr>
              <w:pStyle w:val="Other0"/>
              <w:ind w:firstLine="0"/>
              <w:jc w:val="center"/>
              <w:rPr>
                <w:sz w:val="22"/>
                <w:szCs w:val="22"/>
              </w:rPr>
            </w:pPr>
            <w:r>
              <w:rPr>
                <w:rStyle w:val="Other"/>
                <w:sz w:val="22"/>
                <w:szCs w:val="22"/>
              </w:rPr>
              <w:t>585</w:t>
            </w:r>
          </w:p>
        </w:tc>
      </w:tr>
      <w:tr w:rsidR="00EF6A3A" w14:paraId="037B0BB4" w14:textId="77777777">
        <w:tblPrEx>
          <w:tblCellMar>
            <w:top w:w="0" w:type="dxa"/>
            <w:bottom w:w="0" w:type="dxa"/>
          </w:tblCellMar>
        </w:tblPrEx>
        <w:trPr>
          <w:trHeight w:hRule="exact" w:val="281"/>
          <w:jc w:val="right"/>
        </w:trPr>
        <w:tc>
          <w:tcPr>
            <w:tcW w:w="1868" w:type="dxa"/>
            <w:tcBorders>
              <w:top w:val="single" w:sz="4" w:space="0" w:color="auto"/>
              <w:left w:val="single" w:sz="4" w:space="0" w:color="auto"/>
            </w:tcBorders>
            <w:shd w:val="clear" w:color="auto" w:fill="auto"/>
          </w:tcPr>
          <w:p w14:paraId="037B0BB0"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tcPr>
          <w:p w14:paraId="037B0BB1"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tcPr>
          <w:p w14:paraId="037B0BB2" w14:textId="77777777" w:rsidR="00EF6A3A" w:rsidRDefault="00893216">
            <w:pPr>
              <w:pStyle w:val="Other0"/>
              <w:ind w:firstLine="0"/>
              <w:jc w:val="center"/>
              <w:rPr>
                <w:sz w:val="22"/>
                <w:szCs w:val="22"/>
              </w:rPr>
            </w:pPr>
            <w:r>
              <w:rPr>
                <w:rStyle w:val="Other"/>
                <w:sz w:val="22"/>
                <w:szCs w:val="22"/>
              </w:rPr>
              <w:t>299/1 PK</w:t>
            </w:r>
          </w:p>
        </w:tc>
        <w:tc>
          <w:tcPr>
            <w:tcW w:w="2869" w:type="dxa"/>
            <w:tcBorders>
              <w:top w:val="single" w:sz="4" w:space="0" w:color="auto"/>
              <w:left w:val="single" w:sz="4" w:space="0" w:color="auto"/>
              <w:right w:val="single" w:sz="4" w:space="0" w:color="auto"/>
            </w:tcBorders>
            <w:shd w:val="clear" w:color="auto" w:fill="auto"/>
          </w:tcPr>
          <w:p w14:paraId="037B0BB3" w14:textId="77777777" w:rsidR="00EF6A3A" w:rsidRDefault="00893216">
            <w:pPr>
              <w:pStyle w:val="Other0"/>
              <w:ind w:firstLine="0"/>
              <w:jc w:val="center"/>
              <w:rPr>
                <w:sz w:val="22"/>
                <w:szCs w:val="22"/>
              </w:rPr>
            </w:pPr>
            <w:r>
              <w:rPr>
                <w:rStyle w:val="Other"/>
                <w:sz w:val="22"/>
                <w:szCs w:val="22"/>
              </w:rPr>
              <w:t>529</w:t>
            </w:r>
          </w:p>
        </w:tc>
      </w:tr>
      <w:tr w:rsidR="00EF6A3A" w14:paraId="037B0BB9"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B5"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B6"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B7" w14:textId="77777777" w:rsidR="00EF6A3A" w:rsidRDefault="00893216">
            <w:pPr>
              <w:pStyle w:val="Other0"/>
              <w:ind w:firstLine="0"/>
              <w:jc w:val="center"/>
              <w:rPr>
                <w:sz w:val="22"/>
                <w:szCs w:val="22"/>
              </w:rPr>
            </w:pPr>
            <w:r>
              <w:rPr>
                <w:rStyle w:val="Other"/>
                <w:sz w:val="22"/>
                <w:szCs w:val="22"/>
              </w:rPr>
              <w:t>299/3 PK</w:t>
            </w:r>
          </w:p>
        </w:tc>
        <w:tc>
          <w:tcPr>
            <w:tcW w:w="2869" w:type="dxa"/>
            <w:tcBorders>
              <w:top w:val="single" w:sz="4" w:space="0" w:color="auto"/>
              <w:left w:val="single" w:sz="4" w:space="0" w:color="auto"/>
              <w:right w:val="single" w:sz="4" w:space="0" w:color="auto"/>
            </w:tcBorders>
            <w:shd w:val="clear" w:color="auto" w:fill="auto"/>
            <w:vAlign w:val="bottom"/>
          </w:tcPr>
          <w:p w14:paraId="037B0BB8" w14:textId="77777777" w:rsidR="00EF6A3A" w:rsidRDefault="00893216">
            <w:pPr>
              <w:pStyle w:val="Other0"/>
              <w:ind w:firstLine="0"/>
              <w:jc w:val="center"/>
              <w:rPr>
                <w:sz w:val="22"/>
                <w:szCs w:val="22"/>
              </w:rPr>
            </w:pPr>
            <w:r>
              <w:rPr>
                <w:rStyle w:val="Other"/>
                <w:sz w:val="22"/>
                <w:szCs w:val="22"/>
              </w:rPr>
              <w:t>104</w:t>
            </w:r>
          </w:p>
        </w:tc>
      </w:tr>
      <w:tr w:rsidR="00EF6A3A" w14:paraId="037B0BBE" w14:textId="77777777">
        <w:tblPrEx>
          <w:tblCellMar>
            <w:top w:w="0" w:type="dxa"/>
            <w:bottom w:w="0" w:type="dxa"/>
          </w:tblCellMar>
        </w:tblPrEx>
        <w:trPr>
          <w:trHeight w:hRule="exact" w:val="277"/>
          <w:jc w:val="right"/>
        </w:trPr>
        <w:tc>
          <w:tcPr>
            <w:tcW w:w="1868" w:type="dxa"/>
            <w:tcBorders>
              <w:top w:val="single" w:sz="4" w:space="0" w:color="auto"/>
              <w:left w:val="single" w:sz="4" w:space="0" w:color="auto"/>
            </w:tcBorders>
            <w:shd w:val="clear" w:color="auto" w:fill="auto"/>
            <w:vAlign w:val="bottom"/>
          </w:tcPr>
          <w:p w14:paraId="037B0BBA" w14:textId="77777777" w:rsidR="00EF6A3A" w:rsidRDefault="00893216">
            <w:pPr>
              <w:pStyle w:val="Other0"/>
              <w:ind w:firstLine="620"/>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BB"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BC" w14:textId="77777777" w:rsidR="00EF6A3A" w:rsidRDefault="00893216">
            <w:pPr>
              <w:pStyle w:val="Other0"/>
              <w:ind w:firstLine="0"/>
              <w:jc w:val="center"/>
              <w:rPr>
                <w:sz w:val="22"/>
                <w:szCs w:val="22"/>
              </w:rPr>
            </w:pPr>
            <w:r>
              <w:rPr>
                <w:rStyle w:val="Other"/>
                <w:sz w:val="22"/>
                <w:szCs w:val="22"/>
              </w:rPr>
              <w:t>299/4 PK</w:t>
            </w:r>
          </w:p>
        </w:tc>
        <w:tc>
          <w:tcPr>
            <w:tcW w:w="2869" w:type="dxa"/>
            <w:tcBorders>
              <w:top w:val="single" w:sz="4" w:space="0" w:color="auto"/>
              <w:left w:val="single" w:sz="4" w:space="0" w:color="auto"/>
              <w:right w:val="single" w:sz="4" w:space="0" w:color="auto"/>
            </w:tcBorders>
            <w:shd w:val="clear" w:color="auto" w:fill="auto"/>
            <w:vAlign w:val="bottom"/>
          </w:tcPr>
          <w:p w14:paraId="037B0BBD" w14:textId="77777777" w:rsidR="00EF6A3A" w:rsidRDefault="00893216">
            <w:pPr>
              <w:pStyle w:val="Other0"/>
              <w:ind w:firstLine="0"/>
              <w:jc w:val="center"/>
              <w:rPr>
                <w:sz w:val="22"/>
                <w:szCs w:val="22"/>
              </w:rPr>
            </w:pPr>
            <w:r>
              <w:rPr>
                <w:rStyle w:val="Other"/>
                <w:sz w:val="22"/>
                <w:szCs w:val="22"/>
              </w:rPr>
              <w:t>111</w:t>
            </w:r>
          </w:p>
        </w:tc>
      </w:tr>
      <w:tr w:rsidR="00EF6A3A" w14:paraId="037B0BC3"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BF"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C0"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C1" w14:textId="77777777" w:rsidR="00EF6A3A" w:rsidRDefault="00893216">
            <w:pPr>
              <w:pStyle w:val="Other0"/>
              <w:ind w:firstLine="0"/>
              <w:jc w:val="center"/>
              <w:rPr>
                <w:sz w:val="22"/>
                <w:szCs w:val="22"/>
              </w:rPr>
            </w:pPr>
            <w:r>
              <w:rPr>
                <w:rStyle w:val="Other"/>
                <w:sz w:val="22"/>
                <w:szCs w:val="22"/>
              </w:rPr>
              <w:t>299/5 PK</w:t>
            </w:r>
          </w:p>
        </w:tc>
        <w:tc>
          <w:tcPr>
            <w:tcW w:w="2869" w:type="dxa"/>
            <w:tcBorders>
              <w:top w:val="single" w:sz="4" w:space="0" w:color="auto"/>
              <w:left w:val="single" w:sz="4" w:space="0" w:color="auto"/>
              <w:right w:val="single" w:sz="4" w:space="0" w:color="auto"/>
            </w:tcBorders>
            <w:shd w:val="clear" w:color="auto" w:fill="auto"/>
            <w:vAlign w:val="bottom"/>
          </w:tcPr>
          <w:p w14:paraId="037B0BC2" w14:textId="77777777" w:rsidR="00EF6A3A" w:rsidRDefault="00893216">
            <w:pPr>
              <w:pStyle w:val="Other0"/>
              <w:ind w:firstLine="0"/>
              <w:jc w:val="center"/>
              <w:rPr>
                <w:sz w:val="22"/>
                <w:szCs w:val="22"/>
              </w:rPr>
            </w:pPr>
            <w:r>
              <w:rPr>
                <w:rStyle w:val="Other"/>
                <w:sz w:val="22"/>
                <w:szCs w:val="22"/>
              </w:rPr>
              <w:t>2032</w:t>
            </w:r>
          </w:p>
        </w:tc>
      </w:tr>
      <w:tr w:rsidR="00EF6A3A" w14:paraId="037B0BC8" w14:textId="77777777">
        <w:tblPrEx>
          <w:tblCellMar>
            <w:top w:w="0" w:type="dxa"/>
            <w:bottom w:w="0" w:type="dxa"/>
          </w:tblCellMar>
        </w:tblPrEx>
        <w:trPr>
          <w:trHeight w:hRule="exact" w:val="277"/>
          <w:jc w:val="right"/>
        </w:trPr>
        <w:tc>
          <w:tcPr>
            <w:tcW w:w="1868" w:type="dxa"/>
            <w:tcBorders>
              <w:top w:val="single" w:sz="4" w:space="0" w:color="auto"/>
              <w:left w:val="single" w:sz="4" w:space="0" w:color="auto"/>
            </w:tcBorders>
            <w:shd w:val="clear" w:color="auto" w:fill="auto"/>
            <w:vAlign w:val="bottom"/>
          </w:tcPr>
          <w:p w14:paraId="037B0BC4"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C5"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C6" w14:textId="77777777" w:rsidR="00EF6A3A" w:rsidRDefault="00893216">
            <w:pPr>
              <w:pStyle w:val="Other0"/>
              <w:ind w:firstLine="0"/>
              <w:jc w:val="center"/>
              <w:rPr>
                <w:sz w:val="22"/>
                <w:szCs w:val="22"/>
              </w:rPr>
            </w:pPr>
            <w:r>
              <w:rPr>
                <w:rStyle w:val="Other"/>
                <w:sz w:val="22"/>
                <w:szCs w:val="22"/>
              </w:rPr>
              <w:t>300 PK</w:t>
            </w:r>
          </w:p>
        </w:tc>
        <w:tc>
          <w:tcPr>
            <w:tcW w:w="2869" w:type="dxa"/>
            <w:tcBorders>
              <w:top w:val="single" w:sz="4" w:space="0" w:color="auto"/>
              <w:left w:val="single" w:sz="4" w:space="0" w:color="auto"/>
              <w:right w:val="single" w:sz="4" w:space="0" w:color="auto"/>
            </w:tcBorders>
            <w:shd w:val="clear" w:color="auto" w:fill="auto"/>
            <w:vAlign w:val="bottom"/>
          </w:tcPr>
          <w:p w14:paraId="037B0BC7" w14:textId="77777777" w:rsidR="00EF6A3A" w:rsidRDefault="00893216">
            <w:pPr>
              <w:pStyle w:val="Other0"/>
              <w:ind w:firstLine="0"/>
              <w:jc w:val="center"/>
              <w:rPr>
                <w:sz w:val="22"/>
                <w:szCs w:val="22"/>
              </w:rPr>
            </w:pPr>
            <w:r>
              <w:rPr>
                <w:rStyle w:val="Other"/>
                <w:sz w:val="22"/>
                <w:szCs w:val="22"/>
              </w:rPr>
              <w:t>985</w:t>
            </w:r>
          </w:p>
        </w:tc>
      </w:tr>
      <w:tr w:rsidR="00EF6A3A" w14:paraId="037B0BCD"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C9"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CA"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CB" w14:textId="77777777" w:rsidR="00EF6A3A" w:rsidRDefault="00893216">
            <w:pPr>
              <w:pStyle w:val="Other0"/>
              <w:ind w:firstLine="0"/>
              <w:jc w:val="center"/>
              <w:rPr>
                <w:sz w:val="22"/>
                <w:szCs w:val="22"/>
              </w:rPr>
            </w:pPr>
            <w:r>
              <w:rPr>
                <w:rStyle w:val="Other"/>
                <w:sz w:val="22"/>
                <w:szCs w:val="22"/>
              </w:rPr>
              <w:t>301 PK</w:t>
            </w:r>
          </w:p>
        </w:tc>
        <w:tc>
          <w:tcPr>
            <w:tcW w:w="2869" w:type="dxa"/>
            <w:tcBorders>
              <w:top w:val="single" w:sz="4" w:space="0" w:color="auto"/>
              <w:left w:val="single" w:sz="4" w:space="0" w:color="auto"/>
              <w:right w:val="single" w:sz="4" w:space="0" w:color="auto"/>
            </w:tcBorders>
            <w:shd w:val="clear" w:color="auto" w:fill="auto"/>
            <w:vAlign w:val="bottom"/>
          </w:tcPr>
          <w:p w14:paraId="037B0BCC" w14:textId="77777777" w:rsidR="00EF6A3A" w:rsidRDefault="00893216">
            <w:pPr>
              <w:pStyle w:val="Other0"/>
              <w:ind w:firstLine="0"/>
              <w:jc w:val="center"/>
              <w:rPr>
                <w:sz w:val="22"/>
                <w:szCs w:val="22"/>
              </w:rPr>
            </w:pPr>
            <w:r>
              <w:rPr>
                <w:rStyle w:val="Other"/>
                <w:sz w:val="22"/>
                <w:szCs w:val="22"/>
              </w:rPr>
              <w:t>4010</w:t>
            </w:r>
          </w:p>
        </w:tc>
      </w:tr>
      <w:tr w:rsidR="00EF6A3A" w14:paraId="037B0BD2"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CE"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CF"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D0" w14:textId="77777777" w:rsidR="00EF6A3A" w:rsidRDefault="00893216">
            <w:pPr>
              <w:pStyle w:val="Other0"/>
              <w:ind w:firstLine="0"/>
              <w:jc w:val="center"/>
              <w:rPr>
                <w:sz w:val="22"/>
                <w:szCs w:val="22"/>
              </w:rPr>
            </w:pPr>
            <w:r>
              <w:rPr>
                <w:rStyle w:val="Other"/>
                <w:sz w:val="22"/>
                <w:szCs w:val="22"/>
              </w:rPr>
              <w:t>302 PK</w:t>
            </w:r>
          </w:p>
        </w:tc>
        <w:tc>
          <w:tcPr>
            <w:tcW w:w="2869" w:type="dxa"/>
            <w:tcBorders>
              <w:top w:val="single" w:sz="4" w:space="0" w:color="auto"/>
              <w:left w:val="single" w:sz="4" w:space="0" w:color="auto"/>
              <w:right w:val="single" w:sz="4" w:space="0" w:color="auto"/>
            </w:tcBorders>
            <w:shd w:val="clear" w:color="auto" w:fill="auto"/>
            <w:vAlign w:val="bottom"/>
          </w:tcPr>
          <w:p w14:paraId="037B0BD1" w14:textId="77777777" w:rsidR="00EF6A3A" w:rsidRDefault="00893216">
            <w:pPr>
              <w:pStyle w:val="Other0"/>
              <w:ind w:firstLine="0"/>
              <w:jc w:val="center"/>
              <w:rPr>
                <w:sz w:val="22"/>
                <w:szCs w:val="22"/>
              </w:rPr>
            </w:pPr>
            <w:r>
              <w:rPr>
                <w:rStyle w:val="Other"/>
                <w:sz w:val="22"/>
                <w:szCs w:val="22"/>
              </w:rPr>
              <w:t>1654</w:t>
            </w:r>
          </w:p>
        </w:tc>
      </w:tr>
      <w:tr w:rsidR="00EF6A3A" w14:paraId="037B0BD7" w14:textId="77777777">
        <w:tblPrEx>
          <w:tblCellMar>
            <w:top w:w="0" w:type="dxa"/>
            <w:bottom w:w="0" w:type="dxa"/>
          </w:tblCellMar>
        </w:tblPrEx>
        <w:trPr>
          <w:trHeight w:hRule="exact" w:val="277"/>
          <w:jc w:val="right"/>
        </w:trPr>
        <w:tc>
          <w:tcPr>
            <w:tcW w:w="1868" w:type="dxa"/>
            <w:tcBorders>
              <w:top w:val="single" w:sz="4" w:space="0" w:color="auto"/>
              <w:left w:val="single" w:sz="4" w:space="0" w:color="auto"/>
            </w:tcBorders>
            <w:shd w:val="clear" w:color="auto" w:fill="auto"/>
            <w:vAlign w:val="bottom"/>
          </w:tcPr>
          <w:p w14:paraId="037B0BD3"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D4"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D5" w14:textId="77777777" w:rsidR="00EF6A3A" w:rsidRDefault="00893216">
            <w:pPr>
              <w:pStyle w:val="Other0"/>
              <w:ind w:firstLine="0"/>
              <w:jc w:val="center"/>
              <w:rPr>
                <w:sz w:val="22"/>
                <w:szCs w:val="22"/>
              </w:rPr>
            </w:pPr>
            <w:r>
              <w:rPr>
                <w:rStyle w:val="Other"/>
                <w:sz w:val="22"/>
                <w:szCs w:val="22"/>
              </w:rPr>
              <w:t>303/1 PK</w:t>
            </w:r>
          </w:p>
        </w:tc>
        <w:tc>
          <w:tcPr>
            <w:tcW w:w="2869" w:type="dxa"/>
            <w:tcBorders>
              <w:top w:val="single" w:sz="4" w:space="0" w:color="auto"/>
              <w:left w:val="single" w:sz="4" w:space="0" w:color="auto"/>
              <w:right w:val="single" w:sz="4" w:space="0" w:color="auto"/>
            </w:tcBorders>
            <w:shd w:val="clear" w:color="auto" w:fill="auto"/>
            <w:vAlign w:val="bottom"/>
          </w:tcPr>
          <w:p w14:paraId="037B0BD6" w14:textId="77777777" w:rsidR="00EF6A3A" w:rsidRDefault="00893216">
            <w:pPr>
              <w:pStyle w:val="Other0"/>
              <w:ind w:firstLine="0"/>
              <w:jc w:val="center"/>
              <w:rPr>
                <w:sz w:val="22"/>
                <w:szCs w:val="22"/>
              </w:rPr>
            </w:pPr>
            <w:r>
              <w:rPr>
                <w:rStyle w:val="Other"/>
                <w:sz w:val="22"/>
                <w:szCs w:val="22"/>
              </w:rPr>
              <w:t>1766</w:t>
            </w:r>
          </w:p>
        </w:tc>
      </w:tr>
      <w:tr w:rsidR="00EF6A3A" w14:paraId="037B0BDC" w14:textId="77777777">
        <w:tblPrEx>
          <w:tblCellMar>
            <w:top w:w="0" w:type="dxa"/>
            <w:bottom w:w="0" w:type="dxa"/>
          </w:tblCellMar>
        </w:tblPrEx>
        <w:trPr>
          <w:trHeight w:hRule="exact" w:val="274"/>
          <w:jc w:val="right"/>
        </w:trPr>
        <w:tc>
          <w:tcPr>
            <w:tcW w:w="1868" w:type="dxa"/>
            <w:tcBorders>
              <w:top w:val="single" w:sz="4" w:space="0" w:color="auto"/>
              <w:left w:val="single" w:sz="4" w:space="0" w:color="auto"/>
            </w:tcBorders>
            <w:shd w:val="clear" w:color="auto" w:fill="auto"/>
            <w:vAlign w:val="bottom"/>
          </w:tcPr>
          <w:p w14:paraId="037B0BD8"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tcBorders>
            <w:shd w:val="clear" w:color="auto" w:fill="auto"/>
            <w:vAlign w:val="bottom"/>
          </w:tcPr>
          <w:p w14:paraId="037B0BD9"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tcBorders>
            <w:shd w:val="clear" w:color="auto" w:fill="auto"/>
            <w:vAlign w:val="bottom"/>
          </w:tcPr>
          <w:p w14:paraId="037B0BDA" w14:textId="77777777" w:rsidR="00EF6A3A" w:rsidRDefault="00893216">
            <w:pPr>
              <w:pStyle w:val="Other0"/>
              <w:ind w:firstLine="0"/>
              <w:jc w:val="center"/>
              <w:rPr>
                <w:sz w:val="22"/>
                <w:szCs w:val="22"/>
              </w:rPr>
            </w:pPr>
            <w:r>
              <w:rPr>
                <w:rStyle w:val="Other"/>
                <w:sz w:val="22"/>
                <w:szCs w:val="22"/>
              </w:rPr>
              <w:t>303/2 PK</w:t>
            </w:r>
          </w:p>
        </w:tc>
        <w:tc>
          <w:tcPr>
            <w:tcW w:w="2869" w:type="dxa"/>
            <w:tcBorders>
              <w:top w:val="single" w:sz="4" w:space="0" w:color="auto"/>
              <w:left w:val="single" w:sz="4" w:space="0" w:color="auto"/>
              <w:right w:val="single" w:sz="4" w:space="0" w:color="auto"/>
            </w:tcBorders>
            <w:shd w:val="clear" w:color="auto" w:fill="auto"/>
            <w:vAlign w:val="bottom"/>
          </w:tcPr>
          <w:p w14:paraId="037B0BDB" w14:textId="77777777" w:rsidR="00EF6A3A" w:rsidRDefault="00893216">
            <w:pPr>
              <w:pStyle w:val="Other0"/>
              <w:ind w:firstLine="0"/>
              <w:jc w:val="center"/>
              <w:rPr>
                <w:sz w:val="22"/>
                <w:szCs w:val="22"/>
              </w:rPr>
            </w:pPr>
            <w:r>
              <w:rPr>
                <w:rStyle w:val="Other"/>
                <w:sz w:val="22"/>
                <w:szCs w:val="22"/>
              </w:rPr>
              <w:t>227</w:t>
            </w:r>
          </w:p>
        </w:tc>
      </w:tr>
      <w:tr w:rsidR="00EF6A3A" w14:paraId="037B0BE1" w14:textId="77777777">
        <w:tblPrEx>
          <w:tblCellMar>
            <w:top w:w="0" w:type="dxa"/>
            <w:bottom w:w="0" w:type="dxa"/>
          </w:tblCellMar>
        </w:tblPrEx>
        <w:trPr>
          <w:trHeight w:hRule="exact" w:val="292"/>
          <w:jc w:val="right"/>
        </w:trPr>
        <w:tc>
          <w:tcPr>
            <w:tcW w:w="1868" w:type="dxa"/>
            <w:tcBorders>
              <w:top w:val="single" w:sz="4" w:space="0" w:color="auto"/>
              <w:left w:val="single" w:sz="4" w:space="0" w:color="auto"/>
              <w:bottom w:val="single" w:sz="4" w:space="0" w:color="auto"/>
            </w:tcBorders>
            <w:shd w:val="clear" w:color="auto" w:fill="auto"/>
          </w:tcPr>
          <w:p w14:paraId="037B0BDD" w14:textId="77777777" w:rsidR="00EF6A3A" w:rsidRDefault="00893216">
            <w:pPr>
              <w:pStyle w:val="Other0"/>
              <w:ind w:firstLine="0"/>
              <w:jc w:val="center"/>
              <w:rPr>
                <w:sz w:val="22"/>
                <w:szCs w:val="22"/>
              </w:rPr>
            </w:pPr>
            <w:r>
              <w:rPr>
                <w:rStyle w:val="Other"/>
                <w:sz w:val="22"/>
                <w:szCs w:val="22"/>
              </w:rPr>
              <w:t>Blatná</w:t>
            </w:r>
          </w:p>
        </w:tc>
        <w:tc>
          <w:tcPr>
            <w:tcW w:w="2268" w:type="dxa"/>
            <w:tcBorders>
              <w:top w:val="single" w:sz="4" w:space="0" w:color="auto"/>
              <w:left w:val="single" w:sz="4" w:space="0" w:color="auto"/>
              <w:bottom w:val="single" w:sz="4" w:space="0" w:color="auto"/>
            </w:tcBorders>
            <w:shd w:val="clear" w:color="auto" w:fill="auto"/>
          </w:tcPr>
          <w:p w14:paraId="037B0BDE" w14:textId="77777777" w:rsidR="00EF6A3A" w:rsidRDefault="00893216">
            <w:pPr>
              <w:pStyle w:val="Other0"/>
              <w:ind w:firstLine="0"/>
              <w:jc w:val="center"/>
              <w:rPr>
                <w:sz w:val="22"/>
                <w:szCs w:val="22"/>
              </w:rPr>
            </w:pPr>
            <w:r>
              <w:rPr>
                <w:rStyle w:val="Other"/>
                <w:sz w:val="22"/>
                <w:szCs w:val="22"/>
              </w:rPr>
              <w:t>Blatná</w:t>
            </w:r>
          </w:p>
        </w:tc>
        <w:tc>
          <w:tcPr>
            <w:tcW w:w="2117" w:type="dxa"/>
            <w:tcBorders>
              <w:top w:val="single" w:sz="4" w:space="0" w:color="auto"/>
              <w:left w:val="single" w:sz="4" w:space="0" w:color="auto"/>
              <w:bottom w:val="single" w:sz="4" w:space="0" w:color="auto"/>
            </w:tcBorders>
            <w:shd w:val="clear" w:color="auto" w:fill="auto"/>
          </w:tcPr>
          <w:p w14:paraId="037B0BDF" w14:textId="77777777" w:rsidR="00EF6A3A" w:rsidRDefault="00893216">
            <w:pPr>
              <w:pStyle w:val="Other0"/>
              <w:ind w:firstLine="0"/>
              <w:jc w:val="center"/>
              <w:rPr>
                <w:sz w:val="22"/>
                <w:szCs w:val="22"/>
              </w:rPr>
            </w:pPr>
            <w:r>
              <w:rPr>
                <w:rStyle w:val="Other"/>
                <w:sz w:val="22"/>
                <w:szCs w:val="22"/>
              </w:rPr>
              <w:t>304 PK</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037B0BE0" w14:textId="77777777" w:rsidR="00EF6A3A" w:rsidRDefault="00893216">
            <w:pPr>
              <w:pStyle w:val="Other0"/>
              <w:ind w:firstLine="0"/>
              <w:jc w:val="center"/>
              <w:rPr>
                <w:sz w:val="22"/>
                <w:szCs w:val="22"/>
              </w:rPr>
            </w:pPr>
            <w:r>
              <w:rPr>
                <w:rStyle w:val="Other"/>
                <w:sz w:val="22"/>
                <w:szCs w:val="22"/>
              </w:rPr>
              <w:t>1654</w:t>
            </w:r>
          </w:p>
        </w:tc>
      </w:tr>
    </w:tbl>
    <w:p w14:paraId="037B0BE2" w14:textId="77777777" w:rsidR="00EF6A3A" w:rsidRDefault="00893216">
      <w:pPr>
        <w:spacing w:line="1" w:lineRule="exact"/>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1937"/>
        <w:gridCol w:w="2264"/>
        <w:gridCol w:w="2120"/>
        <w:gridCol w:w="2862"/>
      </w:tblGrid>
      <w:tr w:rsidR="00EF6A3A" w14:paraId="037B0BE7" w14:textId="77777777">
        <w:tblPrEx>
          <w:tblCellMar>
            <w:top w:w="0" w:type="dxa"/>
            <w:bottom w:w="0" w:type="dxa"/>
          </w:tblCellMar>
        </w:tblPrEx>
        <w:trPr>
          <w:trHeight w:hRule="exact" w:val="288"/>
          <w:jc w:val="right"/>
        </w:trPr>
        <w:tc>
          <w:tcPr>
            <w:tcW w:w="1937" w:type="dxa"/>
            <w:tcBorders>
              <w:top w:val="single" w:sz="4" w:space="0" w:color="auto"/>
              <w:left w:val="single" w:sz="4" w:space="0" w:color="auto"/>
            </w:tcBorders>
            <w:shd w:val="clear" w:color="auto" w:fill="auto"/>
            <w:vAlign w:val="bottom"/>
          </w:tcPr>
          <w:p w14:paraId="037B0BE3" w14:textId="77777777" w:rsidR="00EF6A3A" w:rsidRDefault="00893216">
            <w:pPr>
              <w:pStyle w:val="Other0"/>
              <w:ind w:firstLine="660"/>
              <w:rPr>
                <w:sz w:val="22"/>
                <w:szCs w:val="22"/>
              </w:rPr>
            </w:pPr>
            <w:r>
              <w:rPr>
                <w:rStyle w:val="Other"/>
                <w:sz w:val="22"/>
                <w:szCs w:val="22"/>
                <w:lang w:val="sk-SK" w:eastAsia="sk-SK" w:bidi="sk-SK"/>
              </w:rPr>
              <w:lastRenderedPageBreak/>
              <w:t>Blatná</w:t>
            </w:r>
          </w:p>
        </w:tc>
        <w:tc>
          <w:tcPr>
            <w:tcW w:w="2264" w:type="dxa"/>
            <w:tcBorders>
              <w:top w:val="single" w:sz="4" w:space="0" w:color="auto"/>
              <w:left w:val="single" w:sz="4" w:space="0" w:color="auto"/>
            </w:tcBorders>
            <w:shd w:val="clear" w:color="auto" w:fill="auto"/>
            <w:vAlign w:val="bottom"/>
          </w:tcPr>
          <w:p w14:paraId="037B0BE4"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BE5" w14:textId="77777777" w:rsidR="00EF6A3A" w:rsidRDefault="00893216">
            <w:pPr>
              <w:pStyle w:val="Other0"/>
              <w:ind w:firstLine="0"/>
              <w:jc w:val="center"/>
              <w:rPr>
                <w:sz w:val="22"/>
                <w:szCs w:val="22"/>
              </w:rPr>
            </w:pPr>
            <w:r>
              <w:rPr>
                <w:rStyle w:val="Other"/>
                <w:sz w:val="22"/>
                <w:szCs w:val="22"/>
                <w:lang w:val="sk-SK" w:eastAsia="sk-SK" w:bidi="sk-SK"/>
              </w:rPr>
              <w:t>305 PK</w:t>
            </w:r>
          </w:p>
        </w:tc>
        <w:tc>
          <w:tcPr>
            <w:tcW w:w="2862" w:type="dxa"/>
            <w:tcBorders>
              <w:top w:val="single" w:sz="4" w:space="0" w:color="auto"/>
              <w:left w:val="single" w:sz="4" w:space="0" w:color="auto"/>
              <w:right w:val="single" w:sz="4" w:space="0" w:color="auto"/>
            </w:tcBorders>
            <w:shd w:val="clear" w:color="auto" w:fill="auto"/>
            <w:vAlign w:val="bottom"/>
          </w:tcPr>
          <w:p w14:paraId="037B0BE6" w14:textId="77777777" w:rsidR="00EF6A3A" w:rsidRDefault="00893216">
            <w:pPr>
              <w:pStyle w:val="Other0"/>
              <w:ind w:firstLine="0"/>
              <w:jc w:val="center"/>
              <w:rPr>
                <w:sz w:val="22"/>
                <w:szCs w:val="22"/>
              </w:rPr>
            </w:pPr>
            <w:r>
              <w:rPr>
                <w:rStyle w:val="Other"/>
                <w:sz w:val="22"/>
                <w:szCs w:val="22"/>
                <w:lang w:val="sk-SK" w:eastAsia="sk-SK" w:bidi="sk-SK"/>
              </w:rPr>
              <w:t>9556</w:t>
            </w:r>
          </w:p>
        </w:tc>
      </w:tr>
      <w:tr w:rsidR="00EF6A3A" w14:paraId="037B0BEC" w14:textId="77777777">
        <w:tblPrEx>
          <w:tblCellMar>
            <w:top w:w="0" w:type="dxa"/>
            <w:bottom w:w="0" w:type="dxa"/>
          </w:tblCellMar>
        </w:tblPrEx>
        <w:trPr>
          <w:trHeight w:hRule="exact" w:val="270"/>
          <w:jc w:val="right"/>
        </w:trPr>
        <w:tc>
          <w:tcPr>
            <w:tcW w:w="1937" w:type="dxa"/>
            <w:tcBorders>
              <w:top w:val="single" w:sz="4" w:space="0" w:color="auto"/>
              <w:left w:val="single" w:sz="4" w:space="0" w:color="auto"/>
            </w:tcBorders>
            <w:shd w:val="clear" w:color="auto" w:fill="auto"/>
            <w:vAlign w:val="bottom"/>
          </w:tcPr>
          <w:p w14:paraId="037B0BE8" w14:textId="77777777" w:rsidR="00EF6A3A" w:rsidRDefault="00893216">
            <w:pPr>
              <w:pStyle w:val="Other0"/>
              <w:ind w:firstLine="660"/>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vAlign w:val="bottom"/>
          </w:tcPr>
          <w:p w14:paraId="037B0BE9"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BEA" w14:textId="77777777" w:rsidR="00EF6A3A" w:rsidRDefault="00893216">
            <w:pPr>
              <w:pStyle w:val="Other0"/>
              <w:ind w:firstLine="0"/>
              <w:jc w:val="center"/>
              <w:rPr>
                <w:sz w:val="22"/>
                <w:szCs w:val="22"/>
              </w:rPr>
            </w:pPr>
            <w:r>
              <w:rPr>
                <w:rStyle w:val="Other"/>
                <w:sz w:val="22"/>
                <w:szCs w:val="22"/>
                <w:lang w:val="sk-SK" w:eastAsia="sk-SK" w:bidi="sk-SK"/>
              </w:rPr>
              <w:t>310 PK</w:t>
            </w:r>
          </w:p>
        </w:tc>
        <w:tc>
          <w:tcPr>
            <w:tcW w:w="2862" w:type="dxa"/>
            <w:tcBorders>
              <w:top w:val="single" w:sz="4" w:space="0" w:color="auto"/>
              <w:left w:val="single" w:sz="4" w:space="0" w:color="auto"/>
              <w:right w:val="single" w:sz="4" w:space="0" w:color="auto"/>
            </w:tcBorders>
            <w:shd w:val="clear" w:color="auto" w:fill="auto"/>
            <w:vAlign w:val="bottom"/>
          </w:tcPr>
          <w:p w14:paraId="037B0BEB" w14:textId="77777777" w:rsidR="00EF6A3A" w:rsidRDefault="00893216">
            <w:pPr>
              <w:pStyle w:val="Other0"/>
              <w:ind w:firstLine="0"/>
              <w:jc w:val="center"/>
              <w:rPr>
                <w:sz w:val="22"/>
                <w:szCs w:val="22"/>
              </w:rPr>
            </w:pPr>
            <w:r>
              <w:rPr>
                <w:rStyle w:val="Other"/>
                <w:sz w:val="22"/>
                <w:szCs w:val="22"/>
                <w:lang w:val="sk-SK" w:eastAsia="sk-SK" w:bidi="sk-SK"/>
              </w:rPr>
              <w:t>22592</w:t>
            </w:r>
          </w:p>
        </w:tc>
      </w:tr>
      <w:tr w:rsidR="00EF6A3A" w14:paraId="037B0BF1" w14:textId="77777777">
        <w:tblPrEx>
          <w:tblCellMar>
            <w:top w:w="0" w:type="dxa"/>
            <w:bottom w:w="0" w:type="dxa"/>
          </w:tblCellMar>
        </w:tblPrEx>
        <w:trPr>
          <w:trHeight w:hRule="exact" w:val="274"/>
          <w:jc w:val="right"/>
        </w:trPr>
        <w:tc>
          <w:tcPr>
            <w:tcW w:w="1937" w:type="dxa"/>
            <w:tcBorders>
              <w:top w:val="single" w:sz="4" w:space="0" w:color="auto"/>
              <w:left w:val="single" w:sz="4" w:space="0" w:color="auto"/>
            </w:tcBorders>
            <w:shd w:val="clear" w:color="auto" w:fill="auto"/>
            <w:vAlign w:val="bottom"/>
          </w:tcPr>
          <w:p w14:paraId="037B0BED" w14:textId="77777777" w:rsidR="00EF6A3A" w:rsidRDefault="00893216">
            <w:pPr>
              <w:pStyle w:val="Other0"/>
              <w:ind w:firstLine="660"/>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vAlign w:val="bottom"/>
          </w:tcPr>
          <w:p w14:paraId="037B0BEE"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BEF" w14:textId="77777777" w:rsidR="00EF6A3A" w:rsidRDefault="00893216">
            <w:pPr>
              <w:pStyle w:val="Other0"/>
              <w:ind w:firstLine="0"/>
              <w:jc w:val="center"/>
              <w:rPr>
                <w:sz w:val="22"/>
                <w:szCs w:val="22"/>
              </w:rPr>
            </w:pPr>
            <w:r>
              <w:rPr>
                <w:rStyle w:val="Other"/>
                <w:sz w:val="22"/>
                <w:szCs w:val="22"/>
                <w:lang w:val="sk-SK" w:eastAsia="sk-SK" w:bidi="sk-SK"/>
              </w:rPr>
              <w:t>311 PK</w:t>
            </w:r>
          </w:p>
        </w:tc>
        <w:tc>
          <w:tcPr>
            <w:tcW w:w="2862" w:type="dxa"/>
            <w:tcBorders>
              <w:top w:val="single" w:sz="4" w:space="0" w:color="auto"/>
              <w:left w:val="single" w:sz="4" w:space="0" w:color="auto"/>
              <w:right w:val="single" w:sz="4" w:space="0" w:color="auto"/>
            </w:tcBorders>
            <w:shd w:val="clear" w:color="auto" w:fill="auto"/>
            <w:vAlign w:val="bottom"/>
          </w:tcPr>
          <w:p w14:paraId="037B0BF0" w14:textId="77777777" w:rsidR="00EF6A3A" w:rsidRDefault="00893216">
            <w:pPr>
              <w:pStyle w:val="Other0"/>
              <w:ind w:firstLine="0"/>
              <w:jc w:val="center"/>
              <w:rPr>
                <w:sz w:val="22"/>
                <w:szCs w:val="22"/>
              </w:rPr>
            </w:pPr>
            <w:r>
              <w:rPr>
                <w:rStyle w:val="Other"/>
                <w:sz w:val="22"/>
                <w:szCs w:val="22"/>
                <w:lang w:val="sk-SK" w:eastAsia="sk-SK" w:bidi="sk-SK"/>
              </w:rPr>
              <w:t>539</w:t>
            </w:r>
          </w:p>
        </w:tc>
      </w:tr>
      <w:tr w:rsidR="00EF6A3A" w14:paraId="037B0BF6" w14:textId="77777777">
        <w:tblPrEx>
          <w:tblCellMar>
            <w:top w:w="0" w:type="dxa"/>
            <w:bottom w:w="0" w:type="dxa"/>
          </w:tblCellMar>
        </w:tblPrEx>
        <w:trPr>
          <w:trHeight w:hRule="exact" w:val="274"/>
          <w:jc w:val="right"/>
        </w:trPr>
        <w:tc>
          <w:tcPr>
            <w:tcW w:w="1937" w:type="dxa"/>
            <w:tcBorders>
              <w:top w:val="single" w:sz="4" w:space="0" w:color="auto"/>
              <w:left w:val="single" w:sz="4" w:space="0" w:color="auto"/>
            </w:tcBorders>
            <w:shd w:val="clear" w:color="auto" w:fill="auto"/>
          </w:tcPr>
          <w:p w14:paraId="037B0BF2"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tcPr>
          <w:p w14:paraId="037B0BF3"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tcPr>
          <w:p w14:paraId="037B0BF4" w14:textId="0A009ACF" w:rsidR="00EF6A3A" w:rsidRDefault="00893216">
            <w:pPr>
              <w:pStyle w:val="Other0"/>
              <w:ind w:firstLine="0"/>
              <w:jc w:val="center"/>
              <w:rPr>
                <w:sz w:val="22"/>
                <w:szCs w:val="22"/>
              </w:rPr>
            </w:pPr>
            <w:r>
              <w:rPr>
                <w:rStyle w:val="Other"/>
                <w:sz w:val="22"/>
                <w:szCs w:val="22"/>
                <w:lang w:val="sk-SK" w:eastAsia="sk-SK" w:bidi="sk-SK"/>
              </w:rPr>
              <w:t>317</w:t>
            </w:r>
            <w:r w:rsidR="005419AF">
              <w:rPr>
                <w:rStyle w:val="Other"/>
                <w:sz w:val="22"/>
                <w:szCs w:val="22"/>
                <w:lang w:val="sk-SK" w:eastAsia="sk-SK" w:bidi="sk-SK"/>
              </w:rPr>
              <w:t xml:space="preserve"> </w:t>
            </w:r>
            <w:r>
              <w:rPr>
                <w:rStyle w:val="Other"/>
                <w:sz w:val="22"/>
                <w:szCs w:val="22"/>
                <w:lang w:val="sk-SK" w:eastAsia="sk-SK" w:bidi="sk-SK"/>
              </w:rPr>
              <w:t>PK</w:t>
            </w:r>
          </w:p>
        </w:tc>
        <w:tc>
          <w:tcPr>
            <w:tcW w:w="2862" w:type="dxa"/>
            <w:tcBorders>
              <w:top w:val="single" w:sz="4" w:space="0" w:color="auto"/>
              <w:left w:val="single" w:sz="4" w:space="0" w:color="auto"/>
              <w:right w:val="single" w:sz="4" w:space="0" w:color="auto"/>
            </w:tcBorders>
            <w:shd w:val="clear" w:color="auto" w:fill="auto"/>
          </w:tcPr>
          <w:p w14:paraId="037B0BF5" w14:textId="77777777" w:rsidR="00EF6A3A" w:rsidRDefault="00893216">
            <w:pPr>
              <w:pStyle w:val="Other0"/>
              <w:ind w:firstLine="0"/>
              <w:jc w:val="center"/>
              <w:rPr>
                <w:sz w:val="22"/>
                <w:szCs w:val="22"/>
              </w:rPr>
            </w:pPr>
            <w:r>
              <w:rPr>
                <w:rStyle w:val="Other"/>
                <w:sz w:val="22"/>
                <w:szCs w:val="22"/>
                <w:lang w:val="sk-SK" w:eastAsia="sk-SK" w:bidi="sk-SK"/>
              </w:rPr>
              <w:t>15456</w:t>
            </w:r>
          </w:p>
        </w:tc>
      </w:tr>
      <w:tr w:rsidR="00EF6A3A" w14:paraId="037B0BFB" w14:textId="77777777">
        <w:tblPrEx>
          <w:tblCellMar>
            <w:top w:w="0" w:type="dxa"/>
            <w:bottom w:w="0" w:type="dxa"/>
          </w:tblCellMar>
        </w:tblPrEx>
        <w:trPr>
          <w:trHeight w:hRule="exact" w:val="270"/>
          <w:jc w:val="right"/>
        </w:trPr>
        <w:tc>
          <w:tcPr>
            <w:tcW w:w="1937" w:type="dxa"/>
            <w:tcBorders>
              <w:top w:val="single" w:sz="4" w:space="0" w:color="auto"/>
              <w:left w:val="single" w:sz="4" w:space="0" w:color="auto"/>
            </w:tcBorders>
            <w:shd w:val="clear" w:color="auto" w:fill="auto"/>
            <w:vAlign w:val="bottom"/>
          </w:tcPr>
          <w:p w14:paraId="037B0BF7"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vAlign w:val="bottom"/>
          </w:tcPr>
          <w:p w14:paraId="037B0BF8"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BF9" w14:textId="77777777" w:rsidR="00EF6A3A" w:rsidRDefault="00893216">
            <w:pPr>
              <w:pStyle w:val="Other0"/>
              <w:ind w:firstLine="0"/>
              <w:jc w:val="center"/>
              <w:rPr>
                <w:sz w:val="22"/>
                <w:szCs w:val="22"/>
              </w:rPr>
            </w:pPr>
            <w:r>
              <w:rPr>
                <w:rStyle w:val="Other"/>
                <w:sz w:val="22"/>
                <w:szCs w:val="22"/>
                <w:lang w:val="sk-SK" w:eastAsia="sk-SK" w:bidi="sk-SK"/>
              </w:rPr>
              <w:t>319 PK</w:t>
            </w:r>
          </w:p>
        </w:tc>
        <w:tc>
          <w:tcPr>
            <w:tcW w:w="2862" w:type="dxa"/>
            <w:tcBorders>
              <w:top w:val="single" w:sz="4" w:space="0" w:color="auto"/>
              <w:left w:val="single" w:sz="4" w:space="0" w:color="auto"/>
              <w:right w:val="single" w:sz="4" w:space="0" w:color="auto"/>
            </w:tcBorders>
            <w:shd w:val="clear" w:color="auto" w:fill="auto"/>
            <w:vAlign w:val="bottom"/>
          </w:tcPr>
          <w:p w14:paraId="037B0BFA" w14:textId="77777777" w:rsidR="00EF6A3A" w:rsidRDefault="00893216">
            <w:pPr>
              <w:pStyle w:val="Other0"/>
              <w:ind w:firstLine="0"/>
              <w:jc w:val="center"/>
              <w:rPr>
                <w:sz w:val="22"/>
                <w:szCs w:val="22"/>
              </w:rPr>
            </w:pPr>
            <w:r>
              <w:rPr>
                <w:rStyle w:val="Other"/>
                <w:sz w:val="22"/>
                <w:szCs w:val="22"/>
                <w:lang w:val="sk-SK" w:eastAsia="sk-SK" w:bidi="sk-SK"/>
              </w:rPr>
              <w:t>2724</w:t>
            </w:r>
          </w:p>
        </w:tc>
      </w:tr>
      <w:tr w:rsidR="00EF6A3A" w14:paraId="037B0C00" w14:textId="77777777">
        <w:tblPrEx>
          <w:tblCellMar>
            <w:top w:w="0" w:type="dxa"/>
            <w:bottom w:w="0" w:type="dxa"/>
          </w:tblCellMar>
        </w:tblPrEx>
        <w:trPr>
          <w:trHeight w:hRule="exact" w:val="274"/>
          <w:jc w:val="right"/>
        </w:trPr>
        <w:tc>
          <w:tcPr>
            <w:tcW w:w="1937" w:type="dxa"/>
            <w:tcBorders>
              <w:top w:val="single" w:sz="4" w:space="0" w:color="auto"/>
              <w:left w:val="single" w:sz="4" w:space="0" w:color="auto"/>
            </w:tcBorders>
            <w:shd w:val="clear" w:color="auto" w:fill="auto"/>
            <w:vAlign w:val="bottom"/>
          </w:tcPr>
          <w:p w14:paraId="037B0BFC"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vAlign w:val="bottom"/>
          </w:tcPr>
          <w:p w14:paraId="037B0BFD"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BFE" w14:textId="77777777" w:rsidR="00EF6A3A" w:rsidRDefault="00893216">
            <w:pPr>
              <w:pStyle w:val="Other0"/>
              <w:ind w:firstLine="0"/>
              <w:jc w:val="center"/>
              <w:rPr>
                <w:sz w:val="22"/>
                <w:szCs w:val="22"/>
              </w:rPr>
            </w:pPr>
            <w:r>
              <w:rPr>
                <w:rStyle w:val="Other"/>
                <w:sz w:val="22"/>
                <w:szCs w:val="22"/>
                <w:lang w:val="sk-SK" w:eastAsia="sk-SK" w:bidi="sk-SK"/>
              </w:rPr>
              <w:t>329/1 PK</w:t>
            </w:r>
          </w:p>
        </w:tc>
        <w:tc>
          <w:tcPr>
            <w:tcW w:w="2862" w:type="dxa"/>
            <w:tcBorders>
              <w:top w:val="single" w:sz="4" w:space="0" w:color="auto"/>
              <w:left w:val="single" w:sz="4" w:space="0" w:color="auto"/>
              <w:right w:val="single" w:sz="4" w:space="0" w:color="auto"/>
            </w:tcBorders>
            <w:shd w:val="clear" w:color="auto" w:fill="auto"/>
            <w:vAlign w:val="bottom"/>
          </w:tcPr>
          <w:p w14:paraId="037B0BFF" w14:textId="77777777" w:rsidR="00EF6A3A" w:rsidRDefault="00893216">
            <w:pPr>
              <w:pStyle w:val="Other0"/>
              <w:ind w:firstLine="0"/>
              <w:jc w:val="center"/>
              <w:rPr>
                <w:sz w:val="22"/>
                <w:szCs w:val="22"/>
              </w:rPr>
            </w:pPr>
            <w:r>
              <w:rPr>
                <w:rStyle w:val="Other"/>
                <w:sz w:val="22"/>
                <w:szCs w:val="22"/>
                <w:lang w:val="sk-SK" w:eastAsia="sk-SK" w:bidi="sk-SK"/>
              </w:rPr>
              <w:t>6286</w:t>
            </w:r>
          </w:p>
        </w:tc>
      </w:tr>
      <w:tr w:rsidR="00EF6A3A" w14:paraId="037B0C05" w14:textId="77777777">
        <w:tblPrEx>
          <w:tblCellMar>
            <w:top w:w="0" w:type="dxa"/>
            <w:bottom w:w="0" w:type="dxa"/>
          </w:tblCellMar>
        </w:tblPrEx>
        <w:trPr>
          <w:trHeight w:hRule="exact" w:val="266"/>
          <w:jc w:val="right"/>
        </w:trPr>
        <w:tc>
          <w:tcPr>
            <w:tcW w:w="1937" w:type="dxa"/>
            <w:tcBorders>
              <w:top w:val="single" w:sz="4" w:space="0" w:color="auto"/>
              <w:left w:val="single" w:sz="4" w:space="0" w:color="auto"/>
            </w:tcBorders>
            <w:shd w:val="clear" w:color="auto" w:fill="auto"/>
          </w:tcPr>
          <w:p w14:paraId="037B0C01"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tcPr>
          <w:p w14:paraId="037B0C02"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tcPr>
          <w:p w14:paraId="037B0C03" w14:textId="77777777" w:rsidR="00EF6A3A" w:rsidRDefault="00893216">
            <w:pPr>
              <w:pStyle w:val="Other0"/>
              <w:ind w:firstLine="0"/>
              <w:jc w:val="center"/>
              <w:rPr>
                <w:sz w:val="22"/>
                <w:szCs w:val="22"/>
              </w:rPr>
            </w:pPr>
            <w:r>
              <w:rPr>
                <w:rStyle w:val="Other"/>
                <w:sz w:val="22"/>
                <w:szCs w:val="22"/>
                <w:lang w:val="sk-SK" w:eastAsia="sk-SK" w:bidi="sk-SK"/>
              </w:rPr>
              <w:t>330/1 PK</w:t>
            </w:r>
          </w:p>
        </w:tc>
        <w:tc>
          <w:tcPr>
            <w:tcW w:w="2862" w:type="dxa"/>
            <w:tcBorders>
              <w:top w:val="single" w:sz="4" w:space="0" w:color="auto"/>
              <w:left w:val="single" w:sz="4" w:space="0" w:color="auto"/>
              <w:right w:val="single" w:sz="4" w:space="0" w:color="auto"/>
            </w:tcBorders>
            <w:shd w:val="clear" w:color="auto" w:fill="auto"/>
          </w:tcPr>
          <w:p w14:paraId="037B0C04" w14:textId="77777777" w:rsidR="00EF6A3A" w:rsidRDefault="00893216">
            <w:pPr>
              <w:pStyle w:val="Other0"/>
              <w:ind w:firstLine="0"/>
              <w:jc w:val="center"/>
              <w:rPr>
                <w:sz w:val="22"/>
                <w:szCs w:val="22"/>
              </w:rPr>
            </w:pPr>
            <w:r>
              <w:rPr>
                <w:rStyle w:val="Other"/>
                <w:sz w:val="22"/>
                <w:szCs w:val="22"/>
                <w:lang w:val="sk-SK" w:eastAsia="sk-SK" w:bidi="sk-SK"/>
              </w:rPr>
              <w:t>20250</w:t>
            </w:r>
          </w:p>
        </w:tc>
      </w:tr>
      <w:tr w:rsidR="00EF6A3A" w14:paraId="037B0C0A" w14:textId="77777777">
        <w:tblPrEx>
          <w:tblCellMar>
            <w:top w:w="0" w:type="dxa"/>
            <w:bottom w:w="0" w:type="dxa"/>
          </w:tblCellMar>
        </w:tblPrEx>
        <w:trPr>
          <w:trHeight w:hRule="exact" w:val="274"/>
          <w:jc w:val="right"/>
        </w:trPr>
        <w:tc>
          <w:tcPr>
            <w:tcW w:w="1937" w:type="dxa"/>
            <w:tcBorders>
              <w:top w:val="single" w:sz="4" w:space="0" w:color="auto"/>
              <w:left w:val="single" w:sz="4" w:space="0" w:color="auto"/>
            </w:tcBorders>
            <w:shd w:val="clear" w:color="auto" w:fill="auto"/>
            <w:vAlign w:val="bottom"/>
          </w:tcPr>
          <w:p w14:paraId="037B0C06"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vAlign w:val="bottom"/>
          </w:tcPr>
          <w:p w14:paraId="037B0C07"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vAlign w:val="bottom"/>
          </w:tcPr>
          <w:p w14:paraId="037B0C08" w14:textId="77777777" w:rsidR="00EF6A3A" w:rsidRDefault="00893216">
            <w:pPr>
              <w:pStyle w:val="Other0"/>
              <w:ind w:firstLine="0"/>
              <w:jc w:val="center"/>
              <w:rPr>
                <w:sz w:val="22"/>
                <w:szCs w:val="22"/>
              </w:rPr>
            </w:pPr>
            <w:r>
              <w:rPr>
                <w:rStyle w:val="Other"/>
                <w:sz w:val="22"/>
                <w:szCs w:val="22"/>
                <w:lang w:val="sk-SK" w:eastAsia="sk-SK" w:bidi="sk-SK"/>
              </w:rPr>
              <w:t>330/3 PK</w:t>
            </w:r>
          </w:p>
        </w:tc>
        <w:tc>
          <w:tcPr>
            <w:tcW w:w="2862" w:type="dxa"/>
            <w:tcBorders>
              <w:top w:val="single" w:sz="4" w:space="0" w:color="auto"/>
              <w:left w:val="single" w:sz="4" w:space="0" w:color="auto"/>
              <w:right w:val="single" w:sz="4" w:space="0" w:color="auto"/>
            </w:tcBorders>
            <w:shd w:val="clear" w:color="auto" w:fill="auto"/>
            <w:vAlign w:val="bottom"/>
          </w:tcPr>
          <w:p w14:paraId="037B0C09" w14:textId="77777777" w:rsidR="00EF6A3A" w:rsidRDefault="00893216">
            <w:pPr>
              <w:pStyle w:val="Other0"/>
              <w:ind w:firstLine="0"/>
              <w:jc w:val="center"/>
              <w:rPr>
                <w:sz w:val="22"/>
                <w:szCs w:val="22"/>
              </w:rPr>
            </w:pPr>
            <w:r>
              <w:rPr>
                <w:rStyle w:val="Other"/>
                <w:sz w:val="22"/>
                <w:szCs w:val="22"/>
                <w:lang w:val="sk-SK" w:eastAsia="sk-SK" w:bidi="sk-SK"/>
              </w:rPr>
              <w:t>5755</w:t>
            </w:r>
          </w:p>
        </w:tc>
      </w:tr>
      <w:tr w:rsidR="00EF6A3A" w14:paraId="037B0C0F" w14:textId="77777777">
        <w:tblPrEx>
          <w:tblCellMar>
            <w:top w:w="0" w:type="dxa"/>
            <w:bottom w:w="0" w:type="dxa"/>
          </w:tblCellMar>
        </w:tblPrEx>
        <w:trPr>
          <w:trHeight w:hRule="exact" w:val="274"/>
          <w:jc w:val="right"/>
        </w:trPr>
        <w:tc>
          <w:tcPr>
            <w:tcW w:w="1937" w:type="dxa"/>
            <w:tcBorders>
              <w:top w:val="single" w:sz="4" w:space="0" w:color="auto"/>
              <w:left w:val="single" w:sz="4" w:space="0" w:color="auto"/>
            </w:tcBorders>
            <w:shd w:val="clear" w:color="auto" w:fill="auto"/>
          </w:tcPr>
          <w:p w14:paraId="037B0C0B"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tcPr>
          <w:p w14:paraId="037B0C0C"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tcPr>
          <w:p w14:paraId="037B0C0D" w14:textId="77777777" w:rsidR="00EF6A3A" w:rsidRDefault="00893216">
            <w:pPr>
              <w:pStyle w:val="Other0"/>
              <w:ind w:firstLine="0"/>
              <w:jc w:val="center"/>
              <w:rPr>
                <w:sz w:val="22"/>
                <w:szCs w:val="22"/>
              </w:rPr>
            </w:pPr>
            <w:r>
              <w:rPr>
                <w:rStyle w:val="Other"/>
                <w:sz w:val="22"/>
                <w:szCs w:val="22"/>
                <w:lang w:val="sk-SK" w:eastAsia="sk-SK" w:bidi="sk-SK"/>
              </w:rPr>
              <w:t>331 PK</w:t>
            </w:r>
          </w:p>
        </w:tc>
        <w:tc>
          <w:tcPr>
            <w:tcW w:w="2862" w:type="dxa"/>
            <w:tcBorders>
              <w:top w:val="single" w:sz="4" w:space="0" w:color="auto"/>
              <w:left w:val="single" w:sz="4" w:space="0" w:color="auto"/>
              <w:right w:val="single" w:sz="4" w:space="0" w:color="auto"/>
            </w:tcBorders>
            <w:shd w:val="clear" w:color="auto" w:fill="auto"/>
          </w:tcPr>
          <w:p w14:paraId="037B0C0E" w14:textId="77777777" w:rsidR="00EF6A3A" w:rsidRDefault="00893216">
            <w:pPr>
              <w:pStyle w:val="Other0"/>
              <w:ind w:firstLine="0"/>
              <w:jc w:val="center"/>
              <w:rPr>
                <w:sz w:val="22"/>
                <w:szCs w:val="22"/>
              </w:rPr>
            </w:pPr>
            <w:r>
              <w:rPr>
                <w:rStyle w:val="Other"/>
                <w:sz w:val="22"/>
                <w:szCs w:val="22"/>
                <w:lang w:val="sk-SK" w:eastAsia="sk-SK" w:bidi="sk-SK"/>
              </w:rPr>
              <w:t>10952</w:t>
            </w:r>
          </w:p>
        </w:tc>
      </w:tr>
      <w:tr w:rsidR="00EF6A3A" w14:paraId="037B0C14" w14:textId="77777777">
        <w:tblPrEx>
          <w:tblCellMar>
            <w:top w:w="0" w:type="dxa"/>
            <w:bottom w:w="0" w:type="dxa"/>
          </w:tblCellMar>
        </w:tblPrEx>
        <w:trPr>
          <w:trHeight w:hRule="exact" w:val="270"/>
          <w:jc w:val="right"/>
        </w:trPr>
        <w:tc>
          <w:tcPr>
            <w:tcW w:w="1937" w:type="dxa"/>
            <w:tcBorders>
              <w:top w:val="single" w:sz="4" w:space="0" w:color="auto"/>
              <w:left w:val="single" w:sz="4" w:space="0" w:color="auto"/>
            </w:tcBorders>
            <w:shd w:val="clear" w:color="auto" w:fill="auto"/>
          </w:tcPr>
          <w:p w14:paraId="037B0C10"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tcBorders>
            <w:shd w:val="clear" w:color="auto" w:fill="auto"/>
          </w:tcPr>
          <w:p w14:paraId="037B0C11"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tcBorders>
            <w:shd w:val="clear" w:color="auto" w:fill="auto"/>
          </w:tcPr>
          <w:p w14:paraId="037B0C12" w14:textId="77777777" w:rsidR="00EF6A3A" w:rsidRDefault="00893216">
            <w:pPr>
              <w:pStyle w:val="Other0"/>
              <w:ind w:firstLine="0"/>
              <w:jc w:val="center"/>
              <w:rPr>
                <w:sz w:val="22"/>
                <w:szCs w:val="22"/>
              </w:rPr>
            </w:pPr>
            <w:r>
              <w:rPr>
                <w:rStyle w:val="Other"/>
                <w:sz w:val="22"/>
                <w:szCs w:val="22"/>
                <w:lang w:val="sk-SK" w:eastAsia="sk-SK" w:bidi="sk-SK"/>
              </w:rPr>
              <w:t>333 PK</w:t>
            </w:r>
          </w:p>
        </w:tc>
        <w:tc>
          <w:tcPr>
            <w:tcW w:w="2862" w:type="dxa"/>
            <w:tcBorders>
              <w:top w:val="single" w:sz="4" w:space="0" w:color="auto"/>
              <w:left w:val="single" w:sz="4" w:space="0" w:color="auto"/>
              <w:right w:val="single" w:sz="4" w:space="0" w:color="auto"/>
            </w:tcBorders>
            <w:shd w:val="clear" w:color="auto" w:fill="auto"/>
          </w:tcPr>
          <w:p w14:paraId="037B0C13" w14:textId="77777777" w:rsidR="00EF6A3A" w:rsidRDefault="00893216">
            <w:pPr>
              <w:pStyle w:val="Other0"/>
              <w:ind w:firstLine="0"/>
              <w:jc w:val="center"/>
              <w:rPr>
                <w:sz w:val="22"/>
                <w:szCs w:val="22"/>
              </w:rPr>
            </w:pPr>
            <w:r>
              <w:rPr>
                <w:rStyle w:val="Other"/>
                <w:sz w:val="22"/>
                <w:szCs w:val="22"/>
                <w:lang w:val="sk-SK" w:eastAsia="sk-SK" w:bidi="sk-SK"/>
              </w:rPr>
              <w:t>4978</w:t>
            </w:r>
          </w:p>
        </w:tc>
      </w:tr>
      <w:tr w:rsidR="00EF6A3A" w14:paraId="037B0C19" w14:textId="77777777">
        <w:tblPrEx>
          <w:tblCellMar>
            <w:top w:w="0" w:type="dxa"/>
            <w:bottom w:w="0" w:type="dxa"/>
          </w:tblCellMar>
        </w:tblPrEx>
        <w:trPr>
          <w:trHeight w:hRule="exact" w:val="295"/>
          <w:jc w:val="right"/>
        </w:trPr>
        <w:tc>
          <w:tcPr>
            <w:tcW w:w="1937" w:type="dxa"/>
            <w:tcBorders>
              <w:top w:val="single" w:sz="4" w:space="0" w:color="auto"/>
              <w:left w:val="single" w:sz="4" w:space="0" w:color="auto"/>
              <w:bottom w:val="single" w:sz="4" w:space="0" w:color="auto"/>
            </w:tcBorders>
            <w:shd w:val="clear" w:color="auto" w:fill="auto"/>
          </w:tcPr>
          <w:p w14:paraId="037B0C15"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bottom w:val="single" w:sz="4" w:space="0" w:color="auto"/>
            </w:tcBorders>
            <w:shd w:val="clear" w:color="auto" w:fill="auto"/>
          </w:tcPr>
          <w:p w14:paraId="037B0C16"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120" w:type="dxa"/>
            <w:tcBorders>
              <w:top w:val="single" w:sz="4" w:space="0" w:color="auto"/>
              <w:left w:val="single" w:sz="4" w:space="0" w:color="auto"/>
              <w:bottom w:val="single" w:sz="4" w:space="0" w:color="auto"/>
            </w:tcBorders>
            <w:shd w:val="clear" w:color="auto" w:fill="auto"/>
          </w:tcPr>
          <w:p w14:paraId="037B0C17" w14:textId="77777777" w:rsidR="00EF6A3A" w:rsidRDefault="00893216">
            <w:pPr>
              <w:pStyle w:val="Other0"/>
              <w:ind w:firstLine="0"/>
              <w:jc w:val="center"/>
              <w:rPr>
                <w:sz w:val="22"/>
                <w:szCs w:val="22"/>
              </w:rPr>
            </w:pPr>
            <w:r>
              <w:rPr>
                <w:rStyle w:val="Other"/>
                <w:sz w:val="22"/>
                <w:szCs w:val="22"/>
                <w:lang w:val="sk-SK" w:eastAsia="sk-SK" w:bidi="sk-SK"/>
              </w:rPr>
              <w:t>348 PK</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037B0C18" w14:textId="77777777" w:rsidR="00EF6A3A" w:rsidRDefault="00893216">
            <w:pPr>
              <w:pStyle w:val="Other0"/>
              <w:ind w:firstLine="0"/>
              <w:jc w:val="center"/>
              <w:rPr>
                <w:sz w:val="22"/>
                <w:szCs w:val="22"/>
              </w:rPr>
            </w:pPr>
            <w:r>
              <w:rPr>
                <w:rStyle w:val="Other"/>
                <w:sz w:val="22"/>
                <w:szCs w:val="22"/>
                <w:lang w:val="sk-SK" w:eastAsia="sk-SK" w:bidi="sk-SK"/>
              </w:rPr>
              <w:t>5280</w:t>
            </w:r>
          </w:p>
        </w:tc>
      </w:tr>
    </w:tbl>
    <w:p w14:paraId="037B0C1A" w14:textId="77777777" w:rsidR="00EF6A3A" w:rsidRDefault="00EF6A3A">
      <w:pPr>
        <w:spacing w:after="499" w:line="1" w:lineRule="exact"/>
      </w:pPr>
    </w:p>
    <w:p w14:paraId="037B0C1B" w14:textId="77777777" w:rsidR="00EF6A3A" w:rsidRDefault="00EF6A3A">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933"/>
        <w:gridCol w:w="2264"/>
        <w:gridCol w:w="2120"/>
        <w:gridCol w:w="2862"/>
      </w:tblGrid>
      <w:tr w:rsidR="00EF6A3A" w14:paraId="037B0C20" w14:textId="77777777">
        <w:tblPrEx>
          <w:tblCellMar>
            <w:top w:w="0" w:type="dxa"/>
            <w:bottom w:w="0" w:type="dxa"/>
          </w:tblCellMar>
        </w:tblPrEx>
        <w:trPr>
          <w:trHeight w:hRule="exact" w:val="317"/>
          <w:jc w:val="right"/>
        </w:trPr>
        <w:tc>
          <w:tcPr>
            <w:tcW w:w="1933" w:type="dxa"/>
            <w:tcBorders>
              <w:top w:val="single" w:sz="4" w:space="0" w:color="auto"/>
              <w:left w:val="single" w:sz="4" w:space="0" w:color="auto"/>
            </w:tcBorders>
            <w:shd w:val="clear" w:color="auto" w:fill="auto"/>
            <w:vAlign w:val="bottom"/>
          </w:tcPr>
          <w:p w14:paraId="037B0C1C" w14:textId="77777777" w:rsidR="00EF6A3A" w:rsidRDefault="00893216">
            <w:pPr>
              <w:pStyle w:val="Other0"/>
              <w:ind w:firstLine="0"/>
              <w:jc w:val="center"/>
              <w:rPr>
                <w:sz w:val="22"/>
                <w:szCs w:val="22"/>
              </w:rPr>
            </w:pPr>
            <w:r>
              <w:rPr>
                <w:rStyle w:val="Other"/>
                <w:b/>
                <w:bCs/>
                <w:sz w:val="22"/>
                <w:szCs w:val="22"/>
                <w:lang w:val="sk-SK" w:eastAsia="sk-SK" w:bidi="sk-SK"/>
              </w:rPr>
              <w:t>Obec</w:t>
            </w:r>
          </w:p>
        </w:tc>
        <w:tc>
          <w:tcPr>
            <w:tcW w:w="2264" w:type="dxa"/>
            <w:tcBorders>
              <w:top w:val="single" w:sz="4" w:space="0" w:color="auto"/>
              <w:left w:val="single" w:sz="4" w:space="0" w:color="auto"/>
            </w:tcBorders>
            <w:shd w:val="clear" w:color="auto" w:fill="auto"/>
            <w:vAlign w:val="bottom"/>
          </w:tcPr>
          <w:p w14:paraId="037B0C1D" w14:textId="77777777" w:rsidR="00EF6A3A" w:rsidRDefault="00893216">
            <w:pPr>
              <w:pStyle w:val="Other0"/>
              <w:ind w:firstLine="0"/>
              <w:jc w:val="center"/>
              <w:rPr>
                <w:sz w:val="22"/>
                <w:szCs w:val="22"/>
              </w:rPr>
            </w:pPr>
            <w:r>
              <w:rPr>
                <w:rStyle w:val="Other"/>
                <w:b/>
                <w:bCs/>
                <w:sz w:val="22"/>
                <w:szCs w:val="22"/>
                <w:lang w:val="sk-SK" w:eastAsia="sk-SK" w:bidi="sk-SK"/>
              </w:rPr>
              <w:t>Katastrálni území</w:t>
            </w:r>
          </w:p>
        </w:tc>
        <w:tc>
          <w:tcPr>
            <w:tcW w:w="2120" w:type="dxa"/>
            <w:tcBorders>
              <w:top w:val="single" w:sz="4" w:space="0" w:color="auto"/>
              <w:left w:val="single" w:sz="4" w:space="0" w:color="auto"/>
            </w:tcBorders>
            <w:shd w:val="clear" w:color="auto" w:fill="auto"/>
            <w:vAlign w:val="bottom"/>
          </w:tcPr>
          <w:p w14:paraId="037B0C1E" w14:textId="77777777" w:rsidR="00EF6A3A" w:rsidRDefault="00893216">
            <w:pPr>
              <w:pStyle w:val="Other0"/>
              <w:ind w:firstLine="0"/>
              <w:jc w:val="center"/>
              <w:rPr>
                <w:sz w:val="22"/>
                <w:szCs w:val="22"/>
              </w:rPr>
            </w:pPr>
            <w:r>
              <w:rPr>
                <w:rStyle w:val="Other"/>
                <w:b/>
                <w:bCs/>
                <w:sz w:val="22"/>
                <w:szCs w:val="22"/>
                <w:lang w:val="sk-SK" w:eastAsia="sk-SK" w:bidi="sk-SK"/>
              </w:rPr>
              <w:t>Parcelní číslo</w:t>
            </w:r>
          </w:p>
        </w:tc>
        <w:tc>
          <w:tcPr>
            <w:tcW w:w="2862" w:type="dxa"/>
            <w:tcBorders>
              <w:top w:val="single" w:sz="4" w:space="0" w:color="auto"/>
              <w:left w:val="single" w:sz="4" w:space="0" w:color="auto"/>
              <w:right w:val="single" w:sz="4" w:space="0" w:color="auto"/>
            </w:tcBorders>
            <w:shd w:val="clear" w:color="auto" w:fill="auto"/>
            <w:vAlign w:val="bottom"/>
          </w:tcPr>
          <w:p w14:paraId="037B0C1F" w14:textId="28AECA17" w:rsidR="00EF6A3A" w:rsidRDefault="00893216">
            <w:pPr>
              <w:pStyle w:val="Other0"/>
              <w:ind w:firstLine="0"/>
              <w:jc w:val="center"/>
              <w:rPr>
                <w:sz w:val="22"/>
                <w:szCs w:val="22"/>
              </w:rPr>
            </w:pPr>
            <w:r>
              <w:rPr>
                <w:rStyle w:val="Other"/>
                <w:b/>
                <w:bCs/>
                <w:sz w:val="22"/>
                <w:szCs w:val="22"/>
                <w:lang w:val="sk-SK" w:eastAsia="sk-SK" w:bidi="sk-SK"/>
              </w:rPr>
              <w:t>vým</w:t>
            </w:r>
            <w:r w:rsidR="005419AF">
              <w:rPr>
                <w:rStyle w:val="Other"/>
                <w:b/>
                <w:bCs/>
                <w:sz w:val="22"/>
                <w:szCs w:val="22"/>
                <w:lang w:val="sk-SK" w:eastAsia="sk-SK" w:bidi="sk-SK"/>
              </w:rPr>
              <w:t>ě</w:t>
            </w:r>
            <w:r>
              <w:rPr>
                <w:rStyle w:val="Other"/>
                <w:b/>
                <w:bCs/>
                <w:sz w:val="22"/>
                <w:szCs w:val="22"/>
                <w:lang w:val="sk-SK" w:eastAsia="sk-SK" w:bidi="sk-SK"/>
              </w:rPr>
              <w:t>ra</w:t>
            </w:r>
          </w:p>
        </w:tc>
      </w:tr>
      <w:tr w:rsidR="00EF6A3A" w14:paraId="037B0C25" w14:textId="77777777">
        <w:tblPrEx>
          <w:tblCellMar>
            <w:top w:w="0" w:type="dxa"/>
            <w:bottom w:w="0" w:type="dxa"/>
          </w:tblCellMar>
        </w:tblPrEx>
        <w:trPr>
          <w:trHeight w:hRule="exact" w:val="302"/>
          <w:jc w:val="right"/>
        </w:trPr>
        <w:tc>
          <w:tcPr>
            <w:tcW w:w="1933" w:type="dxa"/>
            <w:tcBorders>
              <w:top w:val="single" w:sz="4" w:space="0" w:color="auto"/>
              <w:left w:val="single" w:sz="4" w:space="0" w:color="auto"/>
              <w:bottom w:val="single" w:sz="4" w:space="0" w:color="auto"/>
            </w:tcBorders>
            <w:shd w:val="clear" w:color="auto" w:fill="auto"/>
          </w:tcPr>
          <w:p w14:paraId="037B0C21" w14:textId="77777777" w:rsidR="00EF6A3A" w:rsidRDefault="00893216">
            <w:pPr>
              <w:pStyle w:val="Other0"/>
              <w:ind w:firstLine="0"/>
              <w:jc w:val="center"/>
              <w:rPr>
                <w:sz w:val="22"/>
                <w:szCs w:val="22"/>
              </w:rPr>
            </w:pPr>
            <w:r>
              <w:rPr>
                <w:rStyle w:val="Other"/>
                <w:sz w:val="22"/>
                <w:szCs w:val="22"/>
                <w:lang w:val="sk-SK" w:eastAsia="sk-SK" w:bidi="sk-SK"/>
              </w:rPr>
              <w:t>Blatná</w:t>
            </w:r>
          </w:p>
        </w:tc>
        <w:tc>
          <w:tcPr>
            <w:tcW w:w="2264" w:type="dxa"/>
            <w:tcBorders>
              <w:top w:val="single" w:sz="4" w:space="0" w:color="auto"/>
              <w:left w:val="single" w:sz="4" w:space="0" w:color="auto"/>
              <w:bottom w:val="single" w:sz="4" w:space="0" w:color="auto"/>
            </w:tcBorders>
            <w:shd w:val="clear" w:color="auto" w:fill="auto"/>
          </w:tcPr>
          <w:p w14:paraId="037B0C22" w14:textId="77777777" w:rsidR="00EF6A3A" w:rsidRDefault="00893216">
            <w:pPr>
              <w:pStyle w:val="Other0"/>
              <w:ind w:firstLine="0"/>
              <w:jc w:val="center"/>
              <w:rPr>
                <w:sz w:val="22"/>
                <w:szCs w:val="22"/>
              </w:rPr>
            </w:pPr>
            <w:r>
              <w:rPr>
                <w:rStyle w:val="Other"/>
                <w:sz w:val="22"/>
                <w:szCs w:val="22"/>
              </w:rPr>
              <w:t xml:space="preserve">Hněvkov </w:t>
            </w:r>
            <w:r>
              <w:rPr>
                <w:rStyle w:val="Other"/>
                <w:sz w:val="22"/>
                <w:szCs w:val="22"/>
                <w:lang w:val="sk-SK" w:eastAsia="sk-SK" w:bidi="sk-SK"/>
              </w:rPr>
              <w:t>u Mačkova</w:t>
            </w:r>
          </w:p>
        </w:tc>
        <w:tc>
          <w:tcPr>
            <w:tcW w:w="2120" w:type="dxa"/>
            <w:tcBorders>
              <w:top w:val="single" w:sz="4" w:space="0" w:color="auto"/>
              <w:left w:val="single" w:sz="4" w:space="0" w:color="auto"/>
              <w:bottom w:val="single" w:sz="4" w:space="0" w:color="auto"/>
            </w:tcBorders>
            <w:shd w:val="clear" w:color="auto" w:fill="auto"/>
          </w:tcPr>
          <w:p w14:paraId="037B0C23" w14:textId="77777777" w:rsidR="00EF6A3A" w:rsidRDefault="00893216">
            <w:pPr>
              <w:pStyle w:val="Other0"/>
              <w:ind w:firstLine="0"/>
              <w:jc w:val="center"/>
              <w:rPr>
                <w:sz w:val="22"/>
                <w:szCs w:val="22"/>
              </w:rPr>
            </w:pPr>
            <w:r>
              <w:rPr>
                <w:rStyle w:val="Other"/>
                <w:sz w:val="22"/>
                <w:szCs w:val="22"/>
                <w:lang w:val="sk-SK" w:eastAsia="sk-SK" w:bidi="sk-SK"/>
              </w:rPr>
              <w:t>260/1 díl 2 PK</w:t>
            </w:r>
          </w:p>
        </w:tc>
        <w:tc>
          <w:tcPr>
            <w:tcW w:w="2862" w:type="dxa"/>
            <w:tcBorders>
              <w:top w:val="single" w:sz="4" w:space="0" w:color="auto"/>
              <w:left w:val="single" w:sz="4" w:space="0" w:color="auto"/>
              <w:bottom w:val="single" w:sz="4" w:space="0" w:color="auto"/>
              <w:right w:val="single" w:sz="4" w:space="0" w:color="auto"/>
            </w:tcBorders>
            <w:shd w:val="clear" w:color="auto" w:fill="auto"/>
          </w:tcPr>
          <w:p w14:paraId="037B0C24" w14:textId="77777777" w:rsidR="00EF6A3A" w:rsidRDefault="00893216">
            <w:pPr>
              <w:pStyle w:val="Other0"/>
              <w:ind w:firstLine="0"/>
              <w:jc w:val="center"/>
              <w:rPr>
                <w:sz w:val="22"/>
                <w:szCs w:val="22"/>
              </w:rPr>
            </w:pPr>
            <w:r>
              <w:rPr>
                <w:rStyle w:val="Other"/>
                <w:sz w:val="22"/>
                <w:szCs w:val="22"/>
                <w:lang w:val="sk-SK" w:eastAsia="sk-SK" w:bidi="sk-SK"/>
              </w:rPr>
              <w:t>239</w:t>
            </w:r>
          </w:p>
        </w:tc>
      </w:tr>
    </w:tbl>
    <w:p w14:paraId="037B0C26" w14:textId="77777777" w:rsidR="00EF6A3A" w:rsidRDefault="00EF6A3A">
      <w:pPr>
        <w:spacing w:after="499" w:line="1" w:lineRule="exact"/>
      </w:pPr>
    </w:p>
    <w:p w14:paraId="037B0C27" w14:textId="77777777" w:rsidR="00EF6A3A" w:rsidRDefault="00EF6A3A">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930"/>
        <w:gridCol w:w="2268"/>
        <w:gridCol w:w="2117"/>
        <w:gridCol w:w="2866"/>
      </w:tblGrid>
      <w:tr w:rsidR="00EF6A3A" w14:paraId="037B0C2C" w14:textId="77777777">
        <w:tblPrEx>
          <w:tblCellMar>
            <w:top w:w="0" w:type="dxa"/>
            <w:bottom w:w="0" w:type="dxa"/>
          </w:tblCellMar>
        </w:tblPrEx>
        <w:trPr>
          <w:trHeight w:hRule="exact" w:val="317"/>
          <w:jc w:val="right"/>
        </w:trPr>
        <w:tc>
          <w:tcPr>
            <w:tcW w:w="1930" w:type="dxa"/>
            <w:tcBorders>
              <w:top w:val="single" w:sz="4" w:space="0" w:color="auto"/>
              <w:left w:val="single" w:sz="4" w:space="0" w:color="auto"/>
            </w:tcBorders>
            <w:shd w:val="clear" w:color="auto" w:fill="auto"/>
            <w:vAlign w:val="bottom"/>
          </w:tcPr>
          <w:p w14:paraId="037B0C28" w14:textId="77777777" w:rsidR="00EF6A3A" w:rsidRDefault="00893216">
            <w:pPr>
              <w:pStyle w:val="Other0"/>
              <w:ind w:firstLine="0"/>
              <w:jc w:val="center"/>
              <w:rPr>
                <w:sz w:val="22"/>
                <w:szCs w:val="22"/>
              </w:rPr>
            </w:pPr>
            <w:r>
              <w:rPr>
                <w:rStyle w:val="Other"/>
                <w:b/>
                <w:bCs/>
                <w:sz w:val="22"/>
                <w:szCs w:val="22"/>
                <w:lang w:val="sk-SK" w:eastAsia="sk-SK" w:bidi="sk-SK"/>
              </w:rPr>
              <w:t>Obec</w:t>
            </w:r>
          </w:p>
        </w:tc>
        <w:tc>
          <w:tcPr>
            <w:tcW w:w="2268" w:type="dxa"/>
            <w:tcBorders>
              <w:top w:val="single" w:sz="4" w:space="0" w:color="auto"/>
              <w:left w:val="single" w:sz="4" w:space="0" w:color="auto"/>
            </w:tcBorders>
            <w:shd w:val="clear" w:color="auto" w:fill="auto"/>
            <w:vAlign w:val="bottom"/>
          </w:tcPr>
          <w:p w14:paraId="037B0C29" w14:textId="7841F5E0" w:rsidR="00EF6A3A" w:rsidRDefault="00893216">
            <w:pPr>
              <w:pStyle w:val="Other0"/>
              <w:ind w:firstLine="0"/>
              <w:jc w:val="center"/>
              <w:rPr>
                <w:sz w:val="22"/>
                <w:szCs w:val="22"/>
              </w:rPr>
            </w:pPr>
            <w:r>
              <w:rPr>
                <w:rStyle w:val="Other"/>
                <w:b/>
                <w:bCs/>
                <w:sz w:val="22"/>
                <w:szCs w:val="22"/>
                <w:lang w:val="sk-SK" w:eastAsia="sk-SK" w:bidi="sk-SK"/>
              </w:rPr>
              <w:t>Katastráln</w:t>
            </w:r>
            <w:r w:rsidR="00C03239">
              <w:rPr>
                <w:rStyle w:val="Other"/>
                <w:b/>
                <w:bCs/>
                <w:sz w:val="22"/>
                <w:szCs w:val="22"/>
                <w:lang w:val="sk-SK" w:eastAsia="sk-SK" w:bidi="sk-SK"/>
              </w:rPr>
              <w:t>í</w:t>
            </w:r>
            <w:r>
              <w:rPr>
                <w:rStyle w:val="Other"/>
                <w:b/>
                <w:bCs/>
                <w:sz w:val="22"/>
                <w:szCs w:val="22"/>
                <w:lang w:val="sk-SK" w:eastAsia="sk-SK" w:bidi="sk-SK"/>
              </w:rPr>
              <w:t xml:space="preserve"> území</w:t>
            </w:r>
          </w:p>
        </w:tc>
        <w:tc>
          <w:tcPr>
            <w:tcW w:w="2117" w:type="dxa"/>
            <w:tcBorders>
              <w:top w:val="single" w:sz="4" w:space="0" w:color="auto"/>
              <w:left w:val="single" w:sz="4" w:space="0" w:color="auto"/>
            </w:tcBorders>
            <w:shd w:val="clear" w:color="auto" w:fill="auto"/>
            <w:vAlign w:val="bottom"/>
          </w:tcPr>
          <w:p w14:paraId="037B0C2A" w14:textId="77777777" w:rsidR="00EF6A3A" w:rsidRDefault="00893216">
            <w:pPr>
              <w:pStyle w:val="Other0"/>
              <w:ind w:firstLine="0"/>
              <w:jc w:val="center"/>
              <w:rPr>
                <w:sz w:val="22"/>
                <w:szCs w:val="22"/>
              </w:rPr>
            </w:pPr>
            <w:r>
              <w:rPr>
                <w:rStyle w:val="Other"/>
                <w:b/>
                <w:bCs/>
                <w:sz w:val="22"/>
                <w:szCs w:val="22"/>
                <w:lang w:val="sk-SK" w:eastAsia="sk-SK" w:bidi="sk-SK"/>
              </w:rPr>
              <w:t>Parcelní číslo</w:t>
            </w:r>
          </w:p>
        </w:tc>
        <w:tc>
          <w:tcPr>
            <w:tcW w:w="2866" w:type="dxa"/>
            <w:tcBorders>
              <w:top w:val="single" w:sz="4" w:space="0" w:color="auto"/>
              <w:left w:val="single" w:sz="4" w:space="0" w:color="auto"/>
              <w:right w:val="single" w:sz="4" w:space="0" w:color="auto"/>
            </w:tcBorders>
            <w:shd w:val="clear" w:color="auto" w:fill="auto"/>
            <w:vAlign w:val="bottom"/>
          </w:tcPr>
          <w:p w14:paraId="037B0C2B" w14:textId="0D4A89FA" w:rsidR="00EF6A3A" w:rsidRDefault="00893216">
            <w:pPr>
              <w:pStyle w:val="Other0"/>
              <w:ind w:firstLine="0"/>
              <w:jc w:val="center"/>
              <w:rPr>
                <w:sz w:val="22"/>
                <w:szCs w:val="22"/>
              </w:rPr>
            </w:pPr>
            <w:r>
              <w:rPr>
                <w:rStyle w:val="Other"/>
                <w:b/>
                <w:bCs/>
                <w:sz w:val="22"/>
                <w:szCs w:val="22"/>
                <w:lang w:val="sk-SK" w:eastAsia="sk-SK" w:bidi="sk-SK"/>
              </w:rPr>
              <w:t>vým</w:t>
            </w:r>
            <w:r w:rsidR="005419AF">
              <w:rPr>
                <w:rStyle w:val="Other"/>
                <w:b/>
                <w:bCs/>
                <w:sz w:val="22"/>
                <w:szCs w:val="22"/>
                <w:lang w:val="sk-SK" w:eastAsia="sk-SK" w:bidi="sk-SK"/>
              </w:rPr>
              <w:t>ě</w:t>
            </w:r>
            <w:r>
              <w:rPr>
                <w:rStyle w:val="Other"/>
                <w:b/>
                <w:bCs/>
                <w:sz w:val="22"/>
                <w:szCs w:val="22"/>
                <w:lang w:val="sk-SK" w:eastAsia="sk-SK" w:bidi="sk-SK"/>
              </w:rPr>
              <w:t>ra</w:t>
            </w:r>
          </w:p>
        </w:tc>
      </w:tr>
      <w:tr w:rsidR="00EF6A3A" w14:paraId="037B0C31" w14:textId="77777777">
        <w:tblPrEx>
          <w:tblCellMar>
            <w:top w:w="0" w:type="dxa"/>
            <w:bottom w:w="0" w:type="dxa"/>
          </w:tblCellMar>
        </w:tblPrEx>
        <w:trPr>
          <w:trHeight w:hRule="exact" w:val="288"/>
          <w:jc w:val="right"/>
        </w:trPr>
        <w:tc>
          <w:tcPr>
            <w:tcW w:w="1930" w:type="dxa"/>
            <w:tcBorders>
              <w:top w:val="single" w:sz="4" w:space="0" w:color="auto"/>
              <w:left w:val="single" w:sz="4" w:space="0" w:color="auto"/>
            </w:tcBorders>
            <w:shd w:val="clear" w:color="auto" w:fill="auto"/>
            <w:vAlign w:val="bottom"/>
          </w:tcPr>
          <w:p w14:paraId="037B0C2D"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268" w:type="dxa"/>
            <w:tcBorders>
              <w:top w:val="single" w:sz="4" w:space="0" w:color="auto"/>
              <w:left w:val="single" w:sz="4" w:space="0" w:color="auto"/>
            </w:tcBorders>
            <w:shd w:val="clear" w:color="auto" w:fill="auto"/>
            <w:vAlign w:val="bottom"/>
          </w:tcPr>
          <w:p w14:paraId="037B0C2E"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117" w:type="dxa"/>
            <w:tcBorders>
              <w:top w:val="single" w:sz="4" w:space="0" w:color="auto"/>
              <w:left w:val="single" w:sz="4" w:space="0" w:color="auto"/>
            </w:tcBorders>
            <w:shd w:val="clear" w:color="auto" w:fill="auto"/>
            <w:vAlign w:val="bottom"/>
          </w:tcPr>
          <w:p w14:paraId="037B0C2F" w14:textId="77777777" w:rsidR="00EF6A3A" w:rsidRDefault="00893216">
            <w:pPr>
              <w:pStyle w:val="Other0"/>
              <w:ind w:firstLine="0"/>
              <w:jc w:val="center"/>
              <w:rPr>
                <w:sz w:val="22"/>
                <w:szCs w:val="22"/>
              </w:rPr>
            </w:pPr>
            <w:r>
              <w:rPr>
                <w:rStyle w:val="Other"/>
                <w:sz w:val="22"/>
                <w:szCs w:val="22"/>
                <w:lang w:val="sk-SK" w:eastAsia="sk-SK" w:bidi="sk-SK"/>
              </w:rPr>
              <w:t>676/2 díl 2 PK</w:t>
            </w:r>
          </w:p>
        </w:tc>
        <w:tc>
          <w:tcPr>
            <w:tcW w:w="2866" w:type="dxa"/>
            <w:tcBorders>
              <w:top w:val="single" w:sz="4" w:space="0" w:color="auto"/>
              <w:left w:val="single" w:sz="4" w:space="0" w:color="auto"/>
              <w:right w:val="single" w:sz="4" w:space="0" w:color="auto"/>
            </w:tcBorders>
            <w:shd w:val="clear" w:color="auto" w:fill="auto"/>
            <w:vAlign w:val="bottom"/>
          </w:tcPr>
          <w:p w14:paraId="037B0C30" w14:textId="77777777" w:rsidR="00EF6A3A" w:rsidRDefault="00893216">
            <w:pPr>
              <w:pStyle w:val="Other0"/>
              <w:ind w:firstLine="0"/>
              <w:jc w:val="center"/>
              <w:rPr>
                <w:sz w:val="22"/>
                <w:szCs w:val="22"/>
              </w:rPr>
            </w:pPr>
            <w:r>
              <w:rPr>
                <w:rStyle w:val="Other"/>
                <w:sz w:val="22"/>
                <w:szCs w:val="22"/>
                <w:lang w:val="sk-SK" w:eastAsia="sk-SK" w:bidi="sk-SK"/>
              </w:rPr>
              <w:t>128</w:t>
            </w:r>
          </w:p>
        </w:tc>
      </w:tr>
      <w:tr w:rsidR="00EF6A3A" w14:paraId="037B0C36" w14:textId="77777777">
        <w:tblPrEx>
          <w:tblCellMar>
            <w:top w:w="0" w:type="dxa"/>
            <w:bottom w:w="0" w:type="dxa"/>
          </w:tblCellMar>
        </w:tblPrEx>
        <w:trPr>
          <w:trHeight w:hRule="exact" w:val="277"/>
          <w:jc w:val="right"/>
        </w:trPr>
        <w:tc>
          <w:tcPr>
            <w:tcW w:w="1930" w:type="dxa"/>
            <w:tcBorders>
              <w:top w:val="single" w:sz="4" w:space="0" w:color="auto"/>
              <w:left w:val="single" w:sz="4" w:space="0" w:color="auto"/>
            </w:tcBorders>
            <w:shd w:val="clear" w:color="auto" w:fill="auto"/>
          </w:tcPr>
          <w:p w14:paraId="037B0C32"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268" w:type="dxa"/>
            <w:tcBorders>
              <w:top w:val="single" w:sz="4" w:space="0" w:color="auto"/>
              <w:left w:val="single" w:sz="4" w:space="0" w:color="auto"/>
            </w:tcBorders>
            <w:shd w:val="clear" w:color="auto" w:fill="auto"/>
          </w:tcPr>
          <w:p w14:paraId="037B0C33"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117" w:type="dxa"/>
            <w:tcBorders>
              <w:top w:val="single" w:sz="4" w:space="0" w:color="auto"/>
              <w:left w:val="single" w:sz="4" w:space="0" w:color="auto"/>
            </w:tcBorders>
            <w:shd w:val="clear" w:color="auto" w:fill="auto"/>
          </w:tcPr>
          <w:p w14:paraId="037B0C34" w14:textId="77777777" w:rsidR="00EF6A3A" w:rsidRDefault="00893216">
            <w:pPr>
              <w:pStyle w:val="Other0"/>
              <w:ind w:firstLine="0"/>
              <w:jc w:val="center"/>
              <w:rPr>
                <w:sz w:val="22"/>
                <w:szCs w:val="22"/>
              </w:rPr>
            </w:pPr>
            <w:r>
              <w:rPr>
                <w:rStyle w:val="Other"/>
                <w:sz w:val="22"/>
                <w:szCs w:val="22"/>
                <w:lang w:val="sk-SK" w:eastAsia="sk-SK" w:bidi="sk-SK"/>
              </w:rPr>
              <w:t>710 díl 2 PK</w:t>
            </w:r>
          </w:p>
        </w:tc>
        <w:tc>
          <w:tcPr>
            <w:tcW w:w="2866" w:type="dxa"/>
            <w:tcBorders>
              <w:top w:val="single" w:sz="4" w:space="0" w:color="auto"/>
              <w:left w:val="single" w:sz="4" w:space="0" w:color="auto"/>
              <w:right w:val="single" w:sz="4" w:space="0" w:color="auto"/>
            </w:tcBorders>
            <w:shd w:val="clear" w:color="auto" w:fill="auto"/>
          </w:tcPr>
          <w:p w14:paraId="037B0C35" w14:textId="77777777" w:rsidR="00EF6A3A" w:rsidRDefault="00893216">
            <w:pPr>
              <w:pStyle w:val="Other0"/>
              <w:ind w:firstLine="0"/>
              <w:jc w:val="center"/>
              <w:rPr>
                <w:sz w:val="22"/>
                <w:szCs w:val="22"/>
              </w:rPr>
            </w:pPr>
            <w:r>
              <w:rPr>
                <w:rStyle w:val="Other"/>
                <w:sz w:val="22"/>
                <w:szCs w:val="22"/>
                <w:lang w:val="sk-SK" w:eastAsia="sk-SK" w:bidi="sk-SK"/>
              </w:rPr>
              <w:t>1413</w:t>
            </w:r>
          </w:p>
        </w:tc>
      </w:tr>
      <w:tr w:rsidR="00EF6A3A" w14:paraId="037B0C3B" w14:textId="77777777">
        <w:tblPrEx>
          <w:tblCellMar>
            <w:top w:w="0" w:type="dxa"/>
            <w:bottom w:w="0" w:type="dxa"/>
          </w:tblCellMar>
        </w:tblPrEx>
        <w:trPr>
          <w:trHeight w:hRule="exact" w:val="295"/>
          <w:jc w:val="right"/>
        </w:trPr>
        <w:tc>
          <w:tcPr>
            <w:tcW w:w="1930" w:type="dxa"/>
            <w:tcBorders>
              <w:top w:val="single" w:sz="4" w:space="0" w:color="auto"/>
              <w:left w:val="single" w:sz="4" w:space="0" w:color="auto"/>
              <w:bottom w:val="single" w:sz="4" w:space="0" w:color="auto"/>
            </w:tcBorders>
            <w:shd w:val="clear" w:color="auto" w:fill="auto"/>
          </w:tcPr>
          <w:p w14:paraId="037B0C37"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268" w:type="dxa"/>
            <w:tcBorders>
              <w:top w:val="single" w:sz="4" w:space="0" w:color="auto"/>
              <w:left w:val="single" w:sz="4" w:space="0" w:color="auto"/>
              <w:bottom w:val="single" w:sz="4" w:space="0" w:color="auto"/>
            </w:tcBorders>
            <w:shd w:val="clear" w:color="auto" w:fill="auto"/>
          </w:tcPr>
          <w:p w14:paraId="037B0C38" w14:textId="77777777" w:rsidR="00EF6A3A" w:rsidRDefault="00893216">
            <w:pPr>
              <w:pStyle w:val="Other0"/>
              <w:ind w:firstLine="0"/>
              <w:jc w:val="center"/>
              <w:rPr>
                <w:sz w:val="22"/>
                <w:szCs w:val="22"/>
              </w:rPr>
            </w:pPr>
            <w:r>
              <w:rPr>
                <w:rStyle w:val="Other"/>
                <w:sz w:val="22"/>
                <w:szCs w:val="22"/>
                <w:lang w:val="sk-SK" w:eastAsia="sk-SK" w:bidi="sk-SK"/>
              </w:rPr>
              <w:t>Buzice</w:t>
            </w:r>
          </w:p>
        </w:tc>
        <w:tc>
          <w:tcPr>
            <w:tcW w:w="2117" w:type="dxa"/>
            <w:tcBorders>
              <w:top w:val="single" w:sz="4" w:space="0" w:color="auto"/>
              <w:left w:val="single" w:sz="4" w:space="0" w:color="auto"/>
              <w:bottom w:val="single" w:sz="4" w:space="0" w:color="auto"/>
            </w:tcBorders>
            <w:shd w:val="clear" w:color="auto" w:fill="auto"/>
          </w:tcPr>
          <w:p w14:paraId="037B0C39" w14:textId="77777777" w:rsidR="00EF6A3A" w:rsidRDefault="00893216">
            <w:pPr>
              <w:pStyle w:val="Other0"/>
              <w:ind w:firstLine="0"/>
              <w:jc w:val="center"/>
              <w:rPr>
                <w:sz w:val="22"/>
                <w:szCs w:val="22"/>
              </w:rPr>
            </w:pPr>
            <w:r>
              <w:rPr>
                <w:rStyle w:val="Other"/>
                <w:sz w:val="22"/>
                <w:szCs w:val="22"/>
                <w:lang w:val="sk-SK" w:eastAsia="sk-SK" w:bidi="sk-SK"/>
              </w:rPr>
              <w:t>709 PK</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037B0C3A" w14:textId="77777777" w:rsidR="00EF6A3A" w:rsidRDefault="00893216">
            <w:pPr>
              <w:pStyle w:val="Other0"/>
              <w:ind w:firstLine="0"/>
              <w:jc w:val="center"/>
              <w:rPr>
                <w:sz w:val="22"/>
                <w:szCs w:val="22"/>
              </w:rPr>
            </w:pPr>
            <w:r>
              <w:rPr>
                <w:rStyle w:val="Other"/>
                <w:sz w:val="22"/>
                <w:szCs w:val="22"/>
                <w:lang w:val="sk-SK" w:eastAsia="sk-SK" w:bidi="sk-SK"/>
              </w:rPr>
              <w:t>1298</w:t>
            </w:r>
          </w:p>
        </w:tc>
      </w:tr>
    </w:tbl>
    <w:p w14:paraId="037B0C3C" w14:textId="77777777" w:rsidR="00EF6A3A" w:rsidRDefault="00EF6A3A">
      <w:pPr>
        <w:spacing w:after="499" w:line="1" w:lineRule="exact"/>
      </w:pPr>
    </w:p>
    <w:p w14:paraId="037B0C3D" w14:textId="77777777" w:rsidR="00EF6A3A" w:rsidRDefault="00EF6A3A">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1930"/>
        <w:gridCol w:w="2268"/>
        <w:gridCol w:w="2120"/>
        <w:gridCol w:w="2866"/>
      </w:tblGrid>
      <w:tr w:rsidR="00EF6A3A" w14:paraId="037B0C42" w14:textId="77777777">
        <w:tblPrEx>
          <w:tblCellMar>
            <w:top w:w="0" w:type="dxa"/>
            <w:bottom w:w="0" w:type="dxa"/>
          </w:tblCellMar>
        </w:tblPrEx>
        <w:trPr>
          <w:trHeight w:hRule="exact" w:val="313"/>
          <w:jc w:val="right"/>
        </w:trPr>
        <w:tc>
          <w:tcPr>
            <w:tcW w:w="1930" w:type="dxa"/>
            <w:tcBorders>
              <w:top w:val="single" w:sz="4" w:space="0" w:color="auto"/>
              <w:left w:val="single" w:sz="4" w:space="0" w:color="auto"/>
            </w:tcBorders>
            <w:shd w:val="clear" w:color="auto" w:fill="auto"/>
            <w:vAlign w:val="bottom"/>
          </w:tcPr>
          <w:p w14:paraId="037B0C3E" w14:textId="77777777" w:rsidR="00EF6A3A" w:rsidRDefault="00893216">
            <w:pPr>
              <w:pStyle w:val="Other0"/>
              <w:ind w:firstLine="0"/>
              <w:jc w:val="center"/>
              <w:rPr>
                <w:sz w:val="22"/>
                <w:szCs w:val="22"/>
              </w:rPr>
            </w:pPr>
            <w:r>
              <w:rPr>
                <w:rStyle w:val="Other"/>
                <w:b/>
                <w:bCs/>
                <w:sz w:val="22"/>
                <w:szCs w:val="22"/>
                <w:lang w:val="sk-SK" w:eastAsia="sk-SK" w:bidi="sk-SK"/>
              </w:rPr>
              <w:t>Obec</w:t>
            </w:r>
          </w:p>
        </w:tc>
        <w:tc>
          <w:tcPr>
            <w:tcW w:w="2268" w:type="dxa"/>
            <w:tcBorders>
              <w:top w:val="single" w:sz="4" w:space="0" w:color="auto"/>
              <w:left w:val="single" w:sz="4" w:space="0" w:color="auto"/>
            </w:tcBorders>
            <w:shd w:val="clear" w:color="auto" w:fill="auto"/>
            <w:vAlign w:val="bottom"/>
          </w:tcPr>
          <w:p w14:paraId="037B0C3F" w14:textId="77777777" w:rsidR="00EF6A3A" w:rsidRDefault="00893216">
            <w:pPr>
              <w:pStyle w:val="Other0"/>
              <w:ind w:firstLine="0"/>
              <w:jc w:val="center"/>
              <w:rPr>
                <w:sz w:val="22"/>
                <w:szCs w:val="22"/>
              </w:rPr>
            </w:pPr>
            <w:r>
              <w:rPr>
                <w:rStyle w:val="Other"/>
                <w:b/>
                <w:bCs/>
                <w:sz w:val="22"/>
                <w:szCs w:val="22"/>
              </w:rPr>
              <w:t>Katastrální území</w:t>
            </w:r>
          </w:p>
        </w:tc>
        <w:tc>
          <w:tcPr>
            <w:tcW w:w="2120" w:type="dxa"/>
            <w:tcBorders>
              <w:top w:val="single" w:sz="4" w:space="0" w:color="auto"/>
              <w:left w:val="single" w:sz="4" w:space="0" w:color="auto"/>
            </w:tcBorders>
            <w:shd w:val="clear" w:color="auto" w:fill="auto"/>
            <w:vAlign w:val="bottom"/>
          </w:tcPr>
          <w:p w14:paraId="037B0C40" w14:textId="77777777" w:rsidR="00EF6A3A" w:rsidRDefault="00893216">
            <w:pPr>
              <w:pStyle w:val="Other0"/>
              <w:ind w:firstLine="0"/>
              <w:jc w:val="center"/>
              <w:rPr>
                <w:sz w:val="22"/>
                <w:szCs w:val="22"/>
              </w:rPr>
            </w:pPr>
            <w:r>
              <w:rPr>
                <w:rStyle w:val="Other"/>
                <w:b/>
                <w:bCs/>
                <w:sz w:val="22"/>
                <w:szCs w:val="22"/>
              </w:rPr>
              <w:t>Parcelní číslo</w:t>
            </w:r>
          </w:p>
        </w:tc>
        <w:tc>
          <w:tcPr>
            <w:tcW w:w="2866" w:type="dxa"/>
            <w:tcBorders>
              <w:top w:val="single" w:sz="4" w:space="0" w:color="auto"/>
              <w:left w:val="single" w:sz="4" w:space="0" w:color="auto"/>
              <w:right w:val="single" w:sz="4" w:space="0" w:color="auto"/>
            </w:tcBorders>
            <w:shd w:val="clear" w:color="auto" w:fill="auto"/>
            <w:vAlign w:val="bottom"/>
          </w:tcPr>
          <w:p w14:paraId="037B0C41" w14:textId="77777777" w:rsidR="00EF6A3A" w:rsidRDefault="00893216">
            <w:pPr>
              <w:pStyle w:val="Other0"/>
              <w:ind w:firstLine="0"/>
              <w:jc w:val="center"/>
              <w:rPr>
                <w:sz w:val="22"/>
                <w:szCs w:val="22"/>
              </w:rPr>
            </w:pPr>
            <w:r>
              <w:rPr>
                <w:rStyle w:val="Other"/>
                <w:b/>
                <w:bCs/>
                <w:sz w:val="22"/>
                <w:szCs w:val="22"/>
              </w:rPr>
              <w:t>výměra</w:t>
            </w:r>
          </w:p>
        </w:tc>
      </w:tr>
      <w:tr w:rsidR="00EF6A3A" w14:paraId="037B0C47" w14:textId="77777777">
        <w:tblPrEx>
          <w:tblCellMar>
            <w:top w:w="0" w:type="dxa"/>
            <w:bottom w:w="0" w:type="dxa"/>
          </w:tblCellMar>
        </w:tblPrEx>
        <w:trPr>
          <w:trHeight w:hRule="exact" w:val="284"/>
          <w:jc w:val="right"/>
        </w:trPr>
        <w:tc>
          <w:tcPr>
            <w:tcW w:w="1930" w:type="dxa"/>
            <w:tcBorders>
              <w:top w:val="single" w:sz="4" w:space="0" w:color="auto"/>
              <w:left w:val="single" w:sz="4" w:space="0" w:color="auto"/>
            </w:tcBorders>
            <w:shd w:val="clear" w:color="auto" w:fill="auto"/>
            <w:vAlign w:val="bottom"/>
          </w:tcPr>
          <w:p w14:paraId="037B0C43" w14:textId="4BB71B1A" w:rsidR="00EF6A3A" w:rsidRDefault="00C03239">
            <w:pPr>
              <w:pStyle w:val="Other0"/>
              <w:ind w:firstLine="0"/>
              <w:jc w:val="center"/>
              <w:rPr>
                <w:sz w:val="22"/>
                <w:szCs w:val="22"/>
              </w:rPr>
            </w:pPr>
            <w:r>
              <w:rPr>
                <w:rStyle w:val="Other"/>
                <w:sz w:val="22"/>
                <w:szCs w:val="22"/>
              </w:rPr>
              <w:t>Š</w:t>
            </w:r>
            <w:r w:rsidR="00893216">
              <w:rPr>
                <w:rStyle w:val="Other"/>
                <w:sz w:val="22"/>
                <w:szCs w:val="22"/>
              </w:rPr>
              <w:t>kvořetice</w:t>
            </w:r>
          </w:p>
        </w:tc>
        <w:tc>
          <w:tcPr>
            <w:tcW w:w="2268" w:type="dxa"/>
            <w:tcBorders>
              <w:top w:val="single" w:sz="4" w:space="0" w:color="auto"/>
              <w:left w:val="single" w:sz="4" w:space="0" w:color="auto"/>
            </w:tcBorders>
            <w:shd w:val="clear" w:color="auto" w:fill="auto"/>
            <w:vAlign w:val="bottom"/>
          </w:tcPr>
          <w:p w14:paraId="037B0C44" w14:textId="77777777" w:rsidR="00EF6A3A" w:rsidRDefault="00893216">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tcBorders>
            <w:shd w:val="clear" w:color="auto" w:fill="auto"/>
            <w:vAlign w:val="bottom"/>
          </w:tcPr>
          <w:p w14:paraId="037B0C45" w14:textId="77777777" w:rsidR="00EF6A3A" w:rsidRDefault="00893216">
            <w:pPr>
              <w:pStyle w:val="Other0"/>
              <w:ind w:firstLine="0"/>
              <w:jc w:val="center"/>
              <w:rPr>
                <w:sz w:val="22"/>
                <w:szCs w:val="22"/>
              </w:rPr>
            </w:pPr>
            <w:r>
              <w:rPr>
                <w:rStyle w:val="Other"/>
                <w:sz w:val="22"/>
                <w:szCs w:val="22"/>
                <w:lang w:val="en-US" w:eastAsia="en-US" w:bidi="en-US"/>
              </w:rPr>
              <w:t>291/2 PK</w:t>
            </w:r>
          </w:p>
        </w:tc>
        <w:tc>
          <w:tcPr>
            <w:tcW w:w="2866" w:type="dxa"/>
            <w:tcBorders>
              <w:top w:val="single" w:sz="4" w:space="0" w:color="auto"/>
              <w:left w:val="single" w:sz="4" w:space="0" w:color="auto"/>
              <w:right w:val="single" w:sz="4" w:space="0" w:color="auto"/>
            </w:tcBorders>
            <w:shd w:val="clear" w:color="auto" w:fill="auto"/>
            <w:vAlign w:val="bottom"/>
          </w:tcPr>
          <w:p w14:paraId="037B0C46" w14:textId="77777777" w:rsidR="00EF6A3A" w:rsidRDefault="00893216">
            <w:pPr>
              <w:pStyle w:val="Other0"/>
              <w:ind w:firstLine="0"/>
              <w:jc w:val="center"/>
              <w:rPr>
                <w:sz w:val="22"/>
                <w:szCs w:val="22"/>
              </w:rPr>
            </w:pPr>
            <w:r>
              <w:rPr>
                <w:rStyle w:val="Other"/>
                <w:sz w:val="22"/>
                <w:szCs w:val="22"/>
                <w:lang w:val="en-US" w:eastAsia="en-US" w:bidi="en-US"/>
              </w:rPr>
              <w:t>2570</w:t>
            </w:r>
          </w:p>
        </w:tc>
      </w:tr>
      <w:tr w:rsidR="00C03239" w14:paraId="037B0C4C" w14:textId="77777777" w:rsidTr="00CD49A2">
        <w:tblPrEx>
          <w:tblCellMar>
            <w:top w:w="0" w:type="dxa"/>
            <w:bottom w:w="0" w:type="dxa"/>
          </w:tblCellMar>
        </w:tblPrEx>
        <w:trPr>
          <w:trHeight w:hRule="exact" w:val="274"/>
          <w:jc w:val="right"/>
        </w:trPr>
        <w:tc>
          <w:tcPr>
            <w:tcW w:w="1930" w:type="dxa"/>
            <w:tcBorders>
              <w:top w:val="single" w:sz="4" w:space="0" w:color="auto"/>
              <w:left w:val="single" w:sz="4" w:space="0" w:color="auto"/>
            </w:tcBorders>
            <w:shd w:val="clear" w:color="auto" w:fill="auto"/>
          </w:tcPr>
          <w:p w14:paraId="037B0C48" w14:textId="1B8AA3C8" w:rsidR="00C03239" w:rsidRDefault="00C03239" w:rsidP="00C03239">
            <w:pPr>
              <w:pStyle w:val="Other0"/>
              <w:ind w:firstLine="0"/>
              <w:jc w:val="center"/>
              <w:rPr>
                <w:sz w:val="22"/>
                <w:szCs w:val="22"/>
              </w:rPr>
            </w:pPr>
            <w:r w:rsidRPr="00EF01A2">
              <w:rPr>
                <w:rStyle w:val="Other"/>
                <w:sz w:val="22"/>
                <w:szCs w:val="22"/>
              </w:rPr>
              <w:t>Škvořetice</w:t>
            </w:r>
          </w:p>
        </w:tc>
        <w:tc>
          <w:tcPr>
            <w:tcW w:w="2268" w:type="dxa"/>
            <w:tcBorders>
              <w:top w:val="single" w:sz="4" w:space="0" w:color="auto"/>
              <w:left w:val="single" w:sz="4" w:space="0" w:color="auto"/>
            </w:tcBorders>
            <w:shd w:val="clear" w:color="auto" w:fill="auto"/>
            <w:vAlign w:val="bottom"/>
          </w:tcPr>
          <w:p w14:paraId="037B0C49" w14:textId="77777777" w:rsidR="00C03239" w:rsidRDefault="00C03239" w:rsidP="00C03239">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tcBorders>
            <w:shd w:val="clear" w:color="auto" w:fill="auto"/>
            <w:vAlign w:val="bottom"/>
          </w:tcPr>
          <w:p w14:paraId="037B0C4A" w14:textId="77777777" w:rsidR="00C03239" w:rsidRDefault="00C03239" w:rsidP="00C03239">
            <w:pPr>
              <w:pStyle w:val="Other0"/>
              <w:ind w:firstLine="0"/>
              <w:jc w:val="center"/>
              <w:rPr>
                <w:sz w:val="22"/>
                <w:szCs w:val="22"/>
              </w:rPr>
            </w:pPr>
            <w:r>
              <w:rPr>
                <w:rStyle w:val="Other"/>
                <w:sz w:val="22"/>
                <w:szCs w:val="22"/>
                <w:lang w:val="en-US" w:eastAsia="en-US" w:bidi="en-US"/>
              </w:rPr>
              <w:t>292 PK</w:t>
            </w:r>
          </w:p>
        </w:tc>
        <w:tc>
          <w:tcPr>
            <w:tcW w:w="2866" w:type="dxa"/>
            <w:tcBorders>
              <w:top w:val="single" w:sz="4" w:space="0" w:color="auto"/>
              <w:left w:val="single" w:sz="4" w:space="0" w:color="auto"/>
              <w:right w:val="single" w:sz="4" w:space="0" w:color="auto"/>
            </w:tcBorders>
            <w:shd w:val="clear" w:color="auto" w:fill="auto"/>
            <w:vAlign w:val="bottom"/>
          </w:tcPr>
          <w:p w14:paraId="037B0C4B" w14:textId="77777777" w:rsidR="00C03239" w:rsidRDefault="00C03239" w:rsidP="00C03239">
            <w:pPr>
              <w:pStyle w:val="Other0"/>
              <w:ind w:firstLine="0"/>
              <w:jc w:val="center"/>
              <w:rPr>
                <w:sz w:val="22"/>
                <w:szCs w:val="22"/>
              </w:rPr>
            </w:pPr>
            <w:r>
              <w:rPr>
                <w:rStyle w:val="Other"/>
                <w:sz w:val="22"/>
                <w:szCs w:val="22"/>
                <w:lang w:val="en-US" w:eastAsia="en-US" w:bidi="en-US"/>
              </w:rPr>
              <w:t>578</w:t>
            </w:r>
          </w:p>
        </w:tc>
      </w:tr>
      <w:tr w:rsidR="00C03239" w14:paraId="037B0C51" w14:textId="77777777" w:rsidTr="00CD49A2">
        <w:tblPrEx>
          <w:tblCellMar>
            <w:top w:w="0" w:type="dxa"/>
            <w:bottom w:w="0" w:type="dxa"/>
          </w:tblCellMar>
        </w:tblPrEx>
        <w:trPr>
          <w:trHeight w:hRule="exact" w:val="274"/>
          <w:jc w:val="right"/>
        </w:trPr>
        <w:tc>
          <w:tcPr>
            <w:tcW w:w="1930" w:type="dxa"/>
            <w:tcBorders>
              <w:top w:val="single" w:sz="4" w:space="0" w:color="auto"/>
              <w:left w:val="single" w:sz="4" w:space="0" w:color="auto"/>
            </w:tcBorders>
            <w:shd w:val="clear" w:color="auto" w:fill="auto"/>
          </w:tcPr>
          <w:p w14:paraId="037B0C4D" w14:textId="6864E8D6" w:rsidR="00C03239" w:rsidRDefault="00C03239" w:rsidP="00C03239">
            <w:pPr>
              <w:pStyle w:val="Other0"/>
              <w:ind w:firstLine="0"/>
              <w:jc w:val="center"/>
              <w:rPr>
                <w:sz w:val="22"/>
                <w:szCs w:val="22"/>
              </w:rPr>
            </w:pPr>
            <w:r w:rsidRPr="00EF01A2">
              <w:rPr>
                <w:rStyle w:val="Other"/>
                <w:sz w:val="22"/>
                <w:szCs w:val="22"/>
              </w:rPr>
              <w:t>Škvořetice</w:t>
            </w:r>
          </w:p>
        </w:tc>
        <w:tc>
          <w:tcPr>
            <w:tcW w:w="2268" w:type="dxa"/>
            <w:tcBorders>
              <w:top w:val="single" w:sz="4" w:space="0" w:color="auto"/>
              <w:left w:val="single" w:sz="4" w:space="0" w:color="auto"/>
            </w:tcBorders>
            <w:shd w:val="clear" w:color="auto" w:fill="auto"/>
            <w:vAlign w:val="bottom"/>
          </w:tcPr>
          <w:p w14:paraId="037B0C4E" w14:textId="77777777" w:rsidR="00C03239" w:rsidRDefault="00C03239" w:rsidP="00C03239">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tcBorders>
            <w:shd w:val="clear" w:color="auto" w:fill="auto"/>
            <w:vAlign w:val="bottom"/>
          </w:tcPr>
          <w:p w14:paraId="037B0C4F" w14:textId="77777777" w:rsidR="00C03239" w:rsidRDefault="00C03239" w:rsidP="00C03239">
            <w:pPr>
              <w:pStyle w:val="Other0"/>
              <w:ind w:firstLine="0"/>
              <w:jc w:val="center"/>
              <w:rPr>
                <w:sz w:val="22"/>
                <w:szCs w:val="22"/>
              </w:rPr>
            </w:pPr>
            <w:r>
              <w:rPr>
                <w:rStyle w:val="Other"/>
                <w:sz w:val="22"/>
                <w:szCs w:val="22"/>
                <w:lang w:val="en-US" w:eastAsia="en-US" w:bidi="en-US"/>
              </w:rPr>
              <w:t>293 PK</w:t>
            </w:r>
          </w:p>
        </w:tc>
        <w:tc>
          <w:tcPr>
            <w:tcW w:w="2866" w:type="dxa"/>
            <w:tcBorders>
              <w:top w:val="single" w:sz="4" w:space="0" w:color="auto"/>
              <w:left w:val="single" w:sz="4" w:space="0" w:color="auto"/>
              <w:right w:val="single" w:sz="4" w:space="0" w:color="auto"/>
            </w:tcBorders>
            <w:shd w:val="clear" w:color="auto" w:fill="auto"/>
            <w:vAlign w:val="bottom"/>
          </w:tcPr>
          <w:p w14:paraId="037B0C50" w14:textId="77777777" w:rsidR="00C03239" w:rsidRDefault="00C03239" w:rsidP="00C03239">
            <w:pPr>
              <w:pStyle w:val="Other0"/>
              <w:ind w:firstLine="0"/>
              <w:jc w:val="center"/>
              <w:rPr>
                <w:sz w:val="22"/>
                <w:szCs w:val="22"/>
              </w:rPr>
            </w:pPr>
            <w:r>
              <w:rPr>
                <w:rStyle w:val="Other"/>
                <w:sz w:val="22"/>
                <w:szCs w:val="22"/>
                <w:lang w:val="en-US" w:eastAsia="en-US" w:bidi="en-US"/>
              </w:rPr>
              <w:t>12858</w:t>
            </w:r>
          </w:p>
        </w:tc>
      </w:tr>
      <w:tr w:rsidR="00C03239" w14:paraId="037B0C56" w14:textId="77777777" w:rsidTr="00CD49A2">
        <w:tblPrEx>
          <w:tblCellMar>
            <w:top w:w="0" w:type="dxa"/>
            <w:bottom w:w="0" w:type="dxa"/>
          </w:tblCellMar>
        </w:tblPrEx>
        <w:trPr>
          <w:trHeight w:hRule="exact" w:val="277"/>
          <w:jc w:val="right"/>
        </w:trPr>
        <w:tc>
          <w:tcPr>
            <w:tcW w:w="1930" w:type="dxa"/>
            <w:tcBorders>
              <w:top w:val="single" w:sz="4" w:space="0" w:color="auto"/>
              <w:left w:val="single" w:sz="4" w:space="0" w:color="auto"/>
            </w:tcBorders>
            <w:shd w:val="clear" w:color="auto" w:fill="auto"/>
          </w:tcPr>
          <w:p w14:paraId="037B0C52" w14:textId="3905D12F" w:rsidR="00C03239" w:rsidRDefault="00C03239" w:rsidP="00C03239">
            <w:pPr>
              <w:pStyle w:val="Other0"/>
              <w:ind w:firstLine="0"/>
              <w:jc w:val="center"/>
              <w:rPr>
                <w:sz w:val="22"/>
                <w:szCs w:val="22"/>
              </w:rPr>
            </w:pPr>
            <w:r w:rsidRPr="00EF01A2">
              <w:rPr>
                <w:rStyle w:val="Other"/>
                <w:sz w:val="22"/>
                <w:szCs w:val="22"/>
              </w:rPr>
              <w:t>Škvořetice</w:t>
            </w:r>
          </w:p>
        </w:tc>
        <w:tc>
          <w:tcPr>
            <w:tcW w:w="2268" w:type="dxa"/>
            <w:tcBorders>
              <w:top w:val="single" w:sz="4" w:space="0" w:color="auto"/>
              <w:left w:val="single" w:sz="4" w:space="0" w:color="auto"/>
            </w:tcBorders>
            <w:shd w:val="clear" w:color="auto" w:fill="auto"/>
            <w:vAlign w:val="bottom"/>
          </w:tcPr>
          <w:p w14:paraId="037B0C53" w14:textId="77777777" w:rsidR="00C03239" w:rsidRDefault="00C03239" w:rsidP="00C03239">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tcBorders>
            <w:shd w:val="clear" w:color="auto" w:fill="auto"/>
            <w:vAlign w:val="bottom"/>
          </w:tcPr>
          <w:p w14:paraId="037B0C54" w14:textId="77777777" w:rsidR="00C03239" w:rsidRDefault="00C03239" w:rsidP="00C03239">
            <w:pPr>
              <w:pStyle w:val="Other0"/>
              <w:ind w:firstLine="0"/>
              <w:jc w:val="center"/>
              <w:rPr>
                <w:sz w:val="22"/>
                <w:szCs w:val="22"/>
              </w:rPr>
            </w:pPr>
            <w:r>
              <w:rPr>
                <w:rStyle w:val="Other"/>
                <w:sz w:val="22"/>
                <w:szCs w:val="22"/>
                <w:lang w:val="en-US" w:eastAsia="en-US" w:bidi="en-US"/>
              </w:rPr>
              <w:t>294/1 PK</w:t>
            </w:r>
          </w:p>
        </w:tc>
        <w:tc>
          <w:tcPr>
            <w:tcW w:w="2866" w:type="dxa"/>
            <w:tcBorders>
              <w:top w:val="single" w:sz="4" w:space="0" w:color="auto"/>
              <w:left w:val="single" w:sz="4" w:space="0" w:color="auto"/>
              <w:right w:val="single" w:sz="4" w:space="0" w:color="auto"/>
            </w:tcBorders>
            <w:shd w:val="clear" w:color="auto" w:fill="auto"/>
            <w:vAlign w:val="bottom"/>
          </w:tcPr>
          <w:p w14:paraId="037B0C55" w14:textId="77777777" w:rsidR="00C03239" w:rsidRDefault="00C03239" w:rsidP="00C03239">
            <w:pPr>
              <w:pStyle w:val="Other0"/>
              <w:ind w:firstLine="0"/>
              <w:jc w:val="center"/>
              <w:rPr>
                <w:sz w:val="22"/>
                <w:szCs w:val="22"/>
              </w:rPr>
            </w:pPr>
            <w:r>
              <w:rPr>
                <w:rStyle w:val="Other"/>
                <w:sz w:val="22"/>
                <w:szCs w:val="22"/>
                <w:lang w:val="en-US" w:eastAsia="en-US" w:bidi="en-US"/>
              </w:rPr>
              <w:t>7566</w:t>
            </w:r>
          </w:p>
        </w:tc>
      </w:tr>
      <w:tr w:rsidR="00C03239" w14:paraId="037B0C5B" w14:textId="77777777" w:rsidTr="00CD49A2">
        <w:tblPrEx>
          <w:tblCellMar>
            <w:top w:w="0" w:type="dxa"/>
            <w:bottom w:w="0" w:type="dxa"/>
          </w:tblCellMar>
        </w:tblPrEx>
        <w:trPr>
          <w:trHeight w:hRule="exact" w:val="274"/>
          <w:jc w:val="right"/>
        </w:trPr>
        <w:tc>
          <w:tcPr>
            <w:tcW w:w="1930" w:type="dxa"/>
            <w:tcBorders>
              <w:top w:val="single" w:sz="4" w:space="0" w:color="auto"/>
              <w:left w:val="single" w:sz="4" w:space="0" w:color="auto"/>
            </w:tcBorders>
            <w:shd w:val="clear" w:color="auto" w:fill="auto"/>
          </w:tcPr>
          <w:p w14:paraId="037B0C57" w14:textId="620F29FD" w:rsidR="00C03239" w:rsidRDefault="00C03239" w:rsidP="00C03239">
            <w:pPr>
              <w:pStyle w:val="Other0"/>
              <w:ind w:firstLine="0"/>
              <w:jc w:val="center"/>
              <w:rPr>
                <w:sz w:val="22"/>
                <w:szCs w:val="22"/>
              </w:rPr>
            </w:pPr>
            <w:r w:rsidRPr="00EF01A2">
              <w:rPr>
                <w:rStyle w:val="Other"/>
                <w:sz w:val="22"/>
                <w:szCs w:val="22"/>
              </w:rPr>
              <w:t>Škvořetice</w:t>
            </w:r>
          </w:p>
        </w:tc>
        <w:tc>
          <w:tcPr>
            <w:tcW w:w="2268" w:type="dxa"/>
            <w:tcBorders>
              <w:top w:val="single" w:sz="4" w:space="0" w:color="auto"/>
              <w:left w:val="single" w:sz="4" w:space="0" w:color="auto"/>
            </w:tcBorders>
            <w:shd w:val="clear" w:color="auto" w:fill="auto"/>
            <w:vAlign w:val="bottom"/>
          </w:tcPr>
          <w:p w14:paraId="037B0C58" w14:textId="77777777" w:rsidR="00C03239" w:rsidRDefault="00C03239" w:rsidP="00C03239">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tcBorders>
            <w:shd w:val="clear" w:color="auto" w:fill="auto"/>
            <w:vAlign w:val="bottom"/>
          </w:tcPr>
          <w:p w14:paraId="037B0C59" w14:textId="77777777" w:rsidR="00C03239" w:rsidRDefault="00C03239" w:rsidP="00C03239">
            <w:pPr>
              <w:pStyle w:val="Other0"/>
              <w:ind w:firstLine="0"/>
              <w:jc w:val="center"/>
              <w:rPr>
                <w:sz w:val="22"/>
                <w:szCs w:val="22"/>
              </w:rPr>
            </w:pPr>
            <w:r>
              <w:rPr>
                <w:rStyle w:val="Other"/>
                <w:sz w:val="22"/>
                <w:szCs w:val="22"/>
                <w:lang w:val="en-US" w:eastAsia="en-US" w:bidi="en-US"/>
              </w:rPr>
              <w:t>294/11 PK</w:t>
            </w:r>
          </w:p>
        </w:tc>
        <w:tc>
          <w:tcPr>
            <w:tcW w:w="2866" w:type="dxa"/>
            <w:tcBorders>
              <w:top w:val="single" w:sz="4" w:space="0" w:color="auto"/>
              <w:left w:val="single" w:sz="4" w:space="0" w:color="auto"/>
              <w:right w:val="single" w:sz="4" w:space="0" w:color="auto"/>
            </w:tcBorders>
            <w:shd w:val="clear" w:color="auto" w:fill="auto"/>
            <w:vAlign w:val="bottom"/>
          </w:tcPr>
          <w:p w14:paraId="037B0C5A" w14:textId="77777777" w:rsidR="00C03239" w:rsidRDefault="00C03239" w:rsidP="00C03239">
            <w:pPr>
              <w:pStyle w:val="Other0"/>
              <w:ind w:firstLine="0"/>
              <w:jc w:val="center"/>
              <w:rPr>
                <w:sz w:val="22"/>
                <w:szCs w:val="22"/>
              </w:rPr>
            </w:pPr>
            <w:r>
              <w:rPr>
                <w:rStyle w:val="Other"/>
                <w:sz w:val="22"/>
                <w:szCs w:val="22"/>
                <w:lang w:val="en-US" w:eastAsia="en-US" w:bidi="en-US"/>
              </w:rPr>
              <w:t>8179</w:t>
            </w:r>
          </w:p>
        </w:tc>
      </w:tr>
      <w:tr w:rsidR="00C03239" w14:paraId="037B0C60" w14:textId="77777777">
        <w:tblPrEx>
          <w:tblCellMar>
            <w:top w:w="0" w:type="dxa"/>
            <w:bottom w:w="0" w:type="dxa"/>
          </w:tblCellMar>
        </w:tblPrEx>
        <w:trPr>
          <w:trHeight w:hRule="exact" w:val="295"/>
          <w:jc w:val="right"/>
        </w:trPr>
        <w:tc>
          <w:tcPr>
            <w:tcW w:w="1930" w:type="dxa"/>
            <w:tcBorders>
              <w:top w:val="single" w:sz="4" w:space="0" w:color="auto"/>
              <w:left w:val="single" w:sz="4" w:space="0" w:color="auto"/>
              <w:bottom w:val="single" w:sz="4" w:space="0" w:color="auto"/>
            </w:tcBorders>
            <w:shd w:val="clear" w:color="auto" w:fill="auto"/>
          </w:tcPr>
          <w:p w14:paraId="037B0C5C" w14:textId="4C2B9A40" w:rsidR="00C03239" w:rsidRDefault="00C03239" w:rsidP="00C03239">
            <w:pPr>
              <w:pStyle w:val="Other0"/>
              <w:ind w:firstLine="0"/>
              <w:jc w:val="center"/>
              <w:rPr>
                <w:sz w:val="22"/>
                <w:szCs w:val="22"/>
              </w:rPr>
            </w:pPr>
            <w:r w:rsidRPr="00EF01A2">
              <w:rPr>
                <w:rStyle w:val="Other"/>
                <w:sz w:val="22"/>
                <w:szCs w:val="22"/>
              </w:rPr>
              <w:t>Škvořetice</w:t>
            </w:r>
          </w:p>
        </w:tc>
        <w:tc>
          <w:tcPr>
            <w:tcW w:w="2268" w:type="dxa"/>
            <w:tcBorders>
              <w:top w:val="single" w:sz="4" w:space="0" w:color="auto"/>
              <w:left w:val="single" w:sz="4" w:space="0" w:color="auto"/>
              <w:bottom w:val="single" w:sz="4" w:space="0" w:color="auto"/>
            </w:tcBorders>
            <w:shd w:val="clear" w:color="auto" w:fill="auto"/>
          </w:tcPr>
          <w:p w14:paraId="037B0C5D" w14:textId="77777777" w:rsidR="00C03239" w:rsidRDefault="00C03239" w:rsidP="00C03239">
            <w:pPr>
              <w:pStyle w:val="Other0"/>
              <w:ind w:firstLine="0"/>
              <w:jc w:val="center"/>
              <w:rPr>
                <w:sz w:val="22"/>
                <w:szCs w:val="22"/>
              </w:rPr>
            </w:pPr>
            <w:r>
              <w:rPr>
                <w:rStyle w:val="Other"/>
                <w:sz w:val="22"/>
                <w:szCs w:val="22"/>
                <w:lang w:val="en-US" w:eastAsia="en-US" w:bidi="en-US"/>
              </w:rPr>
              <w:t>Pacelice</w:t>
            </w:r>
          </w:p>
        </w:tc>
        <w:tc>
          <w:tcPr>
            <w:tcW w:w="2120" w:type="dxa"/>
            <w:tcBorders>
              <w:top w:val="single" w:sz="4" w:space="0" w:color="auto"/>
              <w:left w:val="single" w:sz="4" w:space="0" w:color="auto"/>
              <w:bottom w:val="single" w:sz="4" w:space="0" w:color="auto"/>
            </w:tcBorders>
            <w:shd w:val="clear" w:color="auto" w:fill="auto"/>
          </w:tcPr>
          <w:p w14:paraId="037B0C5E" w14:textId="77777777" w:rsidR="00C03239" w:rsidRDefault="00C03239" w:rsidP="00C03239">
            <w:pPr>
              <w:pStyle w:val="Other0"/>
              <w:ind w:firstLine="0"/>
              <w:jc w:val="center"/>
              <w:rPr>
                <w:sz w:val="22"/>
                <w:szCs w:val="22"/>
              </w:rPr>
            </w:pPr>
            <w:r>
              <w:rPr>
                <w:rStyle w:val="Other"/>
                <w:sz w:val="22"/>
                <w:szCs w:val="22"/>
                <w:lang w:val="en-US" w:eastAsia="en-US" w:bidi="en-US"/>
              </w:rPr>
              <w:t>296 PK</w:t>
            </w: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037B0C5F" w14:textId="77777777" w:rsidR="00C03239" w:rsidRDefault="00C03239" w:rsidP="00C03239">
            <w:pPr>
              <w:pStyle w:val="Other0"/>
              <w:ind w:firstLine="0"/>
              <w:jc w:val="center"/>
              <w:rPr>
                <w:sz w:val="22"/>
                <w:szCs w:val="22"/>
              </w:rPr>
            </w:pPr>
            <w:r>
              <w:rPr>
                <w:rStyle w:val="Other"/>
                <w:sz w:val="22"/>
                <w:szCs w:val="22"/>
                <w:lang w:val="en-US" w:eastAsia="en-US" w:bidi="en-US"/>
              </w:rPr>
              <w:t>5096</w:t>
            </w:r>
          </w:p>
        </w:tc>
      </w:tr>
    </w:tbl>
    <w:p w14:paraId="037B0C61" w14:textId="77777777" w:rsidR="00EF6A3A" w:rsidRDefault="00EF6A3A">
      <w:pPr>
        <w:spacing w:after="1259" w:line="1" w:lineRule="exact"/>
      </w:pPr>
    </w:p>
    <w:p w14:paraId="037B0C62" w14:textId="77777777" w:rsidR="00EF6A3A" w:rsidRDefault="00EF6A3A">
      <w:pPr>
        <w:spacing w:line="1" w:lineRule="exact"/>
      </w:pPr>
    </w:p>
    <w:p w14:paraId="037B0C63" w14:textId="77777777" w:rsidR="00EF6A3A" w:rsidRDefault="00893216">
      <w:pPr>
        <w:pStyle w:val="Tablecaption0"/>
        <w:ind w:left="79"/>
      </w:pPr>
      <w:r>
        <w:rPr>
          <w:rStyle w:val="Tablecaption"/>
          <w:b/>
          <w:bCs/>
          <w:lang w:val="sk-SK" w:eastAsia="sk-SK" w:bidi="sk-SK"/>
        </w:rPr>
        <w:t xml:space="preserve">B. Stavby </w:t>
      </w:r>
      <w:r>
        <w:rPr>
          <w:rStyle w:val="Tablecaption"/>
          <w:b/>
          <w:bCs/>
        </w:rPr>
        <w:t xml:space="preserve">nepodléhající </w:t>
      </w:r>
      <w:r>
        <w:rPr>
          <w:rStyle w:val="Tablecaption"/>
          <w:b/>
          <w:bCs/>
          <w:lang w:val="sk-SK" w:eastAsia="sk-SK" w:bidi="sk-SK"/>
        </w:rPr>
        <w:t>zápisu do KN</w:t>
      </w:r>
    </w:p>
    <w:tbl>
      <w:tblPr>
        <w:tblOverlap w:val="never"/>
        <w:tblW w:w="9198" w:type="dxa"/>
        <w:jc w:val="right"/>
        <w:tblLayout w:type="fixed"/>
        <w:tblCellMar>
          <w:left w:w="10" w:type="dxa"/>
          <w:right w:w="10" w:type="dxa"/>
        </w:tblCellMar>
        <w:tblLook w:val="04A0" w:firstRow="1" w:lastRow="0" w:firstColumn="1" w:lastColumn="0" w:noHBand="0" w:noVBand="1"/>
      </w:tblPr>
      <w:tblGrid>
        <w:gridCol w:w="1087"/>
        <w:gridCol w:w="1706"/>
        <w:gridCol w:w="1415"/>
        <w:gridCol w:w="1271"/>
        <w:gridCol w:w="1411"/>
        <w:gridCol w:w="2308"/>
      </w:tblGrid>
      <w:tr w:rsidR="00EF6A3A" w14:paraId="037B0C6A" w14:textId="77777777" w:rsidTr="00A26A7D">
        <w:tblPrEx>
          <w:tblCellMar>
            <w:top w:w="0" w:type="dxa"/>
            <w:bottom w:w="0" w:type="dxa"/>
          </w:tblCellMar>
        </w:tblPrEx>
        <w:trPr>
          <w:trHeight w:hRule="exact" w:val="572"/>
          <w:jc w:val="right"/>
        </w:trPr>
        <w:tc>
          <w:tcPr>
            <w:tcW w:w="1087" w:type="dxa"/>
            <w:tcBorders>
              <w:top w:val="single" w:sz="4" w:space="0" w:color="auto"/>
              <w:left w:val="single" w:sz="4" w:space="0" w:color="auto"/>
            </w:tcBorders>
            <w:shd w:val="clear" w:color="auto" w:fill="auto"/>
          </w:tcPr>
          <w:p w14:paraId="037B0C64" w14:textId="77777777" w:rsidR="00EF6A3A" w:rsidRDefault="00893216">
            <w:pPr>
              <w:pStyle w:val="Other0"/>
              <w:ind w:firstLine="0"/>
              <w:jc w:val="center"/>
              <w:rPr>
                <w:sz w:val="22"/>
                <w:szCs w:val="22"/>
              </w:rPr>
            </w:pPr>
            <w:r>
              <w:rPr>
                <w:rStyle w:val="Other"/>
                <w:b/>
                <w:bCs/>
                <w:sz w:val="22"/>
                <w:szCs w:val="22"/>
              </w:rPr>
              <w:t>Obec</w:t>
            </w:r>
          </w:p>
        </w:tc>
        <w:tc>
          <w:tcPr>
            <w:tcW w:w="1706" w:type="dxa"/>
            <w:tcBorders>
              <w:top w:val="single" w:sz="4" w:space="0" w:color="auto"/>
              <w:left w:val="single" w:sz="4" w:space="0" w:color="auto"/>
            </w:tcBorders>
            <w:shd w:val="clear" w:color="auto" w:fill="auto"/>
            <w:vAlign w:val="bottom"/>
          </w:tcPr>
          <w:p w14:paraId="037B0C65" w14:textId="77777777" w:rsidR="00EF6A3A" w:rsidRDefault="00893216">
            <w:pPr>
              <w:pStyle w:val="Other0"/>
              <w:ind w:firstLine="0"/>
              <w:jc w:val="center"/>
              <w:rPr>
                <w:sz w:val="22"/>
                <w:szCs w:val="22"/>
              </w:rPr>
            </w:pPr>
            <w:r>
              <w:rPr>
                <w:rStyle w:val="Other"/>
                <w:b/>
                <w:bCs/>
                <w:sz w:val="22"/>
                <w:szCs w:val="22"/>
              </w:rPr>
              <w:t>Katastrální území</w:t>
            </w:r>
          </w:p>
        </w:tc>
        <w:tc>
          <w:tcPr>
            <w:tcW w:w="1415" w:type="dxa"/>
            <w:tcBorders>
              <w:top w:val="single" w:sz="4" w:space="0" w:color="auto"/>
              <w:left w:val="single" w:sz="4" w:space="0" w:color="auto"/>
            </w:tcBorders>
            <w:shd w:val="clear" w:color="auto" w:fill="auto"/>
          </w:tcPr>
          <w:p w14:paraId="037B0C66" w14:textId="77777777" w:rsidR="00EF6A3A" w:rsidRDefault="00893216">
            <w:pPr>
              <w:pStyle w:val="Other0"/>
              <w:ind w:firstLine="0"/>
              <w:rPr>
                <w:sz w:val="22"/>
                <w:szCs w:val="22"/>
              </w:rPr>
            </w:pPr>
            <w:r>
              <w:rPr>
                <w:rStyle w:val="Other"/>
                <w:b/>
                <w:bCs/>
                <w:sz w:val="22"/>
                <w:szCs w:val="22"/>
              </w:rPr>
              <w:t>Druh stavby</w:t>
            </w:r>
          </w:p>
        </w:tc>
        <w:tc>
          <w:tcPr>
            <w:tcW w:w="1271" w:type="dxa"/>
            <w:tcBorders>
              <w:top w:val="single" w:sz="4" w:space="0" w:color="auto"/>
              <w:left w:val="single" w:sz="4" w:space="0" w:color="auto"/>
            </w:tcBorders>
            <w:shd w:val="clear" w:color="auto" w:fill="auto"/>
            <w:vAlign w:val="bottom"/>
          </w:tcPr>
          <w:p w14:paraId="037B0C67" w14:textId="77777777" w:rsidR="00EF6A3A" w:rsidRDefault="00893216">
            <w:pPr>
              <w:pStyle w:val="Other0"/>
              <w:ind w:firstLine="0"/>
              <w:jc w:val="center"/>
              <w:rPr>
                <w:sz w:val="22"/>
                <w:szCs w:val="22"/>
              </w:rPr>
            </w:pPr>
            <w:r>
              <w:rPr>
                <w:rStyle w:val="Other"/>
                <w:b/>
                <w:bCs/>
                <w:sz w:val="22"/>
                <w:szCs w:val="22"/>
              </w:rPr>
              <w:t>Na parcele číslo</w:t>
            </w:r>
          </w:p>
        </w:tc>
        <w:tc>
          <w:tcPr>
            <w:tcW w:w="1411" w:type="dxa"/>
            <w:tcBorders>
              <w:top w:val="single" w:sz="4" w:space="0" w:color="auto"/>
              <w:left w:val="single" w:sz="4" w:space="0" w:color="auto"/>
            </w:tcBorders>
            <w:shd w:val="clear" w:color="auto" w:fill="auto"/>
          </w:tcPr>
          <w:p w14:paraId="037B0C68" w14:textId="77777777" w:rsidR="00EF6A3A" w:rsidRDefault="00893216">
            <w:pPr>
              <w:pStyle w:val="Other0"/>
              <w:ind w:firstLine="0"/>
              <w:rPr>
                <w:sz w:val="22"/>
                <w:szCs w:val="22"/>
              </w:rPr>
            </w:pPr>
            <w:r>
              <w:rPr>
                <w:rStyle w:val="Other"/>
                <w:b/>
                <w:bCs/>
                <w:sz w:val="22"/>
                <w:szCs w:val="22"/>
              </w:rPr>
              <w:t>Inventární č.</w:t>
            </w:r>
          </w:p>
        </w:tc>
        <w:tc>
          <w:tcPr>
            <w:tcW w:w="2308" w:type="dxa"/>
            <w:tcBorders>
              <w:top w:val="single" w:sz="4" w:space="0" w:color="auto"/>
              <w:left w:val="single" w:sz="4" w:space="0" w:color="auto"/>
              <w:right w:val="single" w:sz="4" w:space="0" w:color="auto"/>
            </w:tcBorders>
            <w:shd w:val="clear" w:color="auto" w:fill="auto"/>
          </w:tcPr>
          <w:p w14:paraId="037B0C69" w14:textId="77777777" w:rsidR="00EF6A3A" w:rsidRDefault="00893216">
            <w:pPr>
              <w:pStyle w:val="Other0"/>
              <w:ind w:firstLine="0"/>
              <w:jc w:val="center"/>
              <w:rPr>
                <w:sz w:val="22"/>
                <w:szCs w:val="22"/>
              </w:rPr>
            </w:pPr>
            <w:r>
              <w:rPr>
                <w:rStyle w:val="Other"/>
                <w:b/>
                <w:bCs/>
                <w:sz w:val="22"/>
                <w:szCs w:val="22"/>
              </w:rPr>
              <w:t>Poznámka</w:t>
            </w:r>
          </w:p>
        </w:tc>
      </w:tr>
      <w:tr w:rsidR="00EF6A3A" w14:paraId="037B0C71" w14:textId="77777777" w:rsidTr="00A26A7D">
        <w:tblPrEx>
          <w:tblCellMar>
            <w:top w:w="0" w:type="dxa"/>
            <w:bottom w:w="0" w:type="dxa"/>
          </w:tblCellMar>
        </w:tblPrEx>
        <w:trPr>
          <w:trHeight w:hRule="exact" w:val="284"/>
          <w:jc w:val="right"/>
        </w:trPr>
        <w:tc>
          <w:tcPr>
            <w:tcW w:w="1087" w:type="dxa"/>
            <w:tcBorders>
              <w:top w:val="single" w:sz="4" w:space="0" w:color="auto"/>
              <w:left w:val="single" w:sz="4" w:space="0" w:color="auto"/>
            </w:tcBorders>
            <w:shd w:val="clear" w:color="auto" w:fill="auto"/>
            <w:vAlign w:val="bottom"/>
          </w:tcPr>
          <w:p w14:paraId="037B0C6B" w14:textId="77777777" w:rsidR="00EF6A3A" w:rsidRDefault="00893216" w:rsidP="00A26A7D">
            <w:pPr>
              <w:pStyle w:val="Other0"/>
              <w:ind w:firstLine="0"/>
              <w:jc w:val="center"/>
              <w:rPr>
                <w:sz w:val="22"/>
                <w:szCs w:val="22"/>
              </w:rPr>
            </w:pPr>
            <w:r>
              <w:rPr>
                <w:rStyle w:val="Other"/>
                <w:sz w:val="22"/>
                <w:szCs w:val="22"/>
              </w:rPr>
              <w:t>Blatná</w:t>
            </w:r>
          </w:p>
        </w:tc>
        <w:tc>
          <w:tcPr>
            <w:tcW w:w="1706" w:type="dxa"/>
            <w:tcBorders>
              <w:top w:val="single" w:sz="4" w:space="0" w:color="auto"/>
              <w:left w:val="single" w:sz="4" w:space="0" w:color="auto"/>
            </w:tcBorders>
            <w:shd w:val="clear" w:color="auto" w:fill="auto"/>
            <w:vAlign w:val="bottom"/>
          </w:tcPr>
          <w:p w14:paraId="037B0C6C" w14:textId="77777777" w:rsidR="00EF6A3A" w:rsidRDefault="00893216">
            <w:pPr>
              <w:pStyle w:val="Other0"/>
              <w:ind w:firstLine="0"/>
              <w:jc w:val="center"/>
              <w:rPr>
                <w:sz w:val="22"/>
                <w:szCs w:val="22"/>
              </w:rPr>
            </w:pPr>
            <w:r>
              <w:rPr>
                <w:rStyle w:val="Other"/>
                <w:sz w:val="22"/>
                <w:szCs w:val="22"/>
              </w:rPr>
              <w:t>Blatná</w:t>
            </w:r>
          </w:p>
        </w:tc>
        <w:tc>
          <w:tcPr>
            <w:tcW w:w="1415" w:type="dxa"/>
            <w:vMerge w:val="restart"/>
            <w:tcBorders>
              <w:top w:val="single" w:sz="4" w:space="0" w:color="auto"/>
              <w:left w:val="single" w:sz="4" w:space="0" w:color="auto"/>
            </w:tcBorders>
            <w:shd w:val="clear" w:color="auto" w:fill="auto"/>
          </w:tcPr>
          <w:p w14:paraId="037B0C6D" w14:textId="77777777" w:rsidR="00EF6A3A" w:rsidRDefault="00893216">
            <w:pPr>
              <w:pStyle w:val="Other0"/>
              <w:spacing w:before="280"/>
              <w:ind w:firstLine="0"/>
              <w:rPr>
                <w:sz w:val="22"/>
                <w:szCs w:val="22"/>
              </w:rPr>
            </w:pPr>
            <w:r>
              <w:rPr>
                <w:rStyle w:val="Other"/>
                <w:sz w:val="22"/>
                <w:szCs w:val="22"/>
              </w:rPr>
              <w:t>vodní plocha</w:t>
            </w:r>
          </w:p>
        </w:tc>
        <w:tc>
          <w:tcPr>
            <w:tcW w:w="1271" w:type="dxa"/>
            <w:tcBorders>
              <w:top w:val="single" w:sz="4" w:space="0" w:color="auto"/>
              <w:left w:val="single" w:sz="4" w:space="0" w:color="auto"/>
            </w:tcBorders>
            <w:shd w:val="clear" w:color="auto" w:fill="auto"/>
            <w:vAlign w:val="bottom"/>
          </w:tcPr>
          <w:p w14:paraId="037B0C6E" w14:textId="77777777" w:rsidR="00EF6A3A" w:rsidRDefault="00893216">
            <w:pPr>
              <w:pStyle w:val="Other0"/>
              <w:ind w:firstLine="0"/>
              <w:jc w:val="center"/>
              <w:rPr>
                <w:sz w:val="22"/>
                <w:szCs w:val="22"/>
              </w:rPr>
            </w:pPr>
            <w:r>
              <w:rPr>
                <w:rStyle w:val="Other"/>
                <w:sz w:val="22"/>
                <w:szCs w:val="22"/>
              </w:rPr>
              <w:t>2094/5 KN</w:t>
            </w:r>
          </w:p>
        </w:tc>
        <w:tc>
          <w:tcPr>
            <w:tcW w:w="1411" w:type="dxa"/>
            <w:vMerge w:val="restart"/>
            <w:tcBorders>
              <w:top w:val="single" w:sz="4" w:space="0" w:color="auto"/>
              <w:left w:val="single" w:sz="4" w:space="0" w:color="auto"/>
            </w:tcBorders>
            <w:shd w:val="clear" w:color="auto" w:fill="auto"/>
            <w:vAlign w:val="center"/>
          </w:tcPr>
          <w:p w14:paraId="037B0C6F" w14:textId="77777777" w:rsidR="00EF6A3A" w:rsidRDefault="00893216">
            <w:pPr>
              <w:pStyle w:val="Other0"/>
              <w:ind w:firstLine="0"/>
              <w:rPr>
                <w:sz w:val="22"/>
                <w:szCs w:val="22"/>
              </w:rPr>
            </w:pPr>
            <w:r>
              <w:rPr>
                <w:rStyle w:val="Other"/>
                <w:sz w:val="22"/>
                <w:szCs w:val="22"/>
              </w:rPr>
              <w:t>0000000001</w:t>
            </w:r>
          </w:p>
        </w:tc>
        <w:tc>
          <w:tcPr>
            <w:tcW w:w="2308" w:type="dxa"/>
            <w:vMerge w:val="restart"/>
            <w:tcBorders>
              <w:top w:val="single" w:sz="4" w:space="0" w:color="auto"/>
              <w:left w:val="single" w:sz="4" w:space="0" w:color="auto"/>
              <w:right w:val="single" w:sz="4" w:space="0" w:color="auto"/>
            </w:tcBorders>
            <w:shd w:val="clear" w:color="auto" w:fill="auto"/>
          </w:tcPr>
          <w:p w14:paraId="037B0C70" w14:textId="77777777" w:rsidR="00EF6A3A" w:rsidRDefault="00893216">
            <w:pPr>
              <w:pStyle w:val="Other0"/>
              <w:ind w:firstLine="0"/>
              <w:rPr>
                <w:sz w:val="22"/>
                <w:szCs w:val="22"/>
              </w:rPr>
            </w:pPr>
            <w:r>
              <w:rPr>
                <w:rStyle w:val="Other"/>
                <w:sz w:val="22"/>
                <w:szCs w:val="22"/>
              </w:rPr>
              <w:t xml:space="preserve">parcely nejsou </w:t>
            </w:r>
            <w:r>
              <w:rPr>
                <w:rStyle w:val="Other"/>
                <w:sz w:val="22"/>
                <w:szCs w:val="22"/>
              </w:rPr>
              <w:t>zapsané na LV</w:t>
            </w:r>
          </w:p>
        </w:tc>
      </w:tr>
      <w:tr w:rsidR="00EF6A3A" w14:paraId="037B0C78" w14:textId="77777777" w:rsidTr="00A26A7D">
        <w:tblPrEx>
          <w:tblCellMar>
            <w:top w:w="0" w:type="dxa"/>
            <w:bottom w:w="0" w:type="dxa"/>
          </w:tblCellMar>
        </w:tblPrEx>
        <w:trPr>
          <w:trHeight w:hRule="exact" w:val="346"/>
          <w:jc w:val="right"/>
        </w:trPr>
        <w:tc>
          <w:tcPr>
            <w:tcW w:w="1087" w:type="dxa"/>
            <w:tcBorders>
              <w:top w:val="single" w:sz="4" w:space="0" w:color="auto"/>
              <w:left w:val="single" w:sz="4" w:space="0" w:color="auto"/>
            </w:tcBorders>
            <w:shd w:val="clear" w:color="auto" w:fill="auto"/>
          </w:tcPr>
          <w:p w14:paraId="037B0C72" w14:textId="77777777" w:rsidR="00EF6A3A" w:rsidRDefault="00893216" w:rsidP="00A26A7D">
            <w:pPr>
              <w:pStyle w:val="Other0"/>
              <w:ind w:firstLine="0"/>
              <w:jc w:val="center"/>
              <w:rPr>
                <w:sz w:val="22"/>
                <w:szCs w:val="22"/>
              </w:rPr>
            </w:pPr>
            <w:r>
              <w:rPr>
                <w:rStyle w:val="Other"/>
                <w:sz w:val="22"/>
                <w:szCs w:val="22"/>
              </w:rPr>
              <w:t>Škvořetice</w:t>
            </w:r>
          </w:p>
        </w:tc>
        <w:tc>
          <w:tcPr>
            <w:tcW w:w="1706" w:type="dxa"/>
            <w:tcBorders>
              <w:top w:val="single" w:sz="4" w:space="0" w:color="auto"/>
              <w:left w:val="single" w:sz="4" w:space="0" w:color="auto"/>
            </w:tcBorders>
            <w:shd w:val="clear" w:color="auto" w:fill="auto"/>
          </w:tcPr>
          <w:p w14:paraId="037B0C73" w14:textId="77777777" w:rsidR="00EF6A3A" w:rsidRDefault="00893216">
            <w:pPr>
              <w:pStyle w:val="Other0"/>
              <w:ind w:firstLine="0"/>
              <w:jc w:val="center"/>
              <w:rPr>
                <w:sz w:val="22"/>
                <w:szCs w:val="22"/>
              </w:rPr>
            </w:pPr>
            <w:r>
              <w:rPr>
                <w:rStyle w:val="Other"/>
                <w:sz w:val="22"/>
                <w:szCs w:val="22"/>
                <w:lang w:val="en-US" w:eastAsia="en-US" w:bidi="en-US"/>
              </w:rPr>
              <w:t>Pacelice</w:t>
            </w:r>
          </w:p>
        </w:tc>
        <w:tc>
          <w:tcPr>
            <w:tcW w:w="1415" w:type="dxa"/>
            <w:vMerge/>
            <w:tcBorders>
              <w:left w:val="single" w:sz="4" w:space="0" w:color="auto"/>
            </w:tcBorders>
            <w:shd w:val="clear" w:color="auto" w:fill="auto"/>
          </w:tcPr>
          <w:p w14:paraId="037B0C74" w14:textId="77777777" w:rsidR="00EF6A3A" w:rsidRDefault="00EF6A3A"/>
        </w:tc>
        <w:tc>
          <w:tcPr>
            <w:tcW w:w="1271" w:type="dxa"/>
            <w:tcBorders>
              <w:top w:val="single" w:sz="4" w:space="0" w:color="auto"/>
              <w:left w:val="single" w:sz="4" w:space="0" w:color="auto"/>
            </w:tcBorders>
            <w:shd w:val="clear" w:color="auto" w:fill="auto"/>
          </w:tcPr>
          <w:p w14:paraId="037B0C75" w14:textId="77777777" w:rsidR="00EF6A3A" w:rsidRDefault="00893216">
            <w:pPr>
              <w:pStyle w:val="Other0"/>
              <w:ind w:firstLine="0"/>
              <w:jc w:val="center"/>
              <w:rPr>
                <w:sz w:val="22"/>
                <w:szCs w:val="22"/>
              </w:rPr>
            </w:pPr>
            <w:r>
              <w:rPr>
                <w:rStyle w:val="Other"/>
                <w:sz w:val="22"/>
                <w:szCs w:val="22"/>
              </w:rPr>
              <w:t>283/1 KN</w:t>
            </w:r>
          </w:p>
        </w:tc>
        <w:tc>
          <w:tcPr>
            <w:tcW w:w="1411" w:type="dxa"/>
            <w:vMerge/>
            <w:tcBorders>
              <w:left w:val="single" w:sz="4" w:space="0" w:color="auto"/>
            </w:tcBorders>
            <w:shd w:val="clear" w:color="auto" w:fill="auto"/>
            <w:vAlign w:val="center"/>
          </w:tcPr>
          <w:p w14:paraId="037B0C76" w14:textId="77777777" w:rsidR="00EF6A3A" w:rsidRDefault="00EF6A3A"/>
        </w:tc>
        <w:tc>
          <w:tcPr>
            <w:tcW w:w="2308" w:type="dxa"/>
            <w:vMerge/>
            <w:tcBorders>
              <w:left w:val="single" w:sz="4" w:space="0" w:color="auto"/>
              <w:right w:val="single" w:sz="4" w:space="0" w:color="auto"/>
            </w:tcBorders>
            <w:shd w:val="clear" w:color="auto" w:fill="auto"/>
          </w:tcPr>
          <w:p w14:paraId="037B0C77" w14:textId="77777777" w:rsidR="00EF6A3A" w:rsidRDefault="00EF6A3A"/>
        </w:tc>
      </w:tr>
      <w:tr w:rsidR="00EF6A3A" w14:paraId="037B0C7F" w14:textId="77777777" w:rsidTr="00A26A7D">
        <w:tblPrEx>
          <w:tblCellMar>
            <w:top w:w="0" w:type="dxa"/>
            <w:bottom w:w="0" w:type="dxa"/>
          </w:tblCellMar>
        </w:tblPrEx>
        <w:trPr>
          <w:trHeight w:hRule="exact" w:val="274"/>
          <w:jc w:val="right"/>
        </w:trPr>
        <w:tc>
          <w:tcPr>
            <w:tcW w:w="1087" w:type="dxa"/>
            <w:tcBorders>
              <w:top w:val="single" w:sz="4" w:space="0" w:color="auto"/>
              <w:left w:val="single" w:sz="4" w:space="0" w:color="auto"/>
            </w:tcBorders>
            <w:shd w:val="clear" w:color="auto" w:fill="auto"/>
          </w:tcPr>
          <w:p w14:paraId="037B0C79" w14:textId="77777777" w:rsidR="00EF6A3A" w:rsidRDefault="00893216" w:rsidP="00A26A7D">
            <w:pPr>
              <w:pStyle w:val="Other0"/>
              <w:ind w:firstLine="0"/>
              <w:jc w:val="center"/>
              <w:rPr>
                <w:sz w:val="22"/>
                <w:szCs w:val="22"/>
              </w:rPr>
            </w:pPr>
            <w:r>
              <w:rPr>
                <w:rStyle w:val="Other"/>
                <w:sz w:val="22"/>
                <w:szCs w:val="22"/>
              </w:rPr>
              <w:t>Blatná</w:t>
            </w:r>
          </w:p>
        </w:tc>
        <w:tc>
          <w:tcPr>
            <w:tcW w:w="1706" w:type="dxa"/>
            <w:tcBorders>
              <w:top w:val="single" w:sz="4" w:space="0" w:color="auto"/>
              <w:left w:val="single" w:sz="4" w:space="0" w:color="auto"/>
            </w:tcBorders>
            <w:shd w:val="clear" w:color="auto" w:fill="auto"/>
          </w:tcPr>
          <w:p w14:paraId="037B0C7A" w14:textId="77777777" w:rsidR="00EF6A3A" w:rsidRDefault="00893216">
            <w:pPr>
              <w:pStyle w:val="Other0"/>
              <w:ind w:firstLine="0"/>
              <w:rPr>
                <w:sz w:val="18"/>
                <w:szCs w:val="18"/>
              </w:rPr>
            </w:pPr>
            <w:r>
              <w:rPr>
                <w:rStyle w:val="Other"/>
                <w:sz w:val="18"/>
                <w:szCs w:val="18"/>
              </w:rPr>
              <w:t>Hněvkov u Mačkova</w:t>
            </w:r>
          </w:p>
        </w:tc>
        <w:tc>
          <w:tcPr>
            <w:tcW w:w="1415" w:type="dxa"/>
            <w:vMerge/>
            <w:tcBorders>
              <w:left w:val="single" w:sz="4" w:space="0" w:color="auto"/>
            </w:tcBorders>
            <w:shd w:val="clear" w:color="auto" w:fill="auto"/>
          </w:tcPr>
          <w:p w14:paraId="037B0C7B" w14:textId="77777777" w:rsidR="00EF6A3A" w:rsidRDefault="00EF6A3A"/>
        </w:tc>
        <w:tc>
          <w:tcPr>
            <w:tcW w:w="1271" w:type="dxa"/>
            <w:tcBorders>
              <w:top w:val="single" w:sz="4" w:space="0" w:color="auto"/>
              <w:left w:val="single" w:sz="4" w:space="0" w:color="auto"/>
            </w:tcBorders>
            <w:shd w:val="clear" w:color="auto" w:fill="auto"/>
          </w:tcPr>
          <w:p w14:paraId="037B0C7C" w14:textId="77777777" w:rsidR="00EF6A3A" w:rsidRDefault="00893216">
            <w:pPr>
              <w:pStyle w:val="Other0"/>
              <w:ind w:firstLine="0"/>
              <w:rPr>
                <w:sz w:val="22"/>
                <w:szCs w:val="22"/>
              </w:rPr>
            </w:pPr>
            <w:r>
              <w:rPr>
                <w:rStyle w:val="Other"/>
                <w:sz w:val="22"/>
                <w:szCs w:val="22"/>
              </w:rPr>
              <w:t>670/1,2 KN</w:t>
            </w:r>
          </w:p>
        </w:tc>
        <w:tc>
          <w:tcPr>
            <w:tcW w:w="1411" w:type="dxa"/>
            <w:vMerge/>
            <w:tcBorders>
              <w:left w:val="single" w:sz="4" w:space="0" w:color="auto"/>
            </w:tcBorders>
            <w:shd w:val="clear" w:color="auto" w:fill="auto"/>
            <w:vAlign w:val="center"/>
          </w:tcPr>
          <w:p w14:paraId="037B0C7D" w14:textId="77777777" w:rsidR="00EF6A3A" w:rsidRDefault="00EF6A3A"/>
        </w:tc>
        <w:tc>
          <w:tcPr>
            <w:tcW w:w="2308" w:type="dxa"/>
            <w:vMerge/>
            <w:tcBorders>
              <w:left w:val="single" w:sz="4" w:space="0" w:color="auto"/>
              <w:right w:val="single" w:sz="4" w:space="0" w:color="auto"/>
            </w:tcBorders>
            <w:shd w:val="clear" w:color="auto" w:fill="auto"/>
          </w:tcPr>
          <w:p w14:paraId="037B0C7E" w14:textId="77777777" w:rsidR="00EF6A3A" w:rsidRDefault="00EF6A3A"/>
        </w:tc>
      </w:tr>
      <w:tr w:rsidR="00EF6A3A" w14:paraId="037B0C86" w14:textId="77777777" w:rsidTr="00A26A7D">
        <w:tblPrEx>
          <w:tblCellMar>
            <w:top w:w="0" w:type="dxa"/>
            <w:bottom w:w="0" w:type="dxa"/>
          </w:tblCellMar>
        </w:tblPrEx>
        <w:trPr>
          <w:trHeight w:hRule="exact" w:val="320"/>
          <w:jc w:val="right"/>
        </w:trPr>
        <w:tc>
          <w:tcPr>
            <w:tcW w:w="1087" w:type="dxa"/>
            <w:tcBorders>
              <w:top w:val="single" w:sz="4" w:space="0" w:color="auto"/>
              <w:left w:val="single" w:sz="4" w:space="0" w:color="auto"/>
            </w:tcBorders>
            <w:shd w:val="clear" w:color="auto" w:fill="auto"/>
          </w:tcPr>
          <w:p w14:paraId="037B0C80" w14:textId="77777777" w:rsidR="00EF6A3A" w:rsidRDefault="00893216" w:rsidP="00A26A7D">
            <w:pPr>
              <w:pStyle w:val="Other0"/>
              <w:ind w:firstLine="0"/>
              <w:jc w:val="center"/>
              <w:rPr>
                <w:sz w:val="22"/>
                <w:szCs w:val="22"/>
              </w:rPr>
            </w:pPr>
            <w:r>
              <w:rPr>
                <w:rStyle w:val="Other"/>
                <w:sz w:val="22"/>
                <w:szCs w:val="22"/>
              </w:rPr>
              <w:t>Buzice</w:t>
            </w:r>
          </w:p>
        </w:tc>
        <w:tc>
          <w:tcPr>
            <w:tcW w:w="1706" w:type="dxa"/>
            <w:tcBorders>
              <w:top w:val="single" w:sz="4" w:space="0" w:color="auto"/>
              <w:left w:val="single" w:sz="4" w:space="0" w:color="auto"/>
            </w:tcBorders>
            <w:shd w:val="clear" w:color="auto" w:fill="auto"/>
          </w:tcPr>
          <w:p w14:paraId="037B0C81" w14:textId="77777777" w:rsidR="00EF6A3A" w:rsidRDefault="00893216">
            <w:pPr>
              <w:pStyle w:val="Other0"/>
              <w:ind w:firstLine="480"/>
              <w:rPr>
                <w:sz w:val="22"/>
                <w:szCs w:val="22"/>
              </w:rPr>
            </w:pPr>
            <w:r>
              <w:rPr>
                <w:rStyle w:val="Other"/>
                <w:sz w:val="22"/>
                <w:szCs w:val="22"/>
              </w:rPr>
              <w:t>Buzice</w:t>
            </w:r>
          </w:p>
        </w:tc>
        <w:tc>
          <w:tcPr>
            <w:tcW w:w="1415" w:type="dxa"/>
            <w:vMerge/>
            <w:tcBorders>
              <w:left w:val="single" w:sz="4" w:space="0" w:color="auto"/>
            </w:tcBorders>
            <w:shd w:val="clear" w:color="auto" w:fill="auto"/>
          </w:tcPr>
          <w:p w14:paraId="037B0C82" w14:textId="77777777" w:rsidR="00EF6A3A" w:rsidRDefault="00EF6A3A"/>
        </w:tc>
        <w:tc>
          <w:tcPr>
            <w:tcW w:w="1271" w:type="dxa"/>
            <w:tcBorders>
              <w:top w:val="single" w:sz="4" w:space="0" w:color="auto"/>
              <w:left w:val="single" w:sz="4" w:space="0" w:color="auto"/>
            </w:tcBorders>
            <w:shd w:val="clear" w:color="auto" w:fill="auto"/>
          </w:tcPr>
          <w:p w14:paraId="037B0C83" w14:textId="77777777" w:rsidR="00EF6A3A" w:rsidRDefault="00893216">
            <w:pPr>
              <w:pStyle w:val="Other0"/>
              <w:ind w:firstLine="0"/>
              <w:jc w:val="center"/>
              <w:rPr>
                <w:sz w:val="22"/>
                <w:szCs w:val="22"/>
              </w:rPr>
            </w:pPr>
            <w:r>
              <w:rPr>
                <w:rStyle w:val="Other"/>
                <w:sz w:val="22"/>
                <w:szCs w:val="22"/>
              </w:rPr>
              <w:t>995/3 KN</w:t>
            </w:r>
          </w:p>
        </w:tc>
        <w:tc>
          <w:tcPr>
            <w:tcW w:w="1411" w:type="dxa"/>
            <w:vMerge/>
            <w:tcBorders>
              <w:left w:val="single" w:sz="4" w:space="0" w:color="auto"/>
            </w:tcBorders>
            <w:shd w:val="clear" w:color="auto" w:fill="auto"/>
            <w:vAlign w:val="center"/>
          </w:tcPr>
          <w:p w14:paraId="037B0C84" w14:textId="77777777" w:rsidR="00EF6A3A" w:rsidRDefault="00EF6A3A"/>
        </w:tc>
        <w:tc>
          <w:tcPr>
            <w:tcW w:w="2308" w:type="dxa"/>
            <w:vMerge/>
            <w:tcBorders>
              <w:left w:val="single" w:sz="4" w:space="0" w:color="auto"/>
              <w:right w:val="single" w:sz="4" w:space="0" w:color="auto"/>
            </w:tcBorders>
            <w:shd w:val="clear" w:color="auto" w:fill="auto"/>
          </w:tcPr>
          <w:p w14:paraId="037B0C85" w14:textId="77777777" w:rsidR="00EF6A3A" w:rsidRDefault="00EF6A3A"/>
        </w:tc>
      </w:tr>
      <w:tr w:rsidR="00EF6A3A" w14:paraId="037B0C8D" w14:textId="77777777" w:rsidTr="00A26A7D">
        <w:tblPrEx>
          <w:tblCellMar>
            <w:top w:w="0" w:type="dxa"/>
            <w:bottom w:w="0" w:type="dxa"/>
          </w:tblCellMar>
        </w:tblPrEx>
        <w:trPr>
          <w:trHeight w:hRule="exact" w:val="547"/>
          <w:jc w:val="right"/>
        </w:trPr>
        <w:tc>
          <w:tcPr>
            <w:tcW w:w="1087" w:type="dxa"/>
            <w:vMerge w:val="restart"/>
            <w:tcBorders>
              <w:top w:val="single" w:sz="4" w:space="0" w:color="auto"/>
              <w:left w:val="single" w:sz="4" w:space="0" w:color="auto"/>
            </w:tcBorders>
            <w:shd w:val="clear" w:color="auto" w:fill="auto"/>
            <w:vAlign w:val="center"/>
          </w:tcPr>
          <w:p w14:paraId="037B0C87" w14:textId="77777777" w:rsidR="00EF6A3A" w:rsidRDefault="00893216" w:rsidP="00A26A7D">
            <w:pPr>
              <w:pStyle w:val="Other0"/>
              <w:ind w:firstLine="0"/>
              <w:jc w:val="center"/>
              <w:rPr>
                <w:sz w:val="22"/>
                <w:szCs w:val="22"/>
              </w:rPr>
            </w:pPr>
            <w:r>
              <w:rPr>
                <w:rStyle w:val="Other"/>
                <w:sz w:val="22"/>
                <w:szCs w:val="22"/>
              </w:rPr>
              <w:t>Buzice</w:t>
            </w:r>
          </w:p>
        </w:tc>
        <w:tc>
          <w:tcPr>
            <w:tcW w:w="1706" w:type="dxa"/>
            <w:vMerge w:val="restart"/>
            <w:tcBorders>
              <w:top w:val="single" w:sz="4" w:space="0" w:color="auto"/>
              <w:left w:val="single" w:sz="4" w:space="0" w:color="auto"/>
            </w:tcBorders>
            <w:shd w:val="clear" w:color="auto" w:fill="auto"/>
            <w:vAlign w:val="center"/>
          </w:tcPr>
          <w:p w14:paraId="037B0C88" w14:textId="77777777" w:rsidR="00EF6A3A" w:rsidRDefault="00893216">
            <w:pPr>
              <w:pStyle w:val="Other0"/>
              <w:ind w:firstLine="0"/>
              <w:jc w:val="center"/>
              <w:rPr>
                <w:sz w:val="22"/>
                <w:szCs w:val="22"/>
              </w:rPr>
            </w:pPr>
            <w:r>
              <w:rPr>
                <w:rStyle w:val="Other"/>
                <w:sz w:val="22"/>
                <w:szCs w:val="22"/>
              </w:rPr>
              <w:t>Buzice</w:t>
            </w:r>
          </w:p>
        </w:tc>
        <w:tc>
          <w:tcPr>
            <w:tcW w:w="1415" w:type="dxa"/>
            <w:tcBorders>
              <w:top w:val="single" w:sz="4" w:space="0" w:color="auto"/>
              <w:left w:val="single" w:sz="4" w:space="0" w:color="auto"/>
            </w:tcBorders>
            <w:shd w:val="clear" w:color="auto" w:fill="auto"/>
            <w:vAlign w:val="bottom"/>
          </w:tcPr>
          <w:p w14:paraId="037B0C89" w14:textId="77777777" w:rsidR="00EF6A3A" w:rsidRDefault="00893216">
            <w:pPr>
              <w:pStyle w:val="Other0"/>
              <w:ind w:firstLine="0"/>
              <w:jc w:val="center"/>
              <w:rPr>
                <w:sz w:val="22"/>
                <w:szCs w:val="22"/>
              </w:rPr>
            </w:pPr>
            <w:r>
              <w:rPr>
                <w:rStyle w:val="Other"/>
                <w:sz w:val="22"/>
                <w:szCs w:val="22"/>
              </w:rPr>
              <w:t>Bezpečnostní přeliv</w:t>
            </w:r>
          </w:p>
        </w:tc>
        <w:tc>
          <w:tcPr>
            <w:tcW w:w="1271" w:type="dxa"/>
            <w:tcBorders>
              <w:top w:val="single" w:sz="4" w:space="0" w:color="auto"/>
              <w:left w:val="single" w:sz="4" w:space="0" w:color="auto"/>
            </w:tcBorders>
            <w:shd w:val="clear" w:color="auto" w:fill="auto"/>
          </w:tcPr>
          <w:p w14:paraId="037B0C8A" w14:textId="77777777" w:rsidR="00EF6A3A" w:rsidRDefault="00893216">
            <w:pPr>
              <w:pStyle w:val="Other0"/>
              <w:ind w:firstLine="0"/>
              <w:jc w:val="center"/>
              <w:rPr>
                <w:sz w:val="22"/>
                <w:szCs w:val="22"/>
              </w:rPr>
            </w:pPr>
            <w:r>
              <w:rPr>
                <w:rStyle w:val="Other"/>
                <w:sz w:val="22"/>
                <w:szCs w:val="22"/>
              </w:rPr>
              <w:t>719 PK</w:t>
            </w:r>
          </w:p>
        </w:tc>
        <w:tc>
          <w:tcPr>
            <w:tcW w:w="1411" w:type="dxa"/>
            <w:vMerge/>
            <w:tcBorders>
              <w:left w:val="single" w:sz="4" w:space="0" w:color="auto"/>
            </w:tcBorders>
            <w:shd w:val="clear" w:color="auto" w:fill="auto"/>
            <w:vAlign w:val="center"/>
          </w:tcPr>
          <w:p w14:paraId="037B0C8B" w14:textId="77777777" w:rsidR="00EF6A3A" w:rsidRDefault="00EF6A3A"/>
        </w:tc>
        <w:tc>
          <w:tcPr>
            <w:tcW w:w="2308" w:type="dxa"/>
            <w:vMerge w:val="restart"/>
            <w:tcBorders>
              <w:top w:val="single" w:sz="4" w:space="0" w:color="auto"/>
              <w:left w:val="single" w:sz="4" w:space="0" w:color="auto"/>
              <w:right w:val="single" w:sz="4" w:space="0" w:color="auto"/>
            </w:tcBorders>
            <w:shd w:val="clear" w:color="auto" w:fill="auto"/>
          </w:tcPr>
          <w:p w14:paraId="037B0C8C" w14:textId="77777777" w:rsidR="00EF6A3A" w:rsidRDefault="00893216">
            <w:pPr>
              <w:pStyle w:val="Other0"/>
              <w:ind w:firstLine="0"/>
              <w:rPr>
                <w:sz w:val="22"/>
                <w:szCs w:val="22"/>
              </w:rPr>
            </w:pPr>
            <w:r>
              <w:rPr>
                <w:rStyle w:val="Other"/>
                <w:sz w:val="22"/>
                <w:szCs w:val="22"/>
              </w:rPr>
              <w:t>stavba na cizích pozemcích - neuspořádané vlastnictví pozemků dle PK</w:t>
            </w:r>
          </w:p>
        </w:tc>
      </w:tr>
      <w:tr w:rsidR="00EF6A3A" w14:paraId="037B0C95" w14:textId="77777777" w:rsidTr="00A26A7D">
        <w:tblPrEx>
          <w:tblCellMar>
            <w:top w:w="0" w:type="dxa"/>
            <w:bottom w:w="0" w:type="dxa"/>
          </w:tblCellMar>
        </w:tblPrEx>
        <w:trPr>
          <w:trHeight w:hRule="exact" w:val="1123"/>
          <w:jc w:val="right"/>
        </w:trPr>
        <w:tc>
          <w:tcPr>
            <w:tcW w:w="1087" w:type="dxa"/>
            <w:vMerge/>
            <w:tcBorders>
              <w:left w:val="single" w:sz="4" w:space="0" w:color="auto"/>
              <w:bottom w:val="single" w:sz="4" w:space="0" w:color="auto"/>
            </w:tcBorders>
            <w:shd w:val="clear" w:color="auto" w:fill="auto"/>
            <w:vAlign w:val="center"/>
          </w:tcPr>
          <w:p w14:paraId="037B0C8E" w14:textId="77777777" w:rsidR="00EF6A3A" w:rsidRDefault="00EF6A3A"/>
        </w:tc>
        <w:tc>
          <w:tcPr>
            <w:tcW w:w="1706" w:type="dxa"/>
            <w:vMerge/>
            <w:tcBorders>
              <w:left w:val="single" w:sz="4" w:space="0" w:color="auto"/>
              <w:bottom w:val="single" w:sz="4" w:space="0" w:color="auto"/>
            </w:tcBorders>
            <w:shd w:val="clear" w:color="auto" w:fill="auto"/>
            <w:vAlign w:val="center"/>
          </w:tcPr>
          <w:p w14:paraId="037B0C8F" w14:textId="77777777" w:rsidR="00EF6A3A" w:rsidRDefault="00EF6A3A"/>
        </w:tc>
        <w:tc>
          <w:tcPr>
            <w:tcW w:w="1415" w:type="dxa"/>
            <w:tcBorders>
              <w:top w:val="single" w:sz="4" w:space="0" w:color="auto"/>
              <w:left w:val="single" w:sz="4" w:space="0" w:color="auto"/>
              <w:bottom w:val="single" w:sz="4" w:space="0" w:color="auto"/>
            </w:tcBorders>
            <w:shd w:val="clear" w:color="auto" w:fill="auto"/>
          </w:tcPr>
          <w:p w14:paraId="037B0C90" w14:textId="47807D04" w:rsidR="00EF6A3A" w:rsidRDefault="00893216">
            <w:pPr>
              <w:pStyle w:val="Other0"/>
              <w:ind w:firstLine="0"/>
              <w:jc w:val="center"/>
              <w:rPr>
                <w:sz w:val="22"/>
                <w:szCs w:val="22"/>
              </w:rPr>
            </w:pPr>
            <w:r>
              <w:rPr>
                <w:rStyle w:val="Other"/>
                <w:sz w:val="22"/>
                <w:szCs w:val="22"/>
              </w:rPr>
              <w:t>Hráz a</w:t>
            </w:r>
            <w:r w:rsidR="00C03239">
              <w:rPr>
                <w:rStyle w:val="Other"/>
                <w:sz w:val="22"/>
                <w:szCs w:val="22"/>
              </w:rPr>
              <w:t> </w:t>
            </w:r>
            <w:r>
              <w:rPr>
                <w:rStyle w:val="Other"/>
                <w:sz w:val="22"/>
                <w:szCs w:val="22"/>
              </w:rPr>
              <w:t>nemovitosti s</w:t>
            </w:r>
            <w:r w:rsidR="00C03239">
              <w:rPr>
                <w:rStyle w:val="Other"/>
                <w:sz w:val="22"/>
                <w:szCs w:val="22"/>
              </w:rPr>
              <w:t> </w:t>
            </w:r>
            <w:r>
              <w:rPr>
                <w:rStyle w:val="Other"/>
                <w:sz w:val="22"/>
                <w:szCs w:val="22"/>
              </w:rPr>
              <w:t>hrází přímo související</w:t>
            </w:r>
          </w:p>
        </w:tc>
        <w:tc>
          <w:tcPr>
            <w:tcW w:w="1271" w:type="dxa"/>
            <w:tcBorders>
              <w:top w:val="single" w:sz="4" w:space="0" w:color="auto"/>
              <w:left w:val="single" w:sz="4" w:space="0" w:color="auto"/>
              <w:bottom w:val="single" w:sz="4" w:space="0" w:color="auto"/>
            </w:tcBorders>
            <w:shd w:val="clear" w:color="auto" w:fill="auto"/>
          </w:tcPr>
          <w:p w14:paraId="037B0C91" w14:textId="77777777" w:rsidR="00EF6A3A" w:rsidRDefault="00893216">
            <w:pPr>
              <w:pStyle w:val="Other0"/>
              <w:ind w:firstLine="0"/>
              <w:rPr>
                <w:sz w:val="18"/>
                <w:szCs w:val="18"/>
              </w:rPr>
            </w:pPr>
            <w:r>
              <w:rPr>
                <w:rStyle w:val="Other"/>
                <w:sz w:val="18"/>
                <w:szCs w:val="18"/>
              </w:rPr>
              <w:t xml:space="preserve">část 720 PK </w:t>
            </w:r>
            <w:r>
              <w:rPr>
                <w:rStyle w:val="Other"/>
                <w:sz w:val="16"/>
                <w:szCs w:val="16"/>
              </w:rPr>
              <w:t xml:space="preserve">část 722/0/2 PK </w:t>
            </w:r>
            <w:r>
              <w:rPr>
                <w:rStyle w:val="Other"/>
                <w:sz w:val="18"/>
                <w:szCs w:val="18"/>
              </w:rPr>
              <w:t>část 995/0/1 PK</w:t>
            </w:r>
          </w:p>
          <w:p w14:paraId="037B0C92" w14:textId="2748CEF5" w:rsidR="00EF6A3A" w:rsidRDefault="00893216">
            <w:pPr>
              <w:pStyle w:val="Other0"/>
              <w:spacing w:line="254" w:lineRule="auto"/>
              <w:ind w:firstLine="0"/>
              <w:rPr>
                <w:sz w:val="18"/>
                <w:szCs w:val="18"/>
              </w:rPr>
            </w:pPr>
            <w:r>
              <w:rPr>
                <w:rStyle w:val="Other"/>
                <w:sz w:val="18"/>
                <w:szCs w:val="18"/>
              </w:rPr>
              <w:t>část 680 PK část 676/2/2</w:t>
            </w:r>
            <w:r w:rsidR="00C03239">
              <w:rPr>
                <w:rStyle w:val="Other"/>
                <w:sz w:val="18"/>
                <w:szCs w:val="18"/>
              </w:rPr>
              <w:t xml:space="preserve"> </w:t>
            </w:r>
            <w:r>
              <w:rPr>
                <w:rStyle w:val="Other"/>
                <w:sz w:val="18"/>
                <w:szCs w:val="18"/>
              </w:rPr>
              <w:t>PK</w:t>
            </w:r>
          </w:p>
        </w:tc>
        <w:tc>
          <w:tcPr>
            <w:tcW w:w="1411" w:type="dxa"/>
            <w:vMerge/>
            <w:tcBorders>
              <w:left w:val="single" w:sz="4" w:space="0" w:color="auto"/>
              <w:bottom w:val="single" w:sz="4" w:space="0" w:color="auto"/>
            </w:tcBorders>
            <w:shd w:val="clear" w:color="auto" w:fill="auto"/>
            <w:vAlign w:val="center"/>
          </w:tcPr>
          <w:p w14:paraId="037B0C93" w14:textId="77777777" w:rsidR="00EF6A3A" w:rsidRDefault="00EF6A3A"/>
        </w:tc>
        <w:tc>
          <w:tcPr>
            <w:tcW w:w="2308" w:type="dxa"/>
            <w:vMerge/>
            <w:tcBorders>
              <w:left w:val="single" w:sz="4" w:space="0" w:color="auto"/>
              <w:bottom w:val="single" w:sz="4" w:space="0" w:color="auto"/>
              <w:right w:val="single" w:sz="4" w:space="0" w:color="auto"/>
            </w:tcBorders>
            <w:shd w:val="clear" w:color="auto" w:fill="auto"/>
          </w:tcPr>
          <w:p w14:paraId="037B0C94" w14:textId="77777777" w:rsidR="00EF6A3A" w:rsidRDefault="00EF6A3A"/>
        </w:tc>
      </w:tr>
    </w:tbl>
    <w:p w14:paraId="037B0C96" w14:textId="77777777" w:rsidR="00EF6A3A" w:rsidRPr="009010EB" w:rsidRDefault="00893216">
      <w:pPr>
        <w:pStyle w:val="Tablecaption0"/>
        <w:ind w:left="54"/>
        <w:rPr>
          <w:rStyle w:val="Tablecaption"/>
        </w:rPr>
      </w:pPr>
      <w:r w:rsidRPr="009010EB">
        <w:rPr>
          <w:rStyle w:val="Tablecaption"/>
        </w:rPr>
        <w:t xml:space="preserve">(dále </w:t>
      </w:r>
      <w:r w:rsidRPr="009010EB">
        <w:rPr>
          <w:rStyle w:val="Tablecaption"/>
          <w:lang w:val="sk-SK" w:eastAsia="sk-SK" w:bidi="sk-SK"/>
        </w:rPr>
        <w:t xml:space="preserve">jen </w:t>
      </w:r>
      <w:r w:rsidRPr="009010EB">
        <w:rPr>
          <w:rStyle w:val="Tablecaption"/>
        </w:rPr>
        <w:t>"nemovitosti")</w:t>
      </w:r>
    </w:p>
    <w:p w14:paraId="16E76A9A" w14:textId="77777777" w:rsidR="00C03239" w:rsidRPr="009010EB" w:rsidRDefault="00C03239">
      <w:pPr>
        <w:pStyle w:val="Tablecaption0"/>
        <w:ind w:left="54"/>
        <w:rPr>
          <w:rStyle w:val="Tablecaption"/>
        </w:rPr>
      </w:pPr>
    </w:p>
    <w:p w14:paraId="352F7CA7" w14:textId="77777777" w:rsidR="00C03239" w:rsidRPr="009010EB" w:rsidRDefault="00C03239">
      <w:pPr>
        <w:pStyle w:val="Tablecaption0"/>
        <w:ind w:left="54"/>
      </w:pPr>
    </w:p>
    <w:p w14:paraId="037B0C97" w14:textId="77777777" w:rsidR="00EF6A3A" w:rsidRPr="009010EB" w:rsidRDefault="00EF6A3A" w:rsidP="009010EB">
      <w:pPr>
        <w:pStyle w:val="Bodytext30"/>
        <w:spacing w:after="0" w:line="293" w:lineRule="auto"/>
        <w:ind w:left="0"/>
        <w:rPr>
          <w:sz w:val="24"/>
          <w:szCs w:val="24"/>
        </w:rPr>
      </w:pPr>
    </w:p>
    <w:p w14:paraId="68164F18" w14:textId="51C0B7DD" w:rsidR="009010EB" w:rsidRPr="009010EB" w:rsidRDefault="009010EB" w:rsidP="009010EB">
      <w:pPr>
        <w:pStyle w:val="Bodytext30"/>
        <w:spacing w:after="0" w:line="293" w:lineRule="auto"/>
        <w:ind w:left="0"/>
        <w:jc w:val="center"/>
        <w:rPr>
          <w:sz w:val="24"/>
          <w:szCs w:val="24"/>
        </w:rPr>
      </w:pPr>
      <w:r w:rsidRPr="009010EB">
        <w:rPr>
          <w:sz w:val="24"/>
          <w:szCs w:val="24"/>
        </w:rPr>
        <w:t>II.</w:t>
      </w:r>
    </w:p>
    <w:p w14:paraId="037B0C98" w14:textId="06A4C12F" w:rsidR="00EF6A3A" w:rsidRDefault="00893216">
      <w:pPr>
        <w:pStyle w:val="Zkladntext"/>
        <w:ind w:firstLine="780"/>
        <w:jc w:val="both"/>
        <w:rPr>
          <w:rStyle w:val="ZkladntextChar"/>
        </w:rPr>
      </w:pPr>
      <w:r w:rsidRPr="009010EB">
        <w:rPr>
          <w:rStyle w:val="ZkladntextChar"/>
        </w:rPr>
        <w:t xml:space="preserve">Tato smlouva se uzavírá v souladu s ust. §17 odst. 2 zákona č. 229/1991 Sb., O úpravě vlastnických </w:t>
      </w:r>
      <w:r w:rsidRPr="009010EB">
        <w:rPr>
          <w:rStyle w:val="ZkladntextChar"/>
        </w:rPr>
        <w:lastRenderedPageBreak/>
        <w:t xml:space="preserve">vztahů k půdě a </w:t>
      </w:r>
      <w:r w:rsidRPr="009010EB">
        <w:rPr>
          <w:rStyle w:val="ZkladntextChar"/>
        </w:rPr>
        <w:t>jinému zemědělskému majetku, ve znění pozdějších předpisů, zákonem č. 92/1991 Sb., o</w:t>
      </w:r>
      <w:r w:rsidR="009010EB">
        <w:rPr>
          <w:rStyle w:val="ZkladntextChar"/>
        </w:rPr>
        <w:t> </w:t>
      </w:r>
      <w:r w:rsidRPr="009010EB">
        <w:rPr>
          <w:rStyle w:val="ZkladntextChar"/>
        </w:rPr>
        <w:t>podmínkách převodu majetku státu na jiné osoby, ve znění pozdějších předpisů, usnesením vlády ČR ze dne 9. dubna 1997 č. 212, v platném znění, na základě usnesení vlády ze</w:t>
      </w:r>
      <w:r w:rsidRPr="009010EB">
        <w:rPr>
          <w:rStyle w:val="ZkladntextChar"/>
        </w:rPr>
        <w:t xml:space="preserve"> dne 17.3.2004 č.253 a</w:t>
      </w:r>
      <w:r w:rsidR="009010EB">
        <w:rPr>
          <w:rStyle w:val="ZkladntextChar"/>
        </w:rPr>
        <w:t> </w:t>
      </w:r>
      <w:r w:rsidRPr="009010EB">
        <w:rPr>
          <w:rStyle w:val="ZkladntextChar"/>
        </w:rPr>
        <w:t>aktualizovaného privatizačního projektu č. 82401.</w:t>
      </w:r>
    </w:p>
    <w:p w14:paraId="393AB7CF" w14:textId="77777777" w:rsidR="009010EB" w:rsidRPr="009010EB" w:rsidRDefault="009010EB">
      <w:pPr>
        <w:pStyle w:val="Zkladntext"/>
        <w:ind w:firstLine="780"/>
        <w:jc w:val="both"/>
      </w:pPr>
    </w:p>
    <w:p w14:paraId="037B0C99" w14:textId="1678253F" w:rsidR="00EF6A3A" w:rsidRPr="009010EB" w:rsidRDefault="009010EB" w:rsidP="009010EB">
      <w:pPr>
        <w:pStyle w:val="Zkladntext"/>
        <w:ind w:firstLine="0"/>
        <w:jc w:val="center"/>
      </w:pPr>
      <w:r>
        <w:t>III.</w:t>
      </w:r>
    </w:p>
    <w:p w14:paraId="037B0C9A" w14:textId="5E79FC0E" w:rsidR="00EF6A3A" w:rsidRDefault="00893216">
      <w:pPr>
        <w:pStyle w:val="Zkladntext"/>
        <w:spacing w:after="280"/>
        <w:ind w:firstLine="780"/>
        <w:jc w:val="both"/>
      </w:pPr>
      <w:r>
        <w:rPr>
          <w:rStyle w:val="ZkladntextChar"/>
        </w:rPr>
        <w:t>Převádějící touto smlouvou převádí do vlastnictví nabyvatele nemovitosti specifikované v čl. I. této smlouvy se všemi součástmi a příslušenstvím a ten je do svého vlastnictví, ve sta</w:t>
      </w:r>
      <w:r>
        <w:rPr>
          <w:rStyle w:val="ZkladntextChar"/>
        </w:rPr>
        <w:t>vu</w:t>
      </w:r>
      <w:r w:rsidR="009010EB">
        <w:rPr>
          <w:rStyle w:val="ZkladntextChar"/>
        </w:rPr>
        <w:t>,</w:t>
      </w:r>
      <w:r>
        <w:rPr>
          <w:rStyle w:val="ZkladntextChar"/>
        </w:rPr>
        <w:t xml:space="preserve"> v</w:t>
      </w:r>
      <w:r w:rsidR="00A26A7D">
        <w:rPr>
          <w:rStyle w:val="ZkladntextChar"/>
        </w:rPr>
        <w:t> </w:t>
      </w:r>
      <w:r>
        <w:rPr>
          <w:rStyle w:val="ZkladntextChar"/>
        </w:rPr>
        <w:t>jakém se nacházejí ke dni účinnosti smlouvy, přejímá. Vlastnické právo k nemovitostem přechází na nabyvatele podle ust. §19 odst. 3 zákona č. 92/1991 Sb., ve znění pozdějších předpisů, dnem účinnosti této smlouvy.</w:t>
      </w:r>
    </w:p>
    <w:p w14:paraId="037B0C9B" w14:textId="7899D454" w:rsidR="00EF6A3A" w:rsidRDefault="009010EB" w:rsidP="009010EB">
      <w:pPr>
        <w:pStyle w:val="Zkladntext"/>
        <w:ind w:firstLine="0"/>
        <w:jc w:val="center"/>
      </w:pPr>
      <w:r>
        <w:t>IV.</w:t>
      </w:r>
    </w:p>
    <w:p w14:paraId="037B0C9C" w14:textId="6A42E5E9" w:rsidR="00EF6A3A" w:rsidRDefault="00893216">
      <w:pPr>
        <w:pStyle w:val="Zkladntext"/>
        <w:numPr>
          <w:ilvl w:val="0"/>
          <w:numId w:val="2"/>
        </w:numPr>
        <w:tabs>
          <w:tab w:val="left" w:pos="1026"/>
        </w:tabs>
        <w:ind w:firstLine="780"/>
        <w:jc w:val="both"/>
      </w:pPr>
      <w:r>
        <w:rPr>
          <w:rStyle w:val="ZkladntextChar"/>
        </w:rPr>
        <w:t>Převádějící je povinen předat a naby</w:t>
      </w:r>
      <w:r>
        <w:rPr>
          <w:rStyle w:val="ZkladntextChar"/>
        </w:rPr>
        <w:t>vatel je povinen převzít nemovitosti ke dni účinnosti smlouvy. O předání a převzetí bude sepsán ’’Zápis o předání a převzetí nemovitostí”, ve kterém bude uveden skutečný stav těchto věcí se všemi případnými právními vadami a</w:t>
      </w:r>
      <w:r w:rsidR="00A26A7D">
        <w:rPr>
          <w:rStyle w:val="ZkladntextChar"/>
        </w:rPr>
        <w:t> </w:t>
      </w:r>
      <w:r>
        <w:rPr>
          <w:rStyle w:val="ZkladntextChar"/>
        </w:rPr>
        <w:t xml:space="preserve">břemeny zatěžujícími tyto věci </w:t>
      </w:r>
      <w:r>
        <w:rPr>
          <w:rStyle w:val="ZkladntextChar"/>
        </w:rPr>
        <w:t>s tím, že je nabyvatel spolu s nimi přebírá a je s nimi takto srozuměn. Zápis o předání a převzetí nemovitostí podepíší obě smluvní strany.</w:t>
      </w:r>
    </w:p>
    <w:p w14:paraId="037B0C9D" w14:textId="6B7C410C" w:rsidR="00EF6A3A" w:rsidRDefault="00893216">
      <w:pPr>
        <w:pStyle w:val="Zkladntext"/>
        <w:numPr>
          <w:ilvl w:val="0"/>
          <w:numId w:val="2"/>
        </w:numPr>
        <w:tabs>
          <w:tab w:val="left" w:pos="1029"/>
        </w:tabs>
        <w:ind w:firstLine="780"/>
        <w:jc w:val="both"/>
      </w:pPr>
      <w:r>
        <w:rPr>
          <w:rStyle w:val="ZkladntextChar"/>
        </w:rPr>
        <w:t>Předávání nemovitostí se uskuteční na základě písemné výzvy převádějícího, ve které bude uveden datum a čas zahájení</w:t>
      </w:r>
      <w:r>
        <w:rPr>
          <w:rStyle w:val="ZkladntextChar"/>
        </w:rPr>
        <w:t xml:space="preserve"> předání nemovitostí. Pokud nabyvatel nezahájí přebírání, nebo v již zahájeném přebírání nemovitostí nepokračuje, případně nepodepíše ’’Zápis o předání a</w:t>
      </w:r>
      <w:r w:rsidR="00A26A7D">
        <w:rPr>
          <w:rStyle w:val="ZkladntextChar"/>
        </w:rPr>
        <w:t> </w:t>
      </w:r>
      <w:r>
        <w:rPr>
          <w:rStyle w:val="ZkladntextChar"/>
        </w:rPr>
        <w:t>převzetí nemovitostí” je povinen zaplatit převádějícímu smluvní pokutu ve výši 0,05</w:t>
      </w:r>
      <w:r w:rsidR="0037084F">
        <w:rPr>
          <w:rStyle w:val="ZkladntextChar"/>
        </w:rPr>
        <w:t> </w:t>
      </w:r>
      <w:r>
        <w:rPr>
          <w:rStyle w:val="ZkladntextChar"/>
        </w:rPr>
        <w:t>% z</w:t>
      </w:r>
      <w:r w:rsidR="00A26A7D">
        <w:rPr>
          <w:rStyle w:val="ZkladntextChar"/>
        </w:rPr>
        <w:t> </w:t>
      </w:r>
      <w:r>
        <w:rPr>
          <w:rStyle w:val="ZkladntextChar"/>
        </w:rPr>
        <w:t>předběžné kupní</w:t>
      </w:r>
      <w:r>
        <w:rPr>
          <w:rStyle w:val="ZkladntextChar"/>
        </w:rPr>
        <w:t xml:space="preserve"> ceny za každý započatý den, po který bude porušení této povinnosti trvat.</w:t>
      </w:r>
    </w:p>
    <w:p w14:paraId="037B0C9E" w14:textId="77777777" w:rsidR="00EF6A3A" w:rsidRDefault="00893216">
      <w:pPr>
        <w:pStyle w:val="Zkladntext"/>
        <w:numPr>
          <w:ilvl w:val="0"/>
          <w:numId w:val="2"/>
        </w:numPr>
        <w:tabs>
          <w:tab w:val="left" w:pos="1022"/>
        </w:tabs>
        <w:ind w:firstLine="780"/>
        <w:jc w:val="both"/>
      </w:pPr>
      <w:r>
        <w:rPr>
          <w:rStyle w:val="ZkladntextChar"/>
        </w:rPr>
        <w:t>Jakékoliv porušení povinností stanovených tímto článkem nabyvateli se považuje za porušení smlouvy, které zakládá právo převádějícího od smlouvy odstoupit.</w:t>
      </w:r>
    </w:p>
    <w:p w14:paraId="037B0C9F" w14:textId="6EF87C79" w:rsidR="00EF6A3A" w:rsidRDefault="00893216">
      <w:pPr>
        <w:pStyle w:val="Zkladntext"/>
        <w:numPr>
          <w:ilvl w:val="0"/>
          <w:numId w:val="2"/>
        </w:numPr>
        <w:tabs>
          <w:tab w:val="left" w:pos="1026"/>
        </w:tabs>
        <w:ind w:firstLine="780"/>
        <w:jc w:val="both"/>
      </w:pPr>
      <w:r>
        <w:rPr>
          <w:rStyle w:val="ZkladntextChar"/>
        </w:rPr>
        <w:t>V souladu s ust. § 20 zák</w:t>
      </w:r>
      <w:r>
        <w:rPr>
          <w:rStyle w:val="ZkladntextChar"/>
        </w:rPr>
        <w:t>ona č. 92/1991 Sb., ve znění pozdějších předpisů, se smluvní strany dohodly na tom, že převádějící není povinen nabyvateli za případné chybějící nebo vadné věci uvedené v</w:t>
      </w:r>
      <w:r w:rsidR="009010EB">
        <w:rPr>
          <w:rStyle w:val="ZkladntextChar"/>
        </w:rPr>
        <w:t> </w:t>
      </w:r>
      <w:r>
        <w:rPr>
          <w:rStyle w:val="ZkladntextChar"/>
        </w:rPr>
        <w:t>’’Zápise o předání a převzetí nemovitostí”, poskytnout slevu kupní ceny.</w:t>
      </w:r>
    </w:p>
    <w:p w14:paraId="037B0CA0" w14:textId="77777777" w:rsidR="00EF6A3A" w:rsidRDefault="00EF6A3A" w:rsidP="009010EB">
      <w:pPr>
        <w:pStyle w:val="Zkladntext"/>
        <w:ind w:firstLine="0"/>
        <w:jc w:val="center"/>
      </w:pPr>
    </w:p>
    <w:p w14:paraId="2D026D6B" w14:textId="1C93C1AC" w:rsidR="009010EB" w:rsidRDefault="009010EB" w:rsidP="009010EB">
      <w:pPr>
        <w:pStyle w:val="Zkladntext"/>
        <w:ind w:firstLine="0"/>
        <w:jc w:val="center"/>
      </w:pPr>
      <w:r>
        <w:t>V.</w:t>
      </w:r>
    </w:p>
    <w:p w14:paraId="037B0CA1" w14:textId="18D85ED7" w:rsidR="00EF6A3A" w:rsidRDefault="00893216">
      <w:pPr>
        <w:pStyle w:val="Zkladntext"/>
        <w:numPr>
          <w:ilvl w:val="0"/>
          <w:numId w:val="3"/>
        </w:numPr>
        <w:tabs>
          <w:tab w:val="left" w:pos="1029"/>
        </w:tabs>
        <w:ind w:firstLine="780"/>
        <w:jc w:val="both"/>
      </w:pPr>
      <w:r>
        <w:rPr>
          <w:rStyle w:val="ZkladntextChar"/>
        </w:rPr>
        <w:t>Hodnota nem</w:t>
      </w:r>
      <w:r>
        <w:rPr>
          <w:rStyle w:val="ZkladntextChar"/>
        </w:rPr>
        <w:t>ovitostí podle rozhodnutí o privatizaci</w:t>
      </w:r>
      <w:r>
        <w:rPr>
          <w:rStyle w:val="ZkladntextChar"/>
        </w:rPr>
        <w:t>: Usnesení vlády ČR ze dne 17.3.2004 č.253 a aktualizovaného privatizačního projektu č. 82401, snížená ve smyslu usnesení vlády ČR č. 212 ze dne 9. dubna 1997, v platném znění, na 52,439 %, činí částku 1 203 475,- Kč</w:t>
      </w:r>
      <w:r>
        <w:rPr>
          <w:rStyle w:val="ZkladntextChar"/>
        </w:rPr>
        <w:t xml:space="preserve"> (slovy: jedenmili</w:t>
      </w:r>
      <w:r w:rsidR="009010EB">
        <w:rPr>
          <w:rStyle w:val="ZkladntextChar"/>
        </w:rPr>
        <w:t>o</w:t>
      </w:r>
      <w:r>
        <w:rPr>
          <w:rStyle w:val="ZkladntextChar"/>
        </w:rPr>
        <w:t>n</w:t>
      </w:r>
      <w:r>
        <w:rPr>
          <w:rStyle w:val="ZkladntextChar"/>
        </w:rPr>
        <w:t>dvěstětřitisíce</w:t>
      </w:r>
      <w:r>
        <w:rPr>
          <w:rStyle w:val="ZkladntextChar"/>
        </w:rPr>
        <w:t>čtyřistasedmdesátpětkorun českých) a je předběžnou kupní cenou.</w:t>
      </w:r>
    </w:p>
    <w:p w14:paraId="037B0CA2" w14:textId="77777777" w:rsidR="00EF6A3A" w:rsidRDefault="00893216">
      <w:pPr>
        <w:pStyle w:val="Zkladntext"/>
        <w:numPr>
          <w:ilvl w:val="0"/>
          <w:numId w:val="3"/>
        </w:numPr>
        <w:tabs>
          <w:tab w:val="left" w:pos="1018"/>
        </w:tabs>
        <w:ind w:firstLine="780"/>
        <w:jc w:val="both"/>
      </w:pPr>
      <w:r>
        <w:rPr>
          <w:rStyle w:val="ZkladntextChar"/>
        </w:rPr>
        <w:t>Kupní cena při splácení do 30 let, v režimu pro zemědělskou prvovýrobu činí cenu podle výsledku účetní závěrky provedené ke dni předcházejícímu den účinnosti</w:t>
      </w:r>
      <w:r>
        <w:rPr>
          <w:rStyle w:val="ZkladntextChar"/>
        </w:rPr>
        <w:t xml:space="preserve"> této smlouvy sníženou na základě usnesení vlády ČR č. 212 ze dne 9.4.1997, v platném znění, na 52,439 % této ceny. Převádějící je povinen zaslat nabyvateli tuto závěrku do 5 dnů ode dne, kdy ji obdrží.</w:t>
      </w:r>
    </w:p>
    <w:p w14:paraId="037B0CA3" w14:textId="77777777" w:rsidR="00EF6A3A" w:rsidRDefault="00893216">
      <w:pPr>
        <w:pStyle w:val="Zkladntext"/>
        <w:numPr>
          <w:ilvl w:val="0"/>
          <w:numId w:val="3"/>
        </w:numPr>
        <w:tabs>
          <w:tab w:val="left" w:pos="1026"/>
        </w:tabs>
        <w:ind w:firstLine="780"/>
        <w:jc w:val="both"/>
      </w:pPr>
      <w:r>
        <w:rPr>
          <w:rStyle w:val="ZkladntextChar"/>
        </w:rPr>
        <w:t xml:space="preserve">Nabyvatel je povinen uhradit </w:t>
      </w:r>
      <w:r>
        <w:rPr>
          <w:rStyle w:val="ZkladntextChar"/>
        </w:rPr>
        <w:t>předávajícímu kupní cenu na výše uvedený účet převádějícího.</w:t>
      </w:r>
    </w:p>
    <w:p w14:paraId="037B0CA4" w14:textId="616ED7EE" w:rsidR="00EF6A3A" w:rsidRDefault="00893216" w:rsidP="001649C9">
      <w:pPr>
        <w:pStyle w:val="Zkladntext"/>
        <w:numPr>
          <w:ilvl w:val="0"/>
          <w:numId w:val="3"/>
        </w:numPr>
        <w:ind w:left="993" w:hanging="213"/>
        <w:jc w:val="both"/>
      </w:pPr>
      <w:r>
        <w:rPr>
          <w:rStyle w:val="ZkladntextChar"/>
        </w:rPr>
        <w:t>Zaplacením kupní ceny se rozumí den připsání placené částky na účet převádějícího.</w:t>
      </w:r>
    </w:p>
    <w:p w14:paraId="037B0CA5" w14:textId="77777777" w:rsidR="00EF6A3A" w:rsidRDefault="00893216">
      <w:pPr>
        <w:pStyle w:val="Zkladntext"/>
        <w:numPr>
          <w:ilvl w:val="0"/>
          <w:numId w:val="3"/>
        </w:numPr>
        <w:tabs>
          <w:tab w:val="left" w:pos="1022"/>
        </w:tabs>
        <w:ind w:firstLine="780"/>
        <w:jc w:val="both"/>
      </w:pPr>
      <w:r>
        <w:rPr>
          <w:rStyle w:val="ZkladntextChar"/>
        </w:rPr>
        <w:t>Část kupní ceny ve výši 40 116,- Kč (slovy: čtyřicettisícjednostošestnáct korun českých), dále jen ’’záloha”, na</w:t>
      </w:r>
      <w:r>
        <w:rPr>
          <w:rStyle w:val="ZkladntextChar"/>
        </w:rPr>
        <w:t>byvatel uhradil převádějícímu před podpisem této smlouvy. Tato záloha se považuje za první splátku kupní ceny.</w:t>
      </w:r>
    </w:p>
    <w:p w14:paraId="037B0CA6" w14:textId="77777777" w:rsidR="00EF6A3A" w:rsidRDefault="00893216">
      <w:pPr>
        <w:pStyle w:val="Zkladntext"/>
        <w:numPr>
          <w:ilvl w:val="0"/>
          <w:numId w:val="3"/>
        </w:numPr>
        <w:tabs>
          <w:tab w:val="left" w:pos="1022"/>
        </w:tabs>
        <w:ind w:firstLine="800"/>
        <w:jc w:val="both"/>
      </w:pPr>
      <w:r>
        <w:rPr>
          <w:rStyle w:val="ZkladntextChar"/>
        </w:rPr>
        <w:t>Zbývající část kupní ceny se nabyvatel zavazuje uhradit do 30 let v ročních rovnoměrných splátkách splatných k 31.10. kalendářního roku, počínaje</w:t>
      </w:r>
      <w:r>
        <w:rPr>
          <w:rStyle w:val="ZkladntextChar"/>
        </w:rPr>
        <w:t xml:space="preserve"> 31.10. 2005.</w:t>
      </w:r>
    </w:p>
    <w:p w14:paraId="037B0CA7" w14:textId="3419279B" w:rsidR="00EF6A3A" w:rsidRDefault="00893216">
      <w:pPr>
        <w:pStyle w:val="Zkladntext"/>
        <w:numPr>
          <w:ilvl w:val="0"/>
          <w:numId w:val="3"/>
        </w:numPr>
        <w:tabs>
          <w:tab w:val="left" w:pos="1036"/>
        </w:tabs>
        <w:ind w:firstLine="800"/>
        <w:jc w:val="both"/>
      </w:pPr>
      <w:r>
        <w:rPr>
          <w:rStyle w:val="ZkladntextChar"/>
        </w:rPr>
        <w:t>V případě, že nebude do dne určeného k úhradě zbývající části kupní ceny kupní cena známa, ujednává se, že nabyvatel v témže termínu uhradí splátku, případně splátky, podle bodu 6 tohoto článku s</w:t>
      </w:r>
      <w:r w:rsidR="001649C9">
        <w:rPr>
          <w:rStyle w:val="ZkladntextChar"/>
        </w:rPr>
        <w:t> </w:t>
      </w:r>
      <w:r>
        <w:rPr>
          <w:rStyle w:val="ZkladntextChar"/>
        </w:rPr>
        <w:t>tím, že se při výpočtu výše splátky bude vychá</w:t>
      </w:r>
      <w:r>
        <w:rPr>
          <w:rStyle w:val="ZkladntextChar"/>
        </w:rPr>
        <w:t>zet z předběžné kupní ceny. Pokud bude takto uhrazená splátka vyšší než splátka kupní ceny započítává se rozdíl na úhradu další splátky, případně splátek. Jestliže bude takto uhrazená splátka nižší než splátka kupní ceny, je nabyvatel povinen uhradit rozdí</w:t>
      </w:r>
      <w:r>
        <w:rPr>
          <w:rStyle w:val="ZkladntextChar"/>
        </w:rPr>
        <w:t>l do 30 dnů ode dne doručení účetní závěrky podle bodu 2 tohoto článku.</w:t>
      </w:r>
    </w:p>
    <w:p w14:paraId="037B0CA8" w14:textId="77777777" w:rsidR="00EF6A3A" w:rsidRDefault="00893216">
      <w:pPr>
        <w:pStyle w:val="Zkladntext"/>
        <w:numPr>
          <w:ilvl w:val="0"/>
          <w:numId w:val="3"/>
        </w:numPr>
        <w:tabs>
          <w:tab w:val="left" w:pos="1026"/>
        </w:tabs>
        <w:ind w:firstLine="800"/>
        <w:jc w:val="both"/>
      </w:pPr>
      <w:r>
        <w:rPr>
          <w:rStyle w:val="ZkladntextChar"/>
        </w:rPr>
        <w:t>V případě, že bude kupující v prodlení s úhradou dvou po sobě jdoucích nebo tří splátek celkově, ztrácí výhodu splátkového režimu stanovenou v bodě 6 tohoto článku a je povinen do konc</w:t>
      </w:r>
      <w:r>
        <w:rPr>
          <w:rStyle w:val="ZkladntextChar"/>
        </w:rPr>
        <w:t>e kalendářního roku, ve kterém ztratil výhodu splátkového režimu, uhradit dosud neuhrazenou část kupní ceny. Pro jednorázovou úhradu kupní ceny platí pravidla uvedená v bodě 9 a 10 tohoto článku.</w:t>
      </w:r>
    </w:p>
    <w:p w14:paraId="037B0CA9" w14:textId="77777777" w:rsidR="00EF6A3A" w:rsidRDefault="00893216">
      <w:pPr>
        <w:pStyle w:val="Zkladntext"/>
        <w:numPr>
          <w:ilvl w:val="0"/>
          <w:numId w:val="3"/>
        </w:numPr>
        <w:tabs>
          <w:tab w:val="left" w:pos="1022"/>
        </w:tabs>
        <w:ind w:firstLine="800"/>
        <w:jc w:val="both"/>
      </w:pPr>
      <w:r>
        <w:rPr>
          <w:rStyle w:val="ZkladntextChar"/>
        </w:rPr>
        <w:lastRenderedPageBreak/>
        <w:t xml:space="preserve">Nedodrží - li nabyvatel lhůtu pro úhradu splátek kupní ceny </w:t>
      </w:r>
      <w:r>
        <w:rPr>
          <w:rStyle w:val="ZkladntextChar"/>
        </w:rPr>
        <w:t>podle tohoto článku, dohodly se smluvní strany ve smyslu příslušných ustanovení obchodního zákoníku, že je nabyvatel povinen zaplatit převádějícímu smluvní úrok z prodlení ve výši 0,05% z dlužné částky za každý započatý den prodlení.</w:t>
      </w:r>
    </w:p>
    <w:p w14:paraId="037B0CAA" w14:textId="77777777" w:rsidR="00EF6A3A" w:rsidRDefault="00893216">
      <w:pPr>
        <w:pStyle w:val="Zkladntext"/>
        <w:numPr>
          <w:ilvl w:val="0"/>
          <w:numId w:val="3"/>
        </w:numPr>
        <w:tabs>
          <w:tab w:val="left" w:pos="1134"/>
        </w:tabs>
        <w:ind w:firstLine="800"/>
        <w:jc w:val="both"/>
      </w:pPr>
      <w:r>
        <w:rPr>
          <w:rStyle w:val="ZkladntextChar"/>
        </w:rPr>
        <w:t xml:space="preserve">Za podstatné porušení </w:t>
      </w:r>
      <w:r>
        <w:rPr>
          <w:rStyle w:val="ZkladntextChar"/>
        </w:rPr>
        <w:t>smlouvy, které zakládá právo převádějícího odstoupit od smlouvy se považuje prodlení nabyvatele s úhradou splátky kupní ceny.</w:t>
      </w:r>
    </w:p>
    <w:p w14:paraId="037B0CAB" w14:textId="77777777" w:rsidR="00EF6A3A" w:rsidRDefault="00893216">
      <w:pPr>
        <w:pStyle w:val="Zkladntext"/>
        <w:numPr>
          <w:ilvl w:val="0"/>
          <w:numId w:val="3"/>
        </w:numPr>
        <w:tabs>
          <w:tab w:val="left" w:pos="1141"/>
        </w:tabs>
        <w:spacing w:after="300"/>
        <w:ind w:firstLine="800"/>
        <w:jc w:val="both"/>
      </w:pPr>
      <w:r>
        <w:rPr>
          <w:rStyle w:val="ZkladntextChar"/>
        </w:rPr>
        <w:t>V případě odstoupení od smlouvy z důvodu prodlení nabyvatele s úhradou kupní ceny propadá ve prospěch převádějícího záloha ve výši</w:t>
      </w:r>
      <w:r>
        <w:rPr>
          <w:rStyle w:val="ZkladntextChar"/>
        </w:rPr>
        <w:t xml:space="preserve"> 40 116,-Kč (slovy: čtyřicettisícjednostošestnáctkorun českých) uhrazená nabyvatelem podle čl. V bodu 5 této smlouvy.</w:t>
      </w:r>
    </w:p>
    <w:p w14:paraId="037B0CAC" w14:textId="77777777" w:rsidR="00EF6A3A" w:rsidRDefault="00893216">
      <w:pPr>
        <w:pStyle w:val="Zkladntext"/>
        <w:ind w:firstLine="0"/>
        <w:jc w:val="center"/>
      </w:pPr>
      <w:r>
        <w:rPr>
          <w:rStyle w:val="ZkladntextChar"/>
        </w:rPr>
        <w:t>VI.</w:t>
      </w:r>
    </w:p>
    <w:p w14:paraId="037B0CAD" w14:textId="77777777" w:rsidR="00EF6A3A" w:rsidRDefault="00893216">
      <w:pPr>
        <w:pStyle w:val="Zkladntext"/>
        <w:numPr>
          <w:ilvl w:val="0"/>
          <w:numId w:val="4"/>
        </w:numPr>
        <w:tabs>
          <w:tab w:val="left" w:pos="1029"/>
        </w:tabs>
        <w:ind w:firstLine="800"/>
        <w:jc w:val="both"/>
      </w:pPr>
      <w:r>
        <w:rPr>
          <w:rStyle w:val="ZkladntextChar"/>
        </w:rPr>
        <w:t xml:space="preserve">Odstoupením od smlouvy zanikají všechna práva a povinnosti stran ze smlouvy. Odstoupení od smlouvy se však nedotýká nároků na náhradu </w:t>
      </w:r>
      <w:r>
        <w:rPr>
          <w:rStyle w:val="ZkladntextChar"/>
        </w:rPr>
        <w:t>škody vzniklé porušením smlouvy, ani jiných ustanovení, které podle projevené vůle stran nebo vzhledem ke své povaze mají trvat i po ukončení smlouvy.</w:t>
      </w:r>
    </w:p>
    <w:p w14:paraId="037B0CAE" w14:textId="3C666620" w:rsidR="00EF6A3A" w:rsidRDefault="00893216">
      <w:pPr>
        <w:pStyle w:val="Zkladntext"/>
        <w:numPr>
          <w:ilvl w:val="0"/>
          <w:numId w:val="4"/>
        </w:numPr>
        <w:tabs>
          <w:tab w:val="left" w:pos="1029"/>
        </w:tabs>
        <w:ind w:firstLine="800"/>
        <w:jc w:val="both"/>
      </w:pPr>
      <w:r>
        <w:rPr>
          <w:rStyle w:val="ZkladntextChar"/>
        </w:rPr>
        <w:t>Nabyvatel je povinen vrátit nemovitosti převádějícímu neprodleně, nejpozději do 30</w:t>
      </w:r>
      <w:r w:rsidR="00CA3F6E">
        <w:rPr>
          <w:rStyle w:val="ZkladntextChar"/>
        </w:rPr>
        <w:t> </w:t>
      </w:r>
      <w:r>
        <w:rPr>
          <w:rStyle w:val="ZkladntextChar"/>
        </w:rPr>
        <w:t xml:space="preserve">dnů ode dne </w:t>
      </w:r>
      <w:r>
        <w:rPr>
          <w:rStyle w:val="ZkladntextChar"/>
        </w:rPr>
        <w:t>odstoupení od smlouvy, nedohodnou</w:t>
      </w:r>
      <w:r>
        <w:rPr>
          <w:rStyle w:val="ZkladntextChar"/>
        </w:rPr>
        <w:t>-</w:t>
      </w:r>
      <w:r>
        <w:rPr>
          <w:rStyle w:val="ZkladntextChar"/>
        </w:rPr>
        <w:t>li se smluvní strany jinak, o předání (vrácení) a převzetí majetku bude smluvními stranami sepsán a podepsán zápis. V případě, že nebude možné, aby nabyvatel nemovitosti vrátil, a to zejména z důvodu jejich neexistence n</w:t>
      </w:r>
      <w:r>
        <w:rPr>
          <w:rStyle w:val="ZkladntextChar"/>
        </w:rPr>
        <w:t>ebo převodu na třetí osobu, je nabyvatel povinen poskytnout převádějícímu náhradu tohoto majetku v</w:t>
      </w:r>
      <w:r w:rsidR="00CA3F6E">
        <w:rPr>
          <w:rStyle w:val="ZkladntextChar"/>
        </w:rPr>
        <w:t> </w:t>
      </w:r>
      <w:r>
        <w:rPr>
          <w:rStyle w:val="ZkladntextChar"/>
        </w:rPr>
        <w:t>penězích nej později do 30 dnů ode dne odstoupení od smlouvy, nedohodnou-li se smluvní strany jinak.</w:t>
      </w:r>
    </w:p>
    <w:p w14:paraId="037B0CAF" w14:textId="181B9735" w:rsidR="00EF6A3A" w:rsidRDefault="00893216">
      <w:pPr>
        <w:pStyle w:val="Zkladntext"/>
        <w:numPr>
          <w:ilvl w:val="0"/>
          <w:numId w:val="4"/>
        </w:numPr>
        <w:tabs>
          <w:tab w:val="left" w:pos="1026"/>
        </w:tabs>
        <w:ind w:firstLine="800"/>
        <w:jc w:val="both"/>
      </w:pPr>
      <w:r>
        <w:rPr>
          <w:rStyle w:val="ZkladntextChar"/>
        </w:rPr>
        <w:t>Při odstoupení od smlouvy se zavazuje převádějící vrátit</w:t>
      </w:r>
      <w:r>
        <w:rPr>
          <w:rStyle w:val="ZkladntextChar"/>
        </w:rPr>
        <w:t xml:space="preserve"> plnění, které bylo nabyvatelem poskytnuto před odstoupením od smlouvy s výjimkou zálohy propadlé podle čl.</w:t>
      </w:r>
      <w:r w:rsidR="00AF498C">
        <w:rPr>
          <w:rStyle w:val="ZkladntextChar"/>
        </w:rPr>
        <w:t xml:space="preserve"> </w:t>
      </w:r>
      <w:r>
        <w:rPr>
          <w:rStyle w:val="ZkladntextChar"/>
        </w:rPr>
        <w:t>V. bodu 11 této smlouvy a to do 20 dnů ode dne zapsání převádějícího v katastru zpět jako vlastníka, resp. uhrazení finanční náhrady za nevrácené nem</w:t>
      </w:r>
      <w:r>
        <w:rPr>
          <w:rStyle w:val="ZkladntextChar"/>
        </w:rPr>
        <w:t>ovitosti nabyvatelem.</w:t>
      </w:r>
    </w:p>
    <w:p w14:paraId="037B0CB0" w14:textId="77777777" w:rsidR="00EF6A3A" w:rsidRDefault="00893216">
      <w:pPr>
        <w:pStyle w:val="Zkladntext"/>
        <w:numPr>
          <w:ilvl w:val="0"/>
          <w:numId w:val="4"/>
        </w:numPr>
        <w:tabs>
          <w:tab w:val="left" w:pos="1022"/>
        </w:tabs>
        <w:ind w:firstLine="800"/>
        <w:jc w:val="both"/>
      </w:pPr>
      <w:r>
        <w:rPr>
          <w:rStyle w:val="ZkladntextChar"/>
        </w:rPr>
        <w:t>Pro případ odstoupení zmocňuje nabyvatel převádějícího k podání návrhu na výmaz vlastnického práva nabyvatele k majetku převáděnému touto smlouvou a k podání návrhu na zápis vlastnického práva převádějícího u příslušného katastrálního</w:t>
      </w:r>
      <w:r>
        <w:rPr>
          <w:rStyle w:val="ZkladntextChar"/>
        </w:rPr>
        <w:t xml:space="preserve"> úřadu. Převádějící takto udělené zmocnění přijímá.</w:t>
      </w:r>
    </w:p>
    <w:p w14:paraId="037B0CB1" w14:textId="4D652168" w:rsidR="00EF6A3A" w:rsidRDefault="00893216">
      <w:pPr>
        <w:pStyle w:val="Zkladntext"/>
        <w:numPr>
          <w:ilvl w:val="0"/>
          <w:numId w:val="4"/>
        </w:numPr>
        <w:tabs>
          <w:tab w:val="left" w:pos="1018"/>
        </w:tabs>
        <w:ind w:firstLine="800"/>
        <w:jc w:val="both"/>
      </w:pPr>
      <w:r>
        <w:rPr>
          <w:rStyle w:val="ZkladntextChar"/>
        </w:rPr>
        <w:t>Pro případ, že nabyvatel poruší povinnost stanovenou v bodu 2 tohoto článku, zavazuje se zaplatit převádějícímu smluvní pokutu ve výši 5</w:t>
      </w:r>
      <w:r w:rsidR="00AF498C">
        <w:rPr>
          <w:rStyle w:val="ZkladntextChar"/>
        </w:rPr>
        <w:t> </w:t>
      </w:r>
      <w:r>
        <w:rPr>
          <w:rStyle w:val="ZkladntextChar"/>
        </w:rPr>
        <w:t>% z předběžné kupní ceny.</w:t>
      </w:r>
    </w:p>
    <w:p w14:paraId="37CB578D" w14:textId="77777777" w:rsidR="00AF498C" w:rsidRDefault="00AF498C">
      <w:pPr>
        <w:pStyle w:val="Zkladntext"/>
        <w:ind w:firstLine="0"/>
        <w:jc w:val="center"/>
        <w:rPr>
          <w:rStyle w:val="ZkladntextChar"/>
          <w:lang w:val="en-US" w:eastAsia="en-US" w:bidi="en-US"/>
        </w:rPr>
      </w:pPr>
    </w:p>
    <w:p w14:paraId="037B0CB2" w14:textId="4A401968" w:rsidR="00EF6A3A" w:rsidRDefault="00893216">
      <w:pPr>
        <w:pStyle w:val="Zkladntext"/>
        <w:ind w:firstLine="0"/>
        <w:jc w:val="center"/>
      </w:pPr>
      <w:r>
        <w:rPr>
          <w:rStyle w:val="ZkladntextChar"/>
          <w:lang w:val="en-US" w:eastAsia="en-US" w:bidi="en-US"/>
        </w:rPr>
        <w:t>VI</w:t>
      </w:r>
      <w:r w:rsidR="00AF498C">
        <w:rPr>
          <w:rStyle w:val="ZkladntextChar"/>
          <w:lang w:val="en-US" w:eastAsia="en-US" w:bidi="en-US"/>
        </w:rPr>
        <w:t>I.</w:t>
      </w:r>
    </w:p>
    <w:p w14:paraId="037B0CB3" w14:textId="7630A598" w:rsidR="00EF6A3A" w:rsidRDefault="00893216">
      <w:pPr>
        <w:pStyle w:val="Zkladntext"/>
        <w:numPr>
          <w:ilvl w:val="0"/>
          <w:numId w:val="5"/>
        </w:numPr>
        <w:tabs>
          <w:tab w:val="left" w:pos="1054"/>
        </w:tabs>
        <w:ind w:firstLine="800"/>
        <w:jc w:val="both"/>
      </w:pPr>
      <w:r>
        <w:rPr>
          <w:rStyle w:val="ZkladntextChar"/>
        </w:rPr>
        <w:t>Nabyvatel se zavazuje, že do zaplacení</w:t>
      </w:r>
      <w:r>
        <w:rPr>
          <w:rStyle w:val="ZkladntextChar"/>
        </w:rPr>
        <w:t xml:space="preserve"> kupní ceny a případných sankcí vyplývajících z</w:t>
      </w:r>
      <w:r w:rsidR="00AF498C">
        <w:rPr>
          <w:rStyle w:val="ZkladntextChar"/>
        </w:rPr>
        <w:t> </w:t>
      </w:r>
      <w:r>
        <w:rPr>
          <w:rStyle w:val="ZkladntextChar"/>
        </w:rPr>
        <w:t xml:space="preserve">porušení povinností stanovených touto smlouvou, bez předchozího písemného souhlasu převádějícího, nepřevede žádnou nemovitost převáděnou touto smlouvou na třetí osobu, ani ji </w:t>
      </w:r>
      <w:r>
        <w:rPr>
          <w:rStyle w:val="ZkladntextChar"/>
          <w:lang w:val="sk-SK" w:eastAsia="sk-SK" w:bidi="sk-SK"/>
        </w:rPr>
        <w:t xml:space="preserve">nevloží </w:t>
      </w:r>
      <w:r>
        <w:rPr>
          <w:rStyle w:val="ZkladntextChar"/>
        </w:rPr>
        <w:t>jako vklad do obchodní sp</w:t>
      </w:r>
      <w:r>
        <w:rPr>
          <w:rStyle w:val="ZkladntextChar"/>
        </w:rPr>
        <w:t>olečnosti nebo družstva.</w:t>
      </w:r>
    </w:p>
    <w:p w14:paraId="037B0CB4" w14:textId="77777777" w:rsidR="00EF6A3A" w:rsidRDefault="00893216">
      <w:pPr>
        <w:pStyle w:val="Zkladntext"/>
        <w:numPr>
          <w:ilvl w:val="0"/>
          <w:numId w:val="5"/>
        </w:numPr>
        <w:tabs>
          <w:tab w:val="left" w:pos="1054"/>
        </w:tabs>
        <w:ind w:firstLine="800"/>
        <w:jc w:val="both"/>
      </w:pPr>
      <w:r>
        <w:rPr>
          <w:rStyle w:val="ZkladntextChar"/>
        </w:rPr>
        <w:t xml:space="preserve">Nabyvatel se zavazuje, že bez předchozího písemného souhlasu převádějícího, nezatíží žádnou nemovitost převáděnou touto smlouvou zástavním právem, předkupním právem pro jinou osobu než převádějícího, popřípadě jinými věcnými právy </w:t>
      </w:r>
      <w:r>
        <w:rPr>
          <w:rStyle w:val="ZkladntextChar"/>
        </w:rPr>
        <w:t>vážícími se k převáděným nemovitostem, a to až do zaplacení kupní ceny, případně i jiných závazků nabyvatele z této smlouvy.</w:t>
      </w:r>
    </w:p>
    <w:p w14:paraId="037B0CB5" w14:textId="4DF5AB6C" w:rsidR="00EF6A3A" w:rsidRDefault="00893216">
      <w:pPr>
        <w:pStyle w:val="Zkladntext"/>
        <w:numPr>
          <w:ilvl w:val="0"/>
          <w:numId w:val="5"/>
        </w:numPr>
        <w:tabs>
          <w:tab w:val="left" w:pos="1054"/>
        </w:tabs>
        <w:ind w:firstLine="800"/>
        <w:jc w:val="both"/>
      </w:pPr>
      <w:r>
        <w:rPr>
          <w:rStyle w:val="ZkladntextChar"/>
        </w:rPr>
        <w:t>Nabyvatel se dále zavazuje, že neuzavře bez předchozího písemného souhlasu převádějícího nájemní smlouvu, smlouvu o výpůjčce, jejím</w:t>
      </w:r>
      <w:r>
        <w:rPr>
          <w:rStyle w:val="ZkladntextChar"/>
        </w:rPr>
        <w:t>ž předmětem by byl majetek převáděný touto smlouvou, na dobu delší než jeden rok nebo smlouvy na dobu neurčitou s</w:t>
      </w:r>
      <w:r w:rsidR="00FE0788">
        <w:rPr>
          <w:rStyle w:val="ZkladntextChar"/>
        </w:rPr>
        <w:t> </w:t>
      </w:r>
      <w:r>
        <w:rPr>
          <w:rStyle w:val="ZkladntextChar"/>
        </w:rPr>
        <w:t>výpovědní lhůtou delší než tři měsíce, a to až do zaplacení celé kupní ceny, případně i jiných závazků nabyvatele z této smlouvy.</w:t>
      </w:r>
    </w:p>
    <w:p w14:paraId="037B0CB6" w14:textId="77777777" w:rsidR="00EF6A3A" w:rsidRDefault="00893216">
      <w:pPr>
        <w:pStyle w:val="Zkladntext"/>
        <w:numPr>
          <w:ilvl w:val="0"/>
          <w:numId w:val="5"/>
        </w:numPr>
        <w:tabs>
          <w:tab w:val="left" w:pos="1054"/>
        </w:tabs>
        <w:ind w:firstLine="800"/>
        <w:jc w:val="both"/>
      </w:pPr>
      <w:r>
        <w:rPr>
          <w:rStyle w:val="ZkladntextChar"/>
        </w:rPr>
        <w:t>Jestliže nab</w:t>
      </w:r>
      <w:r>
        <w:rPr>
          <w:rStyle w:val="ZkladntextChar"/>
        </w:rPr>
        <w:t>yvatel poruší některou ze smluvních povinností stanovených tímto článkem, zavazuje se za každé jednotlivé porušení zaplatit převádějícímu smluvní pokutu ve výši 10 % z předběžné kupní ceny stanovené podle čl. V této smlouvy.</w:t>
      </w:r>
    </w:p>
    <w:p w14:paraId="037B0CB7" w14:textId="77777777" w:rsidR="00EF6A3A" w:rsidRDefault="00893216">
      <w:pPr>
        <w:pStyle w:val="Zkladntext"/>
        <w:numPr>
          <w:ilvl w:val="0"/>
          <w:numId w:val="5"/>
        </w:numPr>
        <w:tabs>
          <w:tab w:val="left" w:pos="1054"/>
        </w:tabs>
        <w:spacing w:after="280"/>
        <w:ind w:firstLine="800"/>
        <w:jc w:val="both"/>
      </w:pPr>
      <w:r>
        <w:rPr>
          <w:rStyle w:val="ZkladntextChar"/>
        </w:rPr>
        <w:t>Jakékoliv porušení smluvních po</w:t>
      </w:r>
      <w:r>
        <w:rPr>
          <w:rStyle w:val="ZkladntextChar"/>
        </w:rPr>
        <w:t>vinností stanovených tímto článkem nabyvateli se považuje za podstatné porušení smlouvy, které zakládá právo převádějícího od smlouvy odstoupit.</w:t>
      </w:r>
    </w:p>
    <w:p w14:paraId="037B0CB8" w14:textId="77777777" w:rsidR="00EF6A3A" w:rsidRDefault="00EF6A3A">
      <w:pPr>
        <w:pStyle w:val="Zkladntext"/>
        <w:numPr>
          <w:ilvl w:val="0"/>
          <w:numId w:val="6"/>
        </w:numPr>
        <w:ind w:firstLine="0"/>
        <w:jc w:val="center"/>
      </w:pPr>
    </w:p>
    <w:p w14:paraId="037B0CB9" w14:textId="77777777" w:rsidR="00EF6A3A" w:rsidRDefault="00893216">
      <w:pPr>
        <w:pStyle w:val="Zkladntext"/>
        <w:spacing w:line="233" w:lineRule="auto"/>
        <w:ind w:firstLine="800"/>
        <w:jc w:val="both"/>
      </w:pPr>
      <w:r>
        <w:rPr>
          <w:rStyle w:val="ZkladntextChar"/>
        </w:rPr>
        <w:t>K zajištění pohledávky převádějícího u nabyvatele, z titulu zaplacení kupní ceny dle této smlouvy s příslušens</w:t>
      </w:r>
      <w:r>
        <w:rPr>
          <w:rStyle w:val="ZkladntextChar"/>
        </w:rPr>
        <w:t>tvím,</w:t>
      </w:r>
    </w:p>
    <w:p w14:paraId="037B0CBA" w14:textId="77777777" w:rsidR="00EF6A3A" w:rsidRDefault="00893216">
      <w:pPr>
        <w:pStyle w:val="Zkladntext"/>
        <w:ind w:firstLine="0"/>
        <w:jc w:val="center"/>
      </w:pPr>
      <w:r>
        <w:rPr>
          <w:rStyle w:val="ZkladntextChar"/>
          <w:b/>
          <w:bCs/>
        </w:rPr>
        <w:t>zřizuje</w:t>
      </w:r>
    </w:p>
    <w:p w14:paraId="037B0CBB" w14:textId="77777777" w:rsidR="00EF6A3A" w:rsidRDefault="00893216">
      <w:pPr>
        <w:pStyle w:val="Zkladntext"/>
        <w:spacing w:after="280"/>
        <w:ind w:firstLine="0"/>
        <w:jc w:val="both"/>
      </w:pPr>
      <w:r>
        <w:rPr>
          <w:rStyle w:val="ZkladntextChar"/>
        </w:rPr>
        <w:lastRenderedPageBreak/>
        <w:t xml:space="preserve">nabyvatel jako zástavce zástavní právo na majetku specifikovaném v </w:t>
      </w:r>
      <w:r>
        <w:rPr>
          <w:rStyle w:val="ZkladntextChar"/>
          <w:b/>
          <w:bCs/>
        </w:rPr>
        <w:t xml:space="preserve">čl. I, odst. A. </w:t>
      </w:r>
      <w:r>
        <w:rPr>
          <w:rStyle w:val="ZkladntextChar"/>
        </w:rPr>
        <w:t>této smlouvy. Převádějící jako zástavní věřitel toto právo přijímá.</w:t>
      </w:r>
    </w:p>
    <w:p w14:paraId="037B0CBC" w14:textId="77777777" w:rsidR="00EF6A3A" w:rsidRDefault="00EF6A3A">
      <w:pPr>
        <w:pStyle w:val="Zkladntext"/>
        <w:numPr>
          <w:ilvl w:val="0"/>
          <w:numId w:val="6"/>
        </w:numPr>
        <w:ind w:firstLine="0"/>
        <w:jc w:val="center"/>
      </w:pPr>
    </w:p>
    <w:p w14:paraId="037B0CBD" w14:textId="77777777" w:rsidR="00EF6A3A" w:rsidRDefault="00893216">
      <w:pPr>
        <w:pStyle w:val="Zkladntext"/>
        <w:numPr>
          <w:ilvl w:val="0"/>
          <w:numId w:val="7"/>
        </w:numPr>
        <w:tabs>
          <w:tab w:val="left" w:pos="1054"/>
        </w:tabs>
        <w:spacing w:after="280"/>
        <w:ind w:firstLine="800"/>
        <w:jc w:val="both"/>
      </w:pPr>
      <w:r>
        <w:rPr>
          <w:rStyle w:val="ZkladntextChar"/>
        </w:rPr>
        <w:t xml:space="preserve">Zástavní právo vzniká vkladem do katastru nemovitostí u Katastrálního úřadu </w:t>
      </w:r>
      <w:r>
        <w:rPr>
          <w:rStyle w:val="ZkladntextChar"/>
        </w:rPr>
        <w:t>příslušného podle polohy zastavovaného majetku.</w:t>
      </w:r>
    </w:p>
    <w:p w14:paraId="037B0CBE" w14:textId="77777777" w:rsidR="00EF6A3A" w:rsidRDefault="00893216">
      <w:pPr>
        <w:pStyle w:val="Zkladntext"/>
        <w:numPr>
          <w:ilvl w:val="0"/>
          <w:numId w:val="7"/>
        </w:numPr>
        <w:tabs>
          <w:tab w:val="left" w:pos="1054"/>
        </w:tabs>
        <w:spacing w:after="280"/>
        <w:ind w:firstLine="800"/>
        <w:jc w:val="both"/>
      </w:pPr>
      <w:r>
        <w:rPr>
          <w:rStyle w:val="ZkladntextChar"/>
        </w:rPr>
        <w:t>Uhradí-li zástavce zajištěnou pohledávku včetně příslušenství, potvrdí zástavní věřitel zástavci, že zajištěná pohledávka byla uhrazena.</w:t>
      </w:r>
    </w:p>
    <w:p w14:paraId="037B0CBF" w14:textId="77777777" w:rsidR="00EF6A3A" w:rsidRDefault="00EF6A3A" w:rsidP="00FE0788">
      <w:pPr>
        <w:pStyle w:val="Zkladntext"/>
        <w:numPr>
          <w:ilvl w:val="0"/>
          <w:numId w:val="6"/>
        </w:numPr>
        <w:ind w:firstLine="0"/>
        <w:jc w:val="center"/>
      </w:pPr>
    </w:p>
    <w:p w14:paraId="037B0CC0" w14:textId="77777777" w:rsidR="00EF6A3A" w:rsidRDefault="00893216">
      <w:pPr>
        <w:pStyle w:val="Zkladntext"/>
        <w:spacing w:after="280"/>
        <w:ind w:firstLine="740"/>
        <w:jc w:val="both"/>
      </w:pPr>
      <w:r>
        <w:rPr>
          <w:rStyle w:val="ZkladntextChar"/>
        </w:rPr>
        <w:t>Neuhradí-li zástavce pohledávku zajištěnou touto zástavní smlouvou řád</w:t>
      </w:r>
      <w:r>
        <w:rPr>
          <w:rStyle w:val="ZkladntextChar"/>
        </w:rPr>
        <w:t>ně, je zástavní věřitel oprávněn domáhat se uspokojení ze zástavy (provést její realizaci).</w:t>
      </w:r>
    </w:p>
    <w:p w14:paraId="037B0CC1" w14:textId="77777777" w:rsidR="00EF6A3A" w:rsidRDefault="00EF6A3A">
      <w:pPr>
        <w:pStyle w:val="Zkladntext"/>
        <w:numPr>
          <w:ilvl w:val="0"/>
          <w:numId w:val="6"/>
        </w:numPr>
        <w:ind w:firstLine="0"/>
        <w:jc w:val="center"/>
      </w:pPr>
    </w:p>
    <w:p w14:paraId="037B0CC3" w14:textId="19352151" w:rsidR="00EF6A3A" w:rsidRDefault="00893216" w:rsidP="00FE0788">
      <w:pPr>
        <w:pStyle w:val="Zkladntext"/>
        <w:ind w:firstLine="743"/>
        <w:jc w:val="both"/>
        <w:rPr>
          <w:rStyle w:val="ZkladntextChar"/>
        </w:rPr>
      </w:pPr>
      <w:r>
        <w:rPr>
          <w:rStyle w:val="ZkladntextChar"/>
        </w:rPr>
        <w:t>Užívací vztah k převáděným nemovitostem je řešen nájemní smlouvou č.</w:t>
      </w:r>
      <w:r w:rsidR="00452908">
        <w:rPr>
          <w:rStyle w:val="ZkladntextChar"/>
        </w:rPr>
        <w:t xml:space="preserve"> </w:t>
      </w:r>
      <w:r>
        <w:rPr>
          <w:rStyle w:val="ZkladntextChar"/>
        </w:rPr>
        <w:t xml:space="preserve">6 N 94/34 uzavřenou dne 24.1.1994 s Blatenskou rybou, spol. </w:t>
      </w:r>
      <w:r>
        <w:rPr>
          <w:rStyle w:val="ZkladntextChar"/>
          <w:lang w:val="sk-SK" w:eastAsia="sk-SK" w:bidi="sk-SK"/>
        </w:rPr>
        <w:t xml:space="preserve">s r. </w:t>
      </w:r>
      <w:r>
        <w:rPr>
          <w:rStyle w:val="ZkladntextChar"/>
        </w:rPr>
        <w:t>o. S nájemní smlouvou byl naby</w:t>
      </w:r>
      <w:r>
        <w:rPr>
          <w:rStyle w:val="ZkladntextChar"/>
        </w:rPr>
        <w:t>vatel seznámen před podpisem této smlouvy s tím, že nájemní smlouva bude předána nabyvateli při podpisu této smlouvy.</w:t>
      </w:r>
    </w:p>
    <w:p w14:paraId="47888585" w14:textId="395857AC" w:rsidR="00FE0788" w:rsidRDefault="00C82463" w:rsidP="00C82463">
      <w:pPr>
        <w:pStyle w:val="Zkladntext"/>
        <w:tabs>
          <w:tab w:val="left" w:pos="4253"/>
        </w:tabs>
        <w:ind w:firstLine="0"/>
      </w:pPr>
      <w:r>
        <w:rPr>
          <w:rStyle w:val="ZkladntextChar"/>
        </w:rPr>
        <w:tab/>
        <w:t>XII.</w:t>
      </w:r>
    </w:p>
    <w:p w14:paraId="037B0CC4" w14:textId="29D8EA5A" w:rsidR="00EF6A3A" w:rsidRDefault="00893216">
      <w:pPr>
        <w:pStyle w:val="Zkladntext"/>
        <w:ind w:firstLine="740"/>
        <w:jc w:val="both"/>
        <w:rPr>
          <w:rStyle w:val="ZkladntextChar"/>
        </w:rPr>
      </w:pPr>
      <w:r>
        <w:rPr>
          <w:rStyle w:val="ZkladntextChar"/>
        </w:rPr>
        <w:t>Pokud bude nabyvatel hradit kupní cenu v penězích, zaplacením se rozumí den připsání placené částky na uvedený účet převádějícího.</w:t>
      </w:r>
      <w:r w:rsidR="00175F58">
        <w:rPr>
          <w:rStyle w:val="ZkladntextChar"/>
        </w:rPr>
        <w:t xml:space="preserve"> </w:t>
      </w:r>
    </w:p>
    <w:p w14:paraId="5E1165BE" w14:textId="77777777" w:rsidR="00FE0788" w:rsidRDefault="00FE0788">
      <w:pPr>
        <w:pStyle w:val="Zkladntext"/>
        <w:ind w:firstLine="740"/>
        <w:jc w:val="both"/>
      </w:pPr>
    </w:p>
    <w:p w14:paraId="037B0CC5" w14:textId="60C4D35C" w:rsidR="00EF6A3A" w:rsidRDefault="00735067" w:rsidP="00735067">
      <w:pPr>
        <w:pStyle w:val="Zkladntext"/>
        <w:tabs>
          <w:tab w:val="left" w:pos="4253"/>
        </w:tabs>
        <w:ind w:left="4253" w:firstLine="0"/>
      </w:pPr>
      <w:r>
        <w:lastRenderedPageBreak/>
        <w:t>XIII.</w:t>
      </w:r>
    </w:p>
    <w:p w14:paraId="037B0CC6" w14:textId="42C30961" w:rsidR="00EF6A3A" w:rsidRDefault="00893216">
      <w:pPr>
        <w:pStyle w:val="Zkladntext"/>
        <w:spacing w:after="280"/>
        <w:ind w:firstLine="760"/>
        <w:jc w:val="both"/>
      </w:pPr>
      <w:r>
        <w:rPr>
          <w:rStyle w:val="ZkladntextChar"/>
        </w:rPr>
        <w:t>Smlu</w:t>
      </w:r>
      <w:r>
        <w:rPr>
          <w:rStyle w:val="ZkladntextChar"/>
        </w:rPr>
        <w:t>vní strany se dohodly, že tuto smlouvu převádějící předloží do 30 dnů od její účinnosti k</w:t>
      </w:r>
      <w:r w:rsidR="00452908">
        <w:rPr>
          <w:rStyle w:val="ZkladntextChar"/>
        </w:rPr>
        <w:t> </w:t>
      </w:r>
      <w:r>
        <w:rPr>
          <w:rStyle w:val="ZkladntextChar"/>
        </w:rPr>
        <w:t>provedení záznamu příslušnému katastrálnímu úřadu a současně podá návrh na vklad zástavního práva k nemovitostem převáděným touto smlouvou.</w:t>
      </w:r>
    </w:p>
    <w:p w14:paraId="037B0CC7" w14:textId="357B2A15" w:rsidR="00EF6A3A" w:rsidRDefault="00735067" w:rsidP="00735067">
      <w:pPr>
        <w:pStyle w:val="Zkladntext"/>
        <w:ind w:left="4253" w:firstLine="0"/>
      </w:pPr>
      <w:r>
        <w:t>XIV.</w:t>
      </w:r>
    </w:p>
    <w:p w14:paraId="037B0CC8" w14:textId="77777777" w:rsidR="00EF6A3A" w:rsidRDefault="00893216">
      <w:pPr>
        <w:pStyle w:val="Zkladntext"/>
        <w:numPr>
          <w:ilvl w:val="0"/>
          <w:numId w:val="8"/>
        </w:numPr>
        <w:tabs>
          <w:tab w:val="left" w:pos="1065"/>
        </w:tabs>
        <w:spacing w:after="280"/>
        <w:ind w:firstLine="760"/>
        <w:jc w:val="both"/>
      </w:pPr>
      <w:r>
        <w:rPr>
          <w:rStyle w:val="ZkladntextChar"/>
        </w:rPr>
        <w:t>Pokud zákon č. 92/1991 Sb</w:t>
      </w:r>
      <w:r>
        <w:rPr>
          <w:rStyle w:val="ZkladntextChar"/>
        </w:rPr>
        <w:t>., o podmínkách převodu majetku státu na jiné osoby, ve znění pozdějších předpisů nestanoví jinak, řídí se právní vztahy založené touto smlouvou příslušnými ustanoveními zákona č. 513/1991 Sb., Obchodní zákoník, ve znění pozdějších předpisů, pokud se smluv</w:t>
      </w:r>
      <w:r>
        <w:rPr>
          <w:rStyle w:val="ZkladntextChar"/>
        </w:rPr>
        <w:t>ní strany v souladu s § 263 tohoto zákona nedohodnou jinak.</w:t>
      </w:r>
    </w:p>
    <w:p w14:paraId="037B0CC9" w14:textId="5898C0ED" w:rsidR="00EF6A3A" w:rsidRDefault="00893216">
      <w:pPr>
        <w:pStyle w:val="Zkladntext"/>
        <w:numPr>
          <w:ilvl w:val="0"/>
          <w:numId w:val="8"/>
        </w:numPr>
        <w:tabs>
          <w:tab w:val="left" w:pos="1065"/>
        </w:tabs>
        <w:spacing w:after="280"/>
        <w:ind w:firstLine="760"/>
        <w:jc w:val="both"/>
      </w:pPr>
      <w:r>
        <w:rPr>
          <w:rStyle w:val="ZkladntextChar"/>
        </w:rPr>
        <w:t>Smluvní strany se dohodly, že jakékoliv změny a doplňky této smlouvy jsou možné pouze píse</w:t>
      </w:r>
      <w:r w:rsidR="00452908">
        <w:rPr>
          <w:rStyle w:val="ZkladntextChar"/>
        </w:rPr>
        <w:t>m</w:t>
      </w:r>
      <w:r>
        <w:rPr>
          <w:rStyle w:val="ZkladntextChar"/>
        </w:rPr>
        <w:t>nou formou na základě dohody účastníků smlouvy.</w:t>
      </w:r>
    </w:p>
    <w:p w14:paraId="037B0CCA" w14:textId="77777777" w:rsidR="00EF6A3A" w:rsidRDefault="00893216">
      <w:pPr>
        <w:pStyle w:val="Zkladntext"/>
        <w:numPr>
          <w:ilvl w:val="0"/>
          <w:numId w:val="8"/>
        </w:numPr>
        <w:tabs>
          <w:tab w:val="left" w:pos="1054"/>
        </w:tabs>
        <w:spacing w:after="280"/>
        <w:ind w:firstLine="760"/>
        <w:jc w:val="both"/>
      </w:pPr>
      <w:r>
        <w:rPr>
          <w:rStyle w:val="ZkladntextChar"/>
        </w:rPr>
        <w:t>Tato smlouvaje vyhotovena ve 7 stejnopisech, z nichž každý</w:t>
      </w:r>
      <w:r>
        <w:rPr>
          <w:rStyle w:val="ZkladntextChar"/>
        </w:rPr>
        <w:t xml:space="preserve"> má platnost originálu. Dva stejnopisy přebírá nabyvatel a ostatní jsou určeny pro převádějícího.</w:t>
      </w:r>
    </w:p>
    <w:p w14:paraId="037B0CCB" w14:textId="3DE53085" w:rsidR="00EF6A3A" w:rsidRDefault="00893216" w:rsidP="00AF1719">
      <w:pPr>
        <w:pStyle w:val="Zkladntext"/>
        <w:numPr>
          <w:ilvl w:val="0"/>
          <w:numId w:val="8"/>
        </w:numPr>
        <w:tabs>
          <w:tab w:val="left" w:pos="993"/>
        </w:tabs>
        <w:spacing w:after="280"/>
        <w:ind w:firstLine="760"/>
        <w:jc w:val="both"/>
      </w:pPr>
      <w:r>
        <w:rPr>
          <w:rStyle w:val="ZkladntextChar"/>
        </w:rPr>
        <w:t>Tato smlouva nabývá účinnosti dne 1.6.2004.</w:t>
      </w:r>
    </w:p>
    <w:p w14:paraId="037B0CCC" w14:textId="69771894" w:rsidR="00EF6A3A" w:rsidRDefault="00AF1719" w:rsidP="00AF1719">
      <w:pPr>
        <w:pStyle w:val="Zkladntext"/>
        <w:ind w:left="4395" w:firstLine="0"/>
      </w:pPr>
      <w:r>
        <w:t>XV.</w:t>
      </w:r>
    </w:p>
    <w:p w14:paraId="037B0CCD" w14:textId="77777777" w:rsidR="00EF6A3A" w:rsidRDefault="00893216">
      <w:pPr>
        <w:pStyle w:val="Zkladntext"/>
        <w:spacing w:after="1140"/>
        <w:ind w:firstLine="760"/>
        <w:jc w:val="both"/>
      </w:pPr>
      <w:r>
        <w:rPr>
          <w:rStyle w:val="ZkladntextChar"/>
        </w:rPr>
        <w:t xml:space="preserve">Účastníci smlouvy po jejím přečtení prohlašují, že s jejím obsahem souhlasí a že tato smlouva je shodným </w:t>
      </w:r>
      <w:r>
        <w:rPr>
          <w:rStyle w:val="ZkladntextChar"/>
        </w:rPr>
        <w:t>projevem jejich vážné a svobodné vůle a na důkaz toho připojují své podpisy.</w:t>
      </w:r>
    </w:p>
    <w:p w14:paraId="037B0CCE" w14:textId="188A7F3A" w:rsidR="00EF6A3A" w:rsidRDefault="00AF1719">
      <w:pPr>
        <w:pStyle w:val="Zkladntext"/>
        <w:spacing w:after="120"/>
        <w:ind w:firstLine="0"/>
        <w:jc w:val="both"/>
      </w:pPr>
      <w:r>
        <w:rPr>
          <w:noProof/>
        </w:rPr>
        <mc:AlternateContent>
          <mc:Choice Requires="wps">
            <w:drawing>
              <wp:anchor distT="0" distB="0" distL="114300" distR="114300" simplePos="0" relativeHeight="251661312" behindDoc="0" locked="0" layoutInCell="1" allowOverlap="1" wp14:anchorId="3F401E17" wp14:editId="558B7DD4">
                <wp:simplePos x="0" y="0"/>
                <wp:positionH relativeFrom="column">
                  <wp:posOffset>3334910</wp:posOffset>
                </wp:positionH>
                <wp:positionV relativeFrom="paragraph">
                  <wp:posOffset>514322</wp:posOffset>
                </wp:positionV>
                <wp:extent cx="2417086" cy="882015"/>
                <wp:effectExtent l="0" t="0" r="2540" b="0"/>
                <wp:wrapNone/>
                <wp:docPr id="4" name="Obdélník 4"/>
                <wp:cNvGraphicFramePr/>
                <a:graphic xmlns:a="http://schemas.openxmlformats.org/drawingml/2006/main">
                  <a:graphicData uri="http://schemas.microsoft.com/office/word/2010/wordprocessingShape">
                    <wps:wsp>
                      <wps:cNvSpPr/>
                      <wps:spPr>
                        <a:xfrm>
                          <a:off x="0" y="0"/>
                          <a:ext cx="2417086" cy="8820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2E86D" id="Obdélník 4" o:spid="_x0000_s1026" style="position:absolute;margin-left:262.6pt;margin-top:40.5pt;width:190.3pt;height:69.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" fillcolor="white [3212]" stroked="f" strokeweight="1pt"/>
            </w:pict>
          </mc:Fallback>
        </mc:AlternateContent>
      </w:r>
      <w:r>
        <w:rPr>
          <w:noProof/>
        </w:rPr>
        <mc:AlternateContent>
          <mc:Choice Requires="wps">
            <w:drawing>
              <wp:anchor distT="0" distB="0" distL="114300" distR="114300" simplePos="0" relativeHeight="251660288" behindDoc="0" locked="0" layoutInCell="1" allowOverlap="1" wp14:anchorId="0867CF3E" wp14:editId="0E5867B2">
                <wp:simplePos x="0" y="0"/>
                <wp:positionH relativeFrom="column">
                  <wp:posOffset>448586</wp:posOffset>
                </wp:positionH>
                <wp:positionV relativeFrom="paragraph">
                  <wp:posOffset>283735</wp:posOffset>
                </wp:positionV>
                <wp:extent cx="2218248" cy="1104900"/>
                <wp:effectExtent l="0" t="0" r="0" b="0"/>
                <wp:wrapNone/>
                <wp:docPr id="2" name="Obdélník 2"/>
                <wp:cNvGraphicFramePr/>
                <a:graphic xmlns:a="http://schemas.openxmlformats.org/drawingml/2006/main">
                  <a:graphicData uri="http://schemas.microsoft.com/office/word/2010/wordprocessingShape">
                    <wps:wsp>
                      <wps:cNvSpPr/>
                      <wps:spPr>
                        <a:xfrm>
                          <a:off x="0" y="0"/>
                          <a:ext cx="2218248" cy="1104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5FD8B6" id="Obdélník 2" o:spid="_x0000_s1026" style="position:absolute;margin-left:35.3pt;margin-top:22.35pt;width:174.65pt;height: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" fillcolor="white [3212]" stroked="f" strokeweight="1pt"/>
            </w:pict>
          </mc:Fallback>
        </mc:AlternateContent>
      </w:r>
      <w:r w:rsidR="00893216">
        <w:rPr>
          <w:noProof/>
        </w:rPr>
        <w:drawing>
          <wp:anchor distT="101600" distB="0" distL="114300" distR="114300" simplePos="0" relativeHeight="125829378" behindDoc="0" locked="0" layoutInCell="1" allowOverlap="1" wp14:anchorId="037B0CDD" wp14:editId="610111E3">
            <wp:simplePos x="0" y="0"/>
            <wp:positionH relativeFrom="page">
              <wp:posOffset>1196340</wp:posOffset>
            </wp:positionH>
            <wp:positionV relativeFrom="paragraph">
              <wp:posOffset>368300</wp:posOffset>
            </wp:positionV>
            <wp:extent cx="2035810" cy="1060450"/>
            <wp:effectExtent l="0" t="0" r="2540" b="635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035810" cy="1060450"/>
                    </a:xfrm>
                    <a:prstGeom prst="rect">
                      <a:avLst/>
                    </a:prstGeom>
                  </pic:spPr>
                </pic:pic>
              </a:graphicData>
            </a:graphic>
          </wp:anchor>
        </w:drawing>
      </w:r>
      <w:r w:rsidR="00893216">
        <w:rPr>
          <w:noProof/>
        </w:rPr>
        <w:drawing>
          <wp:anchor distT="537210" distB="516890" distL="178435" distR="114300" simplePos="0" relativeHeight="125829379" behindDoc="0" locked="0" layoutInCell="1" allowOverlap="1" wp14:anchorId="037B0CDF" wp14:editId="269840A0">
            <wp:simplePos x="0" y="0"/>
            <wp:positionH relativeFrom="page">
              <wp:posOffset>4113530</wp:posOffset>
            </wp:positionH>
            <wp:positionV relativeFrom="paragraph">
              <wp:posOffset>1146810</wp:posOffset>
            </wp:positionV>
            <wp:extent cx="2084705" cy="359410"/>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084705" cy="359410"/>
                    </a:xfrm>
                    <a:prstGeom prst="rect">
                      <a:avLst/>
                    </a:prstGeom>
                  </pic:spPr>
                </pic:pic>
              </a:graphicData>
            </a:graphic>
          </wp:anchor>
        </w:drawing>
      </w:r>
      <w:r w:rsidR="00893216">
        <w:rPr>
          <w:noProof/>
        </w:rPr>
        <mc:AlternateContent>
          <mc:Choice Requires="wps">
            <w:drawing>
              <wp:anchor distT="0" distB="0" distL="0" distR="0" simplePos="0" relativeHeight="251658240" behindDoc="0" locked="0" layoutInCell="1" allowOverlap="1" wp14:anchorId="037B0CE1" wp14:editId="037B0CE2">
                <wp:simplePos x="0" y="0"/>
                <wp:positionH relativeFrom="page">
                  <wp:posOffset>4497705</wp:posOffset>
                </wp:positionH>
                <wp:positionV relativeFrom="paragraph">
                  <wp:posOffset>609600</wp:posOffset>
                </wp:positionV>
                <wp:extent cx="1357630" cy="546100"/>
                <wp:effectExtent l="0" t="0" r="0" b="0"/>
                <wp:wrapNone/>
                <wp:docPr id="5" name="Shape 5"/>
                <wp:cNvGraphicFramePr/>
                <a:graphic xmlns:a="http://schemas.openxmlformats.org/drawingml/2006/main">
                  <a:graphicData uri="http://schemas.microsoft.com/office/word/2010/wordprocessingShape">
                    <wps:wsp>
                      <wps:cNvSpPr txBox="1"/>
                      <wps:spPr>
                        <a:xfrm>
                          <a:off x="0" y="0"/>
                          <a:ext cx="1357630" cy="546100"/>
                        </a:xfrm>
                        <a:prstGeom prst="rect">
                          <a:avLst/>
                        </a:prstGeom>
                        <a:noFill/>
                      </wps:spPr>
                      <wps:txbx>
                        <w:txbxContent>
                          <w:p w14:paraId="037B0CE9" w14:textId="77777777" w:rsidR="00EF6A3A" w:rsidRDefault="00893216">
                            <w:pPr>
                              <w:pStyle w:val="Picturecaption0"/>
                              <w:spacing w:line="182" w:lineRule="auto"/>
                              <w:rPr>
                                <w:sz w:val="15"/>
                                <w:szCs w:val="15"/>
                              </w:rPr>
                            </w:pPr>
                            <w:r>
                              <w:rPr>
                                <w:rStyle w:val="Picturecaption"/>
                                <w:b/>
                                <w:bCs/>
                                <w:i/>
                                <w:iCs/>
                                <w:w w:val="80"/>
                                <w:sz w:val="26"/>
                                <w:szCs w:val="26"/>
                              </w:rPr>
                              <w:t xml:space="preserve">Blatenská ryba, </w:t>
                            </w:r>
                            <w:r>
                              <w:rPr>
                                <w:rStyle w:val="Picturecaption"/>
                                <w:b/>
                                <w:bCs/>
                                <w:i/>
                                <w:iCs/>
                                <w:sz w:val="15"/>
                                <w:szCs w:val="15"/>
                              </w:rPr>
                              <w:t>spol</w:t>
                            </w:r>
                            <w:r>
                              <w:rPr>
                                <w:rStyle w:val="Picturecaption"/>
                                <w:rFonts w:ascii="Arial" w:eastAsia="Arial" w:hAnsi="Arial" w:cs="Arial"/>
                                <w:sz w:val="11"/>
                                <w:szCs w:val="11"/>
                              </w:rPr>
                              <w:t xml:space="preserve"> S </w:t>
                            </w:r>
                            <w:r>
                              <w:rPr>
                                <w:rStyle w:val="Picturecaption"/>
                                <w:b/>
                                <w:bCs/>
                                <w:i/>
                                <w:iCs/>
                                <w:sz w:val="15"/>
                                <w:szCs w:val="15"/>
                              </w:rPr>
                              <w:t>f-O.</w:t>
                            </w:r>
                          </w:p>
                          <w:p w14:paraId="037B0CEA" w14:textId="77777777" w:rsidR="00EF6A3A" w:rsidRDefault="00893216">
                            <w:pPr>
                              <w:pStyle w:val="Picturecaption0"/>
                              <w:tabs>
                                <w:tab w:val="left" w:pos="1577"/>
                              </w:tabs>
                              <w:spacing w:line="230" w:lineRule="auto"/>
                              <w:jc w:val="right"/>
                              <w:rPr>
                                <w:sz w:val="15"/>
                                <w:szCs w:val="15"/>
                              </w:rPr>
                            </w:pPr>
                            <w:r>
                              <w:rPr>
                                <w:rStyle w:val="Picturecaption"/>
                                <w:b/>
                                <w:bCs/>
                                <w:i/>
                                <w:iCs/>
                                <w:sz w:val="15"/>
                                <w:szCs w:val="15"/>
                              </w:rPr>
                              <w:t>Na Příkopech 747</w:t>
                            </w:r>
                            <w:r>
                              <w:rPr>
                                <w:rStyle w:val="Picturecaption"/>
                                <w:b/>
                                <w:bCs/>
                                <w:i/>
                                <w:iCs/>
                                <w:sz w:val="15"/>
                                <w:szCs w:val="15"/>
                              </w:rPr>
                              <w:tab/>
                            </w:r>
                            <w:r>
                              <w:rPr>
                                <w:rStyle w:val="Picturecaption"/>
                                <w:b/>
                                <w:bCs/>
                                <w:i/>
                                <w:iCs/>
                                <w:color w:val="584D8D"/>
                                <w:sz w:val="15"/>
                                <w:szCs w:val="15"/>
                              </w:rPr>
                              <w:t>(</w:t>
                            </w:r>
                          </w:p>
                          <w:p w14:paraId="037B0CEB" w14:textId="77777777" w:rsidR="00EF6A3A" w:rsidRDefault="00893216">
                            <w:pPr>
                              <w:pStyle w:val="Picturecaption0"/>
                              <w:jc w:val="left"/>
                              <w:rPr>
                                <w:sz w:val="15"/>
                                <w:szCs w:val="15"/>
                              </w:rPr>
                            </w:pPr>
                            <w:r>
                              <w:rPr>
                                <w:rStyle w:val="Picturecaption"/>
                                <w:b/>
                                <w:bCs/>
                                <w:i/>
                                <w:iCs/>
                                <w:sz w:val="15"/>
                                <w:szCs w:val="15"/>
                              </w:rPr>
                              <w:t>388 01 BLATNÁ IČO: 49023837</w:t>
                            </w:r>
                          </w:p>
                        </w:txbxContent>
                      </wps:txbx>
                      <wps:bodyPr lIns="0" tIns="0" rIns="0" bIns="0"/>
                    </wps:wsp>
                  </a:graphicData>
                </a:graphic>
              </wp:anchor>
            </w:drawing>
          </mc:Choice>
          <mc:Fallback>
            <w:pict>
              <v:shapetype w14:anchorId="037B0CE1" id="_x0000_t202" coordsize="21600,21600" o:spt="202" path="m,l,21600r21600,l21600,xe">
                <v:stroke joinstyle="miter"/>
                <v:path gradientshapeok="t" o:connecttype="rect"/>
              </v:shapetype>
              <v:shape id="Shape 5" o:spid="_x0000_s1026" type="#_x0000_t202" style="position:absolute;left:0;text-align:left;margin-left:354.15pt;margin-top:48pt;width:106.9pt;height:4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" filled="f" stroked="f">
                <v:textbox inset="0,0,0,0">
                  <w:txbxContent>
                    <w:p w14:paraId="037B0CE9" w14:textId="77777777" w:rsidR="00EF6A3A" w:rsidRDefault="00893216">
                      <w:pPr>
                        <w:pStyle w:val="Picturecaption0"/>
                        <w:spacing w:line="182" w:lineRule="auto"/>
                        <w:rPr>
                          <w:sz w:val="15"/>
                          <w:szCs w:val="15"/>
                        </w:rPr>
                      </w:pPr>
                      <w:r>
                        <w:rPr>
                          <w:rStyle w:val="Picturecaption"/>
                          <w:b/>
                          <w:bCs/>
                          <w:i/>
                          <w:iCs/>
                          <w:w w:val="80"/>
                          <w:sz w:val="26"/>
                          <w:szCs w:val="26"/>
                        </w:rPr>
                        <w:t xml:space="preserve">Blatenská ryba, </w:t>
                      </w:r>
                      <w:r>
                        <w:rPr>
                          <w:rStyle w:val="Picturecaption"/>
                          <w:b/>
                          <w:bCs/>
                          <w:i/>
                          <w:iCs/>
                          <w:sz w:val="15"/>
                          <w:szCs w:val="15"/>
                        </w:rPr>
                        <w:t>spol</w:t>
                      </w:r>
                      <w:r>
                        <w:rPr>
                          <w:rStyle w:val="Picturecaption"/>
                          <w:rFonts w:ascii="Arial" w:eastAsia="Arial" w:hAnsi="Arial" w:cs="Arial"/>
                          <w:sz w:val="11"/>
                          <w:szCs w:val="11"/>
                        </w:rPr>
                        <w:t xml:space="preserve"> S </w:t>
                      </w:r>
                      <w:r>
                        <w:rPr>
                          <w:rStyle w:val="Picturecaption"/>
                          <w:b/>
                          <w:bCs/>
                          <w:i/>
                          <w:iCs/>
                          <w:sz w:val="15"/>
                          <w:szCs w:val="15"/>
                        </w:rPr>
                        <w:t>f-O.</w:t>
                      </w:r>
                    </w:p>
                    <w:p w14:paraId="037B0CEA" w14:textId="77777777" w:rsidR="00EF6A3A" w:rsidRDefault="00893216">
                      <w:pPr>
                        <w:pStyle w:val="Picturecaption0"/>
                        <w:tabs>
                          <w:tab w:val="left" w:pos="1577"/>
                        </w:tabs>
                        <w:spacing w:line="230" w:lineRule="auto"/>
                        <w:jc w:val="right"/>
                        <w:rPr>
                          <w:sz w:val="15"/>
                          <w:szCs w:val="15"/>
                        </w:rPr>
                      </w:pPr>
                      <w:r>
                        <w:rPr>
                          <w:rStyle w:val="Picturecaption"/>
                          <w:b/>
                          <w:bCs/>
                          <w:i/>
                          <w:iCs/>
                          <w:sz w:val="15"/>
                          <w:szCs w:val="15"/>
                        </w:rPr>
                        <w:t>Na Příkopech 747</w:t>
                      </w:r>
                      <w:r>
                        <w:rPr>
                          <w:rStyle w:val="Picturecaption"/>
                          <w:b/>
                          <w:bCs/>
                          <w:i/>
                          <w:iCs/>
                          <w:sz w:val="15"/>
                          <w:szCs w:val="15"/>
                        </w:rPr>
                        <w:tab/>
                      </w:r>
                      <w:r>
                        <w:rPr>
                          <w:rStyle w:val="Picturecaption"/>
                          <w:b/>
                          <w:bCs/>
                          <w:i/>
                          <w:iCs/>
                          <w:color w:val="584D8D"/>
                          <w:sz w:val="15"/>
                          <w:szCs w:val="15"/>
                        </w:rPr>
                        <w:t>(</w:t>
                      </w:r>
                    </w:p>
                    <w:p w14:paraId="037B0CEB" w14:textId="77777777" w:rsidR="00EF6A3A" w:rsidRDefault="00893216">
                      <w:pPr>
                        <w:pStyle w:val="Picturecaption0"/>
                        <w:jc w:val="left"/>
                        <w:rPr>
                          <w:sz w:val="15"/>
                          <w:szCs w:val="15"/>
                        </w:rPr>
                      </w:pPr>
                      <w:r>
                        <w:rPr>
                          <w:rStyle w:val="Picturecaption"/>
                          <w:b/>
                          <w:bCs/>
                          <w:i/>
                          <w:iCs/>
                          <w:sz w:val="15"/>
                          <w:szCs w:val="15"/>
                        </w:rPr>
                        <w:t>388 01 BLATNÁ IČO: 49023837</w:t>
                      </w:r>
                    </w:p>
                  </w:txbxContent>
                </v:textbox>
                <w10:wrap anchorx="page"/>
              </v:shape>
            </w:pict>
          </mc:Fallback>
        </mc:AlternateContent>
      </w:r>
      <w:r w:rsidR="00893216">
        <w:rPr>
          <w:noProof/>
        </w:rPr>
        <mc:AlternateContent>
          <mc:Choice Requires="wps">
            <w:drawing>
              <wp:anchor distT="0" distB="0" distL="0" distR="0" simplePos="0" relativeHeight="251659264" behindDoc="0" locked="0" layoutInCell="1" allowOverlap="1" wp14:anchorId="037B0CE3" wp14:editId="037B0CE4">
                <wp:simplePos x="0" y="0"/>
                <wp:positionH relativeFrom="page">
                  <wp:posOffset>4049395</wp:posOffset>
                </wp:positionH>
                <wp:positionV relativeFrom="paragraph">
                  <wp:posOffset>1466850</wp:posOffset>
                </wp:positionV>
                <wp:extent cx="2087245" cy="555625"/>
                <wp:effectExtent l="0" t="0" r="0" b="0"/>
                <wp:wrapNone/>
                <wp:docPr id="7" name="Shape 7"/>
                <wp:cNvGraphicFramePr/>
                <a:graphic xmlns:a="http://schemas.openxmlformats.org/drawingml/2006/main">
                  <a:graphicData uri="http://schemas.microsoft.com/office/word/2010/wordprocessingShape">
                    <wps:wsp>
                      <wps:cNvSpPr txBox="1"/>
                      <wps:spPr>
                        <a:xfrm>
                          <a:off x="0" y="0"/>
                          <a:ext cx="2087245" cy="555625"/>
                        </a:xfrm>
                        <a:prstGeom prst="rect">
                          <a:avLst/>
                        </a:prstGeom>
                        <a:noFill/>
                      </wps:spPr>
                      <wps:txbx>
                        <w:txbxContent>
                          <w:p w14:paraId="037B0CEC" w14:textId="77777777" w:rsidR="00EF6A3A" w:rsidRDefault="00893216">
                            <w:pPr>
                              <w:pStyle w:val="Picturecaption0"/>
                            </w:pPr>
                            <w:r>
                              <w:rPr>
                                <w:rStyle w:val="Picturecaption"/>
                              </w:rPr>
                              <w:t>Blatenská ryba spol. s r. o. Blátná jednatel společnosti MVDr. Václav Špeta</w:t>
                            </w:r>
                          </w:p>
                        </w:txbxContent>
                      </wps:txbx>
                      <wps:bodyPr lIns="0" tIns="0" rIns="0" bIns="0"/>
                    </wps:wsp>
                  </a:graphicData>
                </a:graphic>
              </wp:anchor>
            </w:drawing>
          </mc:Choice>
          <mc:Fallback>
            <w:pict>
              <v:shape w14:anchorId="037B0CE3" id="Shape 7" o:spid="_x0000_s1027" type="#_x0000_t202" style="position:absolute;left:0;text-align:left;margin-left:318.85pt;margin-top:115.5pt;width:164.35pt;height:43.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" filled="f" stroked="f">
                <v:textbox inset="0,0,0,0">
                  <w:txbxContent>
                    <w:p w14:paraId="037B0CEC" w14:textId="77777777" w:rsidR="00EF6A3A" w:rsidRDefault="00893216">
                      <w:pPr>
                        <w:pStyle w:val="Picturecaption0"/>
                      </w:pPr>
                      <w:r>
                        <w:rPr>
                          <w:rStyle w:val="Picturecaption"/>
                        </w:rPr>
                        <w:t>Blatenská ryba spol. s r. o. Blátná jednatel společnosti MVDr. Václav Špeta</w:t>
                      </w:r>
                    </w:p>
                  </w:txbxContent>
                </v:textbox>
                <w10:wrap anchorx="page"/>
              </v:shape>
            </w:pict>
          </mc:Fallback>
        </mc:AlternateContent>
      </w:r>
      <w:r w:rsidR="00893216">
        <w:rPr>
          <w:rStyle w:val="ZkladntextChar"/>
        </w:rPr>
        <w:t>V Strakonicích dne 2</w:t>
      </w:r>
      <w:r w:rsidR="00893216">
        <w:rPr>
          <w:rStyle w:val="ZkladntextChar"/>
        </w:rPr>
        <w:t>7. května 2004</w:t>
      </w:r>
    </w:p>
    <w:p w14:paraId="037B0CCF" w14:textId="77777777" w:rsidR="00EF6A3A" w:rsidRDefault="00893216" w:rsidP="00752D8D">
      <w:pPr>
        <w:pStyle w:val="Zkladntext"/>
        <w:ind w:left="-709" w:firstLine="0"/>
        <w:jc w:val="center"/>
        <w:sectPr w:rsidR="00EF6A3A" w:rsidSect="009479D8">
          <w:pgSz w:w="11900" w:h="16840"/>
          <w:pgMar w:top="993" w:right="1038" w:bottom="1276" w:left="1560" w:header="0" w:footer="1054" w:gutter="0"/>
          <w:pgNumType w:start="1"/>
          <w:cols w:space="720"/>
          <w:noEndnote/>
          <w:docGrid w:linePitch="360"/>
        </w:sectPr>
      </w:pPr>
      <w:r>
        <w:rPr>
          <w:rStyle w:val="ZkladntextChar"/>
        </w:rPr>
        <w:t>Pozemkový fond České republiky</w:t>
      </w:r>
      <w:r>
        <w:rPr>
          <w:rStyle w:val="ZkladntextChar"/>
        </w:rPr>
        <w:br/>
        <w:t>vedoucí územního pracoviště Strakonice</w:t>
      </w:r>
      <w:r>
        <w:rPr>
          <w:rStyle w:val="ZkladntextChar"/>
        </w:rPr>
        <w:br/>
        <w:t>Ing. Helena Vojtová</w:t>
      </w:r>
    </w:p>
    <w:p w14:paraId="037B0CD0" w14:textId="77777777" w:rsidR="00EF6A3A" w:rsidRDefault="00EF6A3A">
      <w:pPr>
        <w:spacing w:line="240" w:lineRule="exact"/>
        <w:rPr>
          <w:sz w:val="19"/>
          <w:szCs w:val="19"/>
        </w:rPr>
      </w:pPr>
    </w:p>
    <w:p w14:paraId="037B0CD1" w14:textId="77777777" w:rsidR="00EF6A3A" w:rsidRDefault="00EF6A3A">
      <w:pPr>
        <w:spacing w:line="240" w:lineRule="exact"/>
        <w:rPr>
          <w:sz w:val="19"/>
          <w:szCs w:val="19"/>
        </w:rPr>
      </w:pPr>
    </w:p>
    <w:p w14:paraId="037B0CD2" w14:textId="77777777" w:rsidR="00EF6A3A" w:rsidRDefault="00EF6A3A">
      <w:pPr>
        <w:spacing w:line="240" w:lineRule="exact"/>
        <w:rPr>
          <w:sz w:val="19"/>
          <w:szCs w:val="19"/>
        </w:rPr>
      </w:pPr>
    </w:p>
    <w:p w14:paraId="037B0CD3" w14:textId="77777777" w:rsidR="00EF6A3A" w:rsidRDefault="00EF6A3A">
      <w:pPr>
        <w:spacing w:line="240" w:lineRule="exact"/>
        <w:rPr>
          <w:sz w:val="19"/>
          <w:szCs w:val="19"/>
        </w:rPr>
      </w:pPr>
    </w:p>
    <w:p w14:paraId="037B0CD6" w14:textId="77777777" w:rsidR="00EF6A3A" w:rsidRDefault="00EF6A3A">
      <w:pPr>
        <w:spacing w:line="1" w:lineRule="exact"/>
        <w:sectPr w:rsidR="00EF6A3A">
          <w:type w:val="continuous"/>
          <w:pgSz w:w="11900" w:h="16840"/>
          <w:pgMar w:top="1180" w:right="0" w:bottom="1180" w:left="0" w:header="0" w:footer="3" w:gutter="0"/>
          <w:cols w:space="720"/>
          <w:noEndnote/>
          <w:docGrid w:linePitch="360"/>
        </w:sectPr>
      </w:pPr>
    </w:p>
    <w:p w14:paraId="037B0CD7" w14:textId="77777777" w:rsidR="00EF6A3A" w:rsidRDefault="00893216">
      <w:pPr>
        <w:pStyle w:val="Picturecaption0"/>
        <w:framePr w:w="3442" w:h="320" w:wrap="none" w:vAnchor="text" w:hAnchor="page" w:x="1158" w:y="21"/>
        <w:jc w:val="left"/>
      </w:pPr>
      <w:r>
        <w:rPr>
          <w:rStyle w:val="Picturecaption"/>
        </w:rPr>
        <w:t xml:space="preserve">Za správnost ÚP: </w:t>
      </w:r>
      <w:r>
        <w:rPr>
          <w:rStyle w:val="Picturecaption"/>
          <w:i/>
          <w:iCs/>
        </w:rPr>
        <w:t>Jaroslava Veselá</w:t>
      </w:r>
    </w:p>
    <w:p w14:paraId="037B0CD8" w14:textId="77777777" w:rsidR="00EF6A3A" w:rsidRDefault="00893216">
      <w:pPr>
        <w:pStyle w:val="Picturecaption0"/>
        <w:framePr w:w="698" w:h="302" w:wrap="none" w:vAnchor="text" w:hAnchor="page" w:x="2569" w:y="892"/>
        <w:jc w:val="left"/>
      </w:pPr>
      <w:r>
        <w:rPr>
          <w:rStyle w:val="Picturecaption"/>
        </w:rPr>
        <w:t>podpis</w:t>
      </w:r>
    </w:p>
    <w:p w14:paraId="037B0CD9" w14:textId="0C412E89" w:rsidR="00EF6A3A" w:rsidRDefault="00EF6A3A">
      <w:pPr>
        <w:spacing w:line="360" w:lineRule="exact"/>
      </w:pPr>
    </w:p>
    <w:p w14:paraId="037B0CDA" w14:textId="77777777" w:rsidR="00EF6A3A" w:rsidRDefault="00EF6A3A">
      <w:pPr>
        <w:spacing w:line="360" w:lineRule="exact"/>
      </w:pPr>
    </w:p>
    <w:p w14:paraId="037B0CDB" w14:textId="77777777" w:rsidR="00EF6A3A" w:rsidRDefault="00EF6A3A">
      <w:pPr>
        <w:spacing w:after="453" w:line="1" w:lineRule="exact"/>
      </w:pPr>
    </w:p>
    <w:p w14:paraId="037B0CDC" w14:textId="77777777" w:rsidR="00EF6A3A" w:rsidRDefault="00EF6A3A">
      <w:pPr>
        <w:spacing w:line="1" w:lineRule="exact"/>
      </w:pPr>
    </w:p>
    <w:sectPr w:rsidR="00EF6A3A">
      <w:type w:val="continuous"/>
      <w:pgSz w:w="11900" w:h="16840"/>
      <w:pgMar w:top="1180" w:right="1291" w:bottom="1180"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0CEB" w14:textId="77777777" w:rsidR="00893216" w:rsidRDefault="00893216">
      <w:r>
        <w:separator/>
      </w:r>
    </w:p>
  </w:endnote>
  <w:endnote w:type="continuationSeparator" w:id="0">
    <w:p w14:paraId="037B0CED" w14:textId="77777777" w:rsidR="00893216" w:rsidRDefault="0089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0CE7" w14:textId="77777777" w:rsidR="00EF6A3A" w:rsidRDefault="00EF6A3A"/>
  </w:footnote>
  <w:footnote w:type="continuationSeparator" w:id="0">
    <w:p w14:paraId="037B0CE8" w14:textId="77777777" w:rsidR="00EF6A3A" w:rsidRDefault="00EF6A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A5C"/>
    <w:multiLevelType w:val="multilevel"/>
    <w:tmpl w:val="88D24DFA"/>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252A3"/>
    <w:multiLevelType w:val="multilevel"/>
    <w:tmpl w:val="F354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518A2"/>
    <w:multiLevelType w:val="multilevel"/>
    <w:tmpl w:val="7F08C1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3B5D00"/>
    <w:multiLevelType w:val="multilevel"/>
    <w:tmpl w:val="1772E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D75DEF"/>
    <w:multiLevelType w:val="multilevel"/>
    <w:tmpl w:val="BF06F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5F410B"/>
    <w:multiLevelType w:val="multilevel"/>
    <w:tmpl w:val="280EF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FA60FD"/>
    <w:multiLevelType w:val="multilevel"/>
    <w:tmpl w:val="4FA86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C93DB2"/>
    <w:multiLevelType w:val="multilevel"/>
    <w:tmpl w:val="4B6E1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1788028">
    <w:abstractNumId w:val="2"/>
  </w:num>
  <w:num w:numId="2" w16cid:durableId="1858344706">
    <w:abstractNumId w:val="6"/>
  </w:num>
  <w:num w:numId="3" w16cid:durableId="156579792">
    <w:abstractNumId w:val="4"/>
  </w:num>
  <w:num w:numId="4" w16cid:durableId="1724255821">
    <w:abstractNumId w:val="7"/>
  </w:num>
  <w:num w:numId="5" w16cid:durableId="1852452414">
    <w:abstractNumId w:val="5"/>
  </w:num>
  <w:num w:numId="6" w16cid:durableId="1170559485">
    <w:abstractNumId w:val="0"/>
  </w:num>
  <w:num w:numId="7" w16cid:durableId="1061292155">
    <w:abstractNumId w:val="3"/>
  </w:num>
  <w:num w:numId="8" w16cid:durableId="176557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3A"/>
    <w:rsid w:val="000A5E50"/>
    <w:rsid w:val="001649C9"/>
    <w:rsid w:val="00175F58"/>
    <w:rsid w:val="001D1CB8"/>
    <w:rsid w:val="00203B9D"/>
    <w:rsid w:val="0037084F"/>
    <w:rsid w:val="00431A49"/>
    <w:rsid w:val="00452908"/>
    <w:rsid w:val="004B3649"/>
    <w:rsid w:val="005419AF"/>
    <w:rsid w:val="00735067"/>
    <w:rsid w:val="00752D8D"/>
    <w:rsid w:val="00893216"/>
    <w:rsid w:val="009010EB"/>
    <w:rsid w:val="00924D4B"/>
    <w:rsid w:val="009479D8"/>
    <w:rsid w:val="00A26A7D"/>
    <w:rsid w:val="00AF1719"/>
    <w:rsid w:val="00AF1B07"/>
    <w:rsid w:val="00AF498C"/>
    <w:rsid w:val="00C03239"/>
    <w:rsid w:val="00C82463"/>
    <w:rsid w:val="00CA3F6E"/>
    <w:rsid w:val="00EF6A3A"/>
    <w:rsid w:val="00FE0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0B86"/>
  <w15:docId w15:val="{A55ED5C2-B17B-4E8A-9286-A76F6C26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
    <w:name w:val="Picture caption_"/>
    <w:basedOn w:val="Standardnpsmoodstavce"/>
    <w:link w:val="Picturecaption0"/>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color w:val="5E79CB"/>
      <w:sz w:val="26"/>
      <w:szCs w:val="26"/>
      <w:u w:val="none"/>
      <w:lang w:val="en-US" w:eastAsia="en-US" w:bidi="en-US"/>
    </w:rPr>
  </w:style>
  <w:style w:type="character" w:customStyle="1" w:styleId="Heading2">
    <w:name w:val="Heading #2_"/>
    <w:basedOn w:val="Standardnpsmoodstavce"/>
    <w:link w:val="Heading20"/>
    <w:rPr>
      <w:rFonts w:ascii="Arial" w:eastAsia="Arial" w:hAnsi="Arial" w:cs="Arial"/>
      <w:b w:val="0"/>
      <w:bCs w:val="0"/>
      <w:i w:val="0"/>
      <w:iCs w:val="0"/>
      <w:smallCaps w:val="0"/>
      <w:strike w:val="0"/>
      <w:color w:val="5E79CB"/>
      <w:sz w:val="26"/>
      <w:szCs w:val="26"/>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color w:val="5E79CB"/>
      <w:sz w:val="48"/>
      <w:szCs w:val="48"/>
      <w:u w:val="none"/>
    </w:rPr>
  </w:style>
  <w:style w:type="character" w:customStyle="1" w:styleId="Bodytext3">
    <w:name w:val="Body text (3)_"/>
    <w:basedOn w:val="Standardnpsmoodstavce"/>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u w:val="none"/>
    </w:rPr>
  </w:style>
  <w:style w:type="paragraph" w:customStyle="1" w:styleId="Picturecaption0">
    <w:name w:val="Picture caption"/>
    <w:basedOn w:val="Normln"/>
    <w:link w:val="Picturecaption"/>
    <w:pPr>
      <w:jc w:val="center"/>
    </w:pPr>
    <w:rPr>
      <w:rFonts w:ascii="Times New Roman" w:eastAsia="Times New Roman" w:hAnsi="Times New Roman" w:cs="Times New Roman"/>
    </w:rPr>
  </w:style>
  <w:style w:type="paragraph" w:customStyle="1" w:styleId="Bodytext20">
    <w:name w:val="Body text (2)"/>
    <w:basedOn w:val="Normln"/>
    <w:link w:val="Bodytext2"/>
    <w:pPr>
      <w:spacing w:before="80"/>
    </w:pPr>
    <w:rPr>
      <w:rFonts w:ascii="Arial" w:eastAsia="Arial" w:hAnsi="Arial" w:cs="Arial"/>
      <w:color w:val="5E79CB"/>
      <w:sz w:val="26"/>
      <w:szCs w:val="26"/>
      <w:lang w:val="en-US" w:eastAsia="en-US" w:bidi="en-US"/>
    </w:rPr>
  </w:style>
  <w:style w:type="paragraph" w:customStyle="1" w:styleId="Heading20">
    <w:name w:val="Heading #2"/>
    <w:basedOn w:val="Normln"/>
    <w:link w:val="Heading2"/>
    <w:pPr>
      <w:spacing w:line="204" w:lineRule="auto"/>
      <w:ind w:firstLine="220"/>
      <w:outlineLvl w:val="1"/>
    </w:pPr>
    <w:rPr>
      <w:rFonts w:ascii="Arial" w:eastAsia="Arial" w:hAnsi="Arial" w:cs="Arial"/>
      <w:color w:val="5E79CB"/>
      <w:sz w:val="26"/>
      <w:szCs w:val="26"/>
    </w:rPr>
  </w:style>
  <w:style w:type="paragraph" w:styleId="Zkladntext">
    <w:name w:val="Body Text"/>
    <w:basedOn w:val="Normln"/>
    <w:link w:val="ZkladntextChar"/>
    <w:qFormat/>
    <w:pPr>
      <w:ind w:firstLine="400"/>
    </w:pPr>
    <w:rPr>
      <w:rFonts w:ascii="Times New Roman" w:eastAsia="Times New Roman" w:hAnsi="Times New Roman" w:cs="Times New Roman"/>
    </w:rPr>
  </w:style>
  <w:style w:type="paragraph" w:customStyle="1" w:styleId="Heading10">
    <w:name w:val="Heading #1"/>
    <w:basedOn w:val="Normln"/>
    <w:link w:val="Heading1"/>
    <w:pPr>
      <w:spacing w:line="180" w:lineRule="auto"/>
      <w:outlineLvl w:val="0"/>
    </w:pPr>
    <w:rPr>
      <w:rFonts w:ascii="Arial" w:eastAsia="Arial" w:hAnsi="Arial" w:cs="Arial"/>
      <w:color w:val="5E79CB"/>
      <w:sz w:val="48"/>
      <w:szCs w:val="48"/>
    </w:rPr>
  </w:style>
  <w:style w:type="paragraph" w:customStyle="1" w:styleId="Bodytext30">
    <w:name w:val="Body text (3)"/>
    <w:basedOn w:val="Normln"/>
    <w:link w:val="Bodytext3"/>
    <w:pPr>
      <w:spacing w:after="60" w:line="266" w:lineRule="auto"/>
      <w:ind w:left="2720"/>
    </w:pPr>
    <w:rPr>
      <w:rFonts w:ascii="Times New Roman" w:eastAsia="Times New Roman" w:hAnsi="Times New Roman" w:cs="Times New Roman"/>
      <w:sz w:val="20"/>
      <w:szCs w:val="20"/>
    </w:rPr>
  </w:style>
  <w:style w:type="paragraph" w:customStyle="1" w:styleId="Other0">
    <w:name w:val="Other"/>
    <w:basedOn w:val="Normln"/>
    <w:link w:val="Other"/>
    <w:pPr>
      <w:ind w:firstLine="400"/>
    </w:pPr>
    <w:rPr>
      <w:rFonts w:ascii="Times New Roman" w:eastAsia="Times New Roman" w:hAnsi="Times New Roman" w:cs="Times New Roman"/>
    </w:rPr>
  </w:style>
  <w:style w:type="paragraph" w:customStyle="1" w:styleId="Tablecaption0">
    <w:name w:val="Table caption"/>
    <w:basedOn w:val="Normln"/>
    <w:link w:val="Tablecaption"/>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1945</Words>
  <Characters>11480</Characters>
  <Application>Microsoft Office Word</Application>
  <DocSecurity>0</DocSecurity>
  <Lines>95</Lines>
  <Paragraphs>26</Paragraphs>
  <ScaleCrop>false</ScaleCrop>
  <Company>Státní pozemkový úřad</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0050AA46F870241106134341</dc:title>
  <dc:subject/>
  <dc:creator>salajkav</dc:creator>
  <cp:keywords/>
  <cp:lastModifiedBy>Salajka Vladimír Ing.</cp:lastModifiedBy>
  <cp:revision>25</cp:revision>
  <dcterms:created xsi:type="dcterms:W3CDTF">2024-11-06T12:58:00Z</dcterms:created>
  <dcterms:modified xsi:type="dcterms:W3CDTF">2024-11-06T13:39:00Z</dcterms:modified>
</cp:coreProperties>
</file>