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BB8A" w14:textId="77777777" w:rsidR="00D65C01" w:rsidRDefault="009006D3" w:rsidP="00CA0345">
      <w:pPr>
        <w:pStyle w:val="Heading20"/>
        <w:keepNext/>
        <w:keepLines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68A4BB8B" w14:textId="77777777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>Sídlo: Husinecká 1024/11 a, 130 00 Praha 3,</w:t>
      </w:r>
    </w:p>
    <w:p w14:paraId="655BE00F" w14:textId="77777777" w:rsidR="006A03CA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který zastupuje Jaromír Šíp, vedoucí územního pracoviště Písek,</w:t>
      </w:r>
    </w:p>
    <w:p w14:paraId="68A4BB8C" w14:textId="17D51A3A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>adresa Otakara Ševčíka 1943, 397 01 Písek</w:t>
      </w:r>
    </w:p>
    <w:p w14:paraId="68A4BB8D" w14:textId="0318D93C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>IČ: 45797072</w:t>
      </w:r>
      <w:r w:rsidR="00860E88">
        <w:rPr>
          <w:rStyle w:val="ZkladntextChar"/>
        </w:rPr>
        <w:t>,</w:t>
      </w:r>
      <w:r>
        <w:rPr>
          <w:rStyle w:val="ZkladntextChar"/>
        </w:rPr>
        <w:t xml:space="preserve"> DIČ: CZ45797072</w:t>
      </w:r>
    </w:p>
    <w:p w14:paraId="06BFB9A0" w14:textId="77777777" w:rsidR="009A02E8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8C48D17" w14:textId="77777777" w:rsidR="00CA0345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Bank, a.s. Písek</w:t>
      </w:r>
    </w:p>
    <w:p w14:paraId="3EEE602E" w14:textId="77777777" w:rsidR="00CA0345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číslo účtu: 222 05-744/0600</w:t>
      </w:r>
    </w:p>
    <w:p w14:paraId="6F5A550F" w14:textId="689533BA" w:rsidR="009A02E8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variabilní symbol: 824010161</w:t>
      </w:r>
    </w:p>
    <w:p w14:paraId="68A4BB8E" w14:textId="4A59BAA6" w:rsidR="00D65C01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 xml:space="preserve">(dále jen ’’převáděj </w:t>
      </w:r>
      <w:r>
        <w:rPr>
          <w:rStyle w:val="ZkladntextChar"/>
          <w:lang w:val="sk-SK" w:eastAsia="sk-SK" w:bidi="sk-SK"/>
        </w:rPr>
        <w:t xml:space="preserve">í c </w:t>
      </w:r>
      <w:r>
        <w:rPr>
          <w:rStyle w:val="ZkladntextChar"/>
        </w:rPr>
        <w:t>í ”)</w:t>
      </w:r>
    </w:p>
    <w:p w14:paraId="5A272C64" w14:textId="77777777" w:rsidR="00CA0345" w:rsidRDefault="00CA0345" w:rsidP="00CA0345">
      <w:pPr>
        <w:pStyle w:val="Zkladntext"/>
        <w:spacing w:after="0" w:line="240" w:lineRule="auto"/>
      </w:pPr>
    </w:p>
    <w:p w14:paraId="68A4BB8F" w14:textId="77777777" w:rsidR="00D65C01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a</w:t>
      </w:r>
    </w:p>
    <w:p w14:paraId="4BB8D2E7" w14:textId="77777777" w:rsidR="00CA0345" w:rsidRDefault="00CA0345" w:rsidP="00CA0345">
      <w:pPr>
        <w:pStyle w:val="Zkladntext"/>
        <w:spacing w:after="0" w:line="240" w:lineRule="auto"/>
      </w:pPr>
    </w:p>
    <w:p w14:paraId="68A4BB90" w14:textId="7A47F3E1" w:rsidR="00D65C01" w:rsidRPr="009A02E8" w:rsidRDefault="009006D3" w:rsidP="00CA0345">
      <w:pPr>
        <w:pStyle w:val="Heading20"/>
        <w:keepNext/>
        <w:keepLines/>
      </w:pPr>
      <w:bookmarkStart w:id="1" w:name="bookmark2"/>
      <w:r>
        <w:rPr>
          <w:rStyle w:val="Heading2"/>
          <w:b/>
          <w:bCs/>
        </w:rPr>
        <w:t>Blatenská ryba, spol. s r. o</w:t>
      </w:r>
      <w:r w:rsidRPr="009A02E8">
        <w:rPr>
          <w:rStyle w:val="Heading2"/>
        </w:rPr>
        <w:t>.</w:t>
      </w:r>
      <w:bookmarkEnd w:id="1"/>
      <w:r w:rsidR="009A02E8" w:rsidRPr="009A02E8">
        <w:rPr>
          <w:rStyle w:val="Heading2"/>
        </w:rPr>
        <w:t xml:space="preserve">, </w:t>
      </w:r>
      <w:r w:rsidR="009A02E8" w:rsidRPr="009A02E8">
        <w:rPr>
          <w:rStyle w:val="ZkladntextChar"/>
          <w:b w:val="0"/>
          <w:bCs w:val="0"/>
        </w:rPr>
        <w:t>IČ 49023837,</w:t>
      </w:r>
    </w:p>
    <w:p w14:paraId="68A4BB91" w14:textId="77777777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>Sídlo: Na příkopech 747, 388 01 Blatná,</w:t>
      </w:r>
    </w:p>
    <w:p w14:paraId="68A4BB92" w14:textId="6FDCC293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 xml:space="preserve">zastoupená jednatelem společnosti MVDr. Václavem Špetou, </w:t>
      </w:r>
    </w:p>
    <w:p w14:paraId="1568C867" w14:textId="43ED5669" w:rsidR="009A02E8" w:rsidRDefault="009006D3" w:rsidP="00CA0345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zaps</w:t>
      </w:r>
      <w:r w:rsidR="009A02E8">
        <w:rPr>
          <w:rStyle w:val="ZkladntextChar"/>
        </w:rPr>
        <w:t>a</w:t>
      </w:r>
      <w:r>
        <w:rPr>
          <w:rStyle w:val="ZkladntextChar"/>
        </w:rPr>
        <w:t>ná v</w:t>
      </w:r>
      <w:r w:rsidR="00860E88">
        <w:rPr>
          <w:rStyle w:val="ZkladntextChar"/>
        </w:rPr>
        <w:t> </w:t>
      </w:r>
      <w:r>
        <w:rPr>
          <w:rStyle w:val="ZkladntextChar"/>
        </w:rPr>
        <w:t>obchod</w:t>
      </w:r>
      <w:r w:rsidR="00860E88">
        <w:rPr>
          <w:rStyle w:val="ZkladntextChar"/>
        </w:rPr>
        <w:t xml:space="preserve">. </w:t>
      </w:r>
      <w:r>
        <w:rPr>
          <w:rStyle w:val="ZkladntextChar"/>
        </w:rPr>
        <w:t xml:space="preserve">rejstříku vedeném Krajským soudem v Č. Budějovicích,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C, vložka 3096</w:t>
      </w:r>
    </w:p>
    <w:p w14:paraId="68A4BB93" w14:textId="3947DFFD" w:rsidR="00D65C01" w:rsidRDefault="009006D3" w:rsidP="00CA0345">
      <w:pPr>
        <w:pStyle w:val="Zkladntext"/>
        <w:spacing w:after="0" w:line="240" w:lineRule="auto"/>
      </w:pPr>
      <w:r>
        <w:rPr>
          <w:rStyle w:val="ZkladntextChar"/>
        </w:rPr>
        <w:t>(dále jen ’’nabyvatel”)</w:t>
      </w:r>
    </w:p>
    <w:p w14:paraId="68A4BB94" w14:textId="77777777" w:rsidR="00D65C01" w:rsidRDefault="009006D3" w:rsidP="00CA0345">
      <w:pPr>
        <w:pStyle w:val="Zkladntext"/>
        <w:spacing w:after="0" w:line="240" w:lineRule="auto"/>
        <w:jc w:val="both"/>
      </w:pPr>
      <w:r>
        <w:rPr>
          <w:rStyle w:val="ZkladntextChar"/>
        </w:rPr>
        <w:t>uzavírají tento</w:t>
      </w:r>
    </w:p>
    <w:p w14:paraId="68A4BB95" w14:textId="77777777" w:rsidR="00D65C01" w:rsidRDefault="009006D3">
      <w:pPr>
        <w:pStyle w:val="Heading10"/>
        <w:keepNext/>
        <w:keepLines/>
        <w:spacing w:after="0"/>
      </w:pPr>
      <w:bookmarkStart w:id="2" w:name="bookmark4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</w:t>
      </w:r>
      <w:bookmarkEnd w:id="2"/>
    </w:p>
    <w:p w14:paraId="68A4BB96" w14:textId="31626149" w:rsidR="00D65C01" w:rsidRDefault="009006D3">
      <w:pPr>
        <w:pStyle w:val="Heading10"/>
        <w:keepNext/>
        <w:keepLines/>
        <w:spacing w:after="260"/>
      </w:pPr>
      <w:r>
        <w:rPr>
          <w:rStyle w:val="Heading1"/>
          <w:b/>
          <w:bCs/>
        </w:rPr>
        <w:t xml:space="preserve">ke smlouvě </w:t>
      </w:r>
      <w:r w:rsidR="00250551">
        <w:rPr>
          <w:rStyle w:val="Heading1"/>
          <w:b/>
          <w:bCs/>
        </w:rPr>
        <w:t>č</w:t>
      </w:r>
      <w:r>
        <w:rPr>
          <w:rStyle w:val="Heading1"/>
          <w:b/>
          <w:bCs/>
        </w:rPr>
        <w:t>. 161/04</w:t>
      </w:r>
    </w:p>
    <w:p w14:paraId="68A4BB97" w14:textId="77777777" w:rsidR="00D65C01" w:rsidRDefault="009006D3" w:rsidP="009006D3">
      <w:pPr>
        <w:pStyle w:val="Zkladntext"/>
        <w:spacing w:after="0" w:line="240" w:lineRule="auto"/>
        <w:jc w:val="center"/>
      </w:pPr>
      <w:r>
        <w:rPr>
          <w:rStyle w:val="ZkladntextChar"/>
        </w:rPr>
        <w:t>Smlouva o převodu privatizovaného majetku</w:t>
      </w:r>
      <w:r>
        <w:rPr>
          <w:rStyle w:val="ZkladntextChar"/>
        </w:rPr>
        <w:br/>
        <w:t>a</w:t>
      </w:r>
    </w:p>
    <w:p w14:paraId="68A4BB98" w14:textId="77777777" w:rsidR="00D65C01" w:rsidRDefault="009006D3" w:rsidP="009006D3">
      <w:pPr>
        <w:pStyle w:val="Zkladntext"/>
        <w:spacing w:after="0" w:line="240" w:lineRule="auto"/>
        <w:jc w:val="center"/>
        <w:rPr>
          <w:rStyle w:val="ZkladntextChar"/>
        </w:rPr>
      </w:pPr>
      <w:r>
        <w:rPr>
          <w:rStyle w:val="ZkladntextChar"/>
        </w:rPr>
        <w:t>Smlouva o zřízení věcného břemene</w:t>
      </w:r>
    </w:p>
    <w:p w14:paraId="3D7BD541" w14:textId="77777777" w:rsidR="009006D3" w:rsidRDefault="009006D3" w:rsidP="009006D3">
      <w:pPr>
        <w:pStyle w:val="Zkladntext"/>
        <w:spacing w:after="0" w:line="240" w:lineRule="auto"/>
        <w:jc w:val="center"/>
      </w:pPr>
    </w:p>
    <w:p w14:paraId="68A4BB99" w14:textId="6FF6B739" w:rsidR="00D65C01" w:rsidRDefault="00BC588D" w:rsidP="0047636D">
      <w:pPr>
        <w:pStyle w:val="Zkladntext"/>
        <w:spacing w:after="0" w:line="264" w:lineRule="auto"/>
        <w:jc w:val="center"/>
      </w:pPr>
      <w:r>
        <w:t>I.</w:t>
      </w:r>
    </w:p>
    <w:p w14:paraId="68A4BB9A" w14:textId="77777777" w:rsidR="00D65C01" w:rsidRDefault="009006D3" w:rsidP="009006D3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Smluvní strany uzavřely dne 27.5.2004 smlouvu č. 161/04 - Smlouva o převodu privatizovaného majetku a Smlouva o zřízení věcného břemene (dále jen "smlouva").</w:t>
      </w:r>
    </w:p>
    <w:p w14:paraId="283ECC24" w14:textId="77777777" w:rsidR="009006D3" w:rsidRDefault="009006D3" w:rsidP="009006D3">
      <w:pPr>
        <w:pStyle w:val="Zkladntext"/>
        <w:spacing w:after="0" w:line="240" w:lineRule="auto"/>
      </w:pPr>
    </w:p>
    <w:p w14:paraId="68A4BB9B" w14:textId="0FFD0AD3" w:rsidR="00D65C01" w:rsidRDefault="00BC588D" w:rsidP="009006D3">
      <w:pPr>
        <w:pStyle w:val="Zkladntext"/>
        <w:spacing w:after="0" w:line="240" w:lineRule="auto"/>
        <w:jc w:val="center"/>
      </w:pPr>
      <w:r>
        <w:t>II.</w:t>
      </w:r>
    </w:p>
    <w:p w14:paraId="68A4BB9C" w14:textId="77777777" w:rsidR="00D65C01" w:rsidRDefault="009006D3" w:rsidP="009006D3">
      <w:pPr>
        <w:pStyle w:val="Zkladntext"/>
        <w:spacing w:after="0" w:line="240" w:lineRule="auto"/>
        <w:rPr>
          <w:rStyle w:val="ZkladntextChar"/>
        </w:rPr>
      </w:pPr>
      <w:r>
        <w:rPr>
          <w:rStyle w:val="ZkladntextChar"/>
        </w:rPr>
        <w:t>Nabyvatel uhradil nad rámec splátkového režimu stanoveného smlouvou část kupní ceny připadající na níže uvedené nemovitosti:</w:t>
      </w:r>
    </w:p>
    <w:p w14:paraId="4E1FEFDD" w14:textId="77777777" w:rsidR="009006D3" w:rsidRPr="009006D3" w:rsidRDefault="009006D3" w:rsidP="009006D3">
      <w:pPr>
        <w:pStyle w:val="Zkladntext"/>
        <w:spacing w:after="0" w:line="240" w:lineRule="auto"/>
        <w:rPr>
          <w:sz w:val="16"/>
          <w:szCs w:val="16"/>
        </w:rPr>
      </w:pPr>
    </w:p>
    <w:p w14:paraId="68A4BB9D" w14:textId="77777777" w:rsidR="00D65C01" w:rsidRPr="00CA0345" w:rsidRDefault="009006D3">
      <w:pPr>
        <w:pStyle w:val="Tablecaption0"/>
        <w:rPr>
          <w:sz w:val="22"/>
          <w:szCs w:val="22"/>
        </w:rPr>
      </w:pPr>
      <w:r w:rsidRPr="00CA0345">
        <w:rPr>
          <w:rStyle w:val="Tablecaption"/>
          <w:b/>
          <w:bCs/>
          <w:sz w:val="22"/>
          <w:szCs w:val="22"/>
        </w:rPr>
        <w:t>Pozemek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1858"/>
        <w:gridCol w:w="1692"/>
        <w:gridCol w:w="2261"/>
        <w:gridCol w:w="2023"/>
      </w:tblGrid>
      <w:tr w:rsidR="00D65C01" w14:paraId="68A4BBA3" w14:textId="77777777">
        <w:trPr>
          <w:trHeight w:hRule="exact" w:val="55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4BB9E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Obec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4BB9F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Katastrální území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4BBA0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Parcelní číslo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4BBA1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BBA2" w14:textId="640A14C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  <w:b/>
                <w:bCs/>
              </w:rPr>
              <w:t xml:space="preserve">účetní zůstatková hodnota v </w:t>
            </w:r>
            <w:r w:rsidR="00BC588D">
              <w:rPr>
                <w:rStyle w:val="Other"/>
                <w:b/>
                <w:bCs/>
              </w:rPr>
              <w:t>K</w:t>
            </w:r>
            <w:r>
              <w:rPr>
                <w:rStyle w:val="Other"/>
                <w:b/>
                <w:bCs/>
              </w:rPr>
              <w:t>č</w:t>
            </w:r>
          </w:p>
        </w:tc>
      </w:tr>
      <w:tr w:rsidR="00D65C01" w14:paraId="68A4BBA9" w14:textId="77777777">
        <w:trPr>
          <w:trHeight w:hRule="exact" w:val="299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4BBA4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Blatná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4BBA5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Blatná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4BBA6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348 PK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4BBA7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5280 m</w:t>
            </w:r>
            <w:r>
              <w:rPr>
                <w:rStyle w:val="Other"/>
                <w:vertAlign w:val="superscript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BA8" w14:textId="77777777" w:rsidR="00D65C01" w:rsidRDefault="009006D3">
            <w:pPr>
              <w:pStyle w:val="Other0"/>
              <w:spacing w:after="0" w:line="240" w:lineRule="auto"/>
              <w:jc w:val="center"/>
            </w:pPr>
            <w:r>
              <w:rPr>
                <w:rStyle w:val="Other"/>
              </w:rPr>
              <w:t>8 306,-</w:t>
            </w:r>
          </w:p>
        </w:tc>
      </w:tr>
    </w:tbl>
    <w:p w14:paraId="68A4BBAA" w14:textId="77777777" w:rsidR="00D65C01" w:rsidRDefault="00D65C01">
      <w:pPr>
        <w:spacing w:after="259" w:line="1" w:lineRule="exact"/>
      </w:pPr>
    </w:p>
    <w:p w14:paraId="68A4BBAB" w14:textId="69501BA3" w:rsidR="00D65C01" w:rsidRDefault="00BC588D" w:rsidP="00BC588D">
      <w:pPr>
        <w:pStyle w:val="Zkladntext"/>
        <w:spacing w:after="0" w:line="262" w:lineRule="auto"/>
        <w:jc w:val="center"/>
      </w:pPr>
      <w:r>
        <w:t>III.</w:t>
      </w:r>
    </w:p>
    <w:p w14:paraId="68A4BBAC" w14:textId="1AEDE5C4" w:rsidR="00D65C01" w:rsidRDefault="00434322">
      <w:pPr>
        <w:pStyle w:val="Zkladntext"/>
        <w:spacing w:line="262" w:lineRule="auto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A4BC2F" wp14:editId="398F1244">
                <wp:simplePos x="0" y="0"/>
                <wp:positionH relativeFrom="margin">
                  <wp:align>left</wp:align>
                </wp:positionH>
                <wp:positionV relativeFrom="paragraph">
                  <wp:posOffset>562831</wp:posOffset>
                </wp:positionV>
                <wp:extent cx="3434715" cy="1868556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8685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4BC3B" w14:textId="739D8DA8" w:rsidR="00D65C01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30.10.2006</w:t>
                            </w:r>
                          </w:p>
                          <w:p w14:paraId="68A4BC3C" w14:textId="12924A17" w:rsidR="00D65C01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30.10.2007</w:t>
                            </w:r>
                          </w:p>
                          <w:p w14:paraId="68A4BC3D" w14:textId="11310EBA" w:rsidR="00D65C01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30.10.2008</w:t>
                            </w:r>
                          </w:p>
                          <w:p w14:paraId="68A4BC3E" w14:textId="220EBC28" w:rsidR="00D65C01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30.10.2009</w:t>
                            </w:r>
                          </w:p>
                          <w:p w14:paraId="68A4BC3F" w14:textId="2A55020E" w:rsidR="00D65C01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30.10.2010</w:t>
                            </w:r>
                          </w:p>
                          <w:p w14:paraId="2FAA05EB" w14:textId="1A3C9D6B" w:rsidR="00434322" w:rsidRDefault="009006D3" w:rsidP="00860E88">
                            <w:pPr>
                              <w:pStyle w:val="Zkladntext"/>
                              <w:tabs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38 492,- Kč</w:t>
                            </w:r>
                            <w:r w:rsidR="00434322">
                              <w:rPr>
                                <w:rStyle w:val="ZkladntextChar"/>
                              </w:rPr>
                              <w:tab/>
                              <w:t xml:space="preserve">nejpozději do </w:t>
                            </w:r>
                            <w:r w:rsidR="00860E88">
                              <w:rPr>
                                <w:rStyle w:val="ZkladntextChar"/>
                              </w:rPr>
                              <w:tab/>
                            </w:r>
                            <w:r w:rsidR="00434322">
                              <w:rPr>
                                <w:rStyle w:val="ZkladntextChar"/>
                              </w:rPr>
                              <w:t>30.10.2011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8"/>
                              <w:gridCol w:w="1724"/>
                              <w:gridCol w:w="1166"/>
                            </w:tblGrid>
                            <w:tr w:rsidR="00434322" w14:paraId="26F748D0" w14:textId="77777777" w:rsidTr="00E07944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678" w:type="dxa"/>
                                  <w:shd w:val="clear" w:color="auto" w:fill="auto"/>
                                </w:tcPr>
                                <w:p w14:paraId="28B1CB5C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38 492,- Kč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auto"/>
                                </w:tcPr>
                                <w:p w14:paraId="47D34ABC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firstLine="436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nejpozději do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14:paraId="0FE6DEA0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left="138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30.10.2012</w:t>
                                  </w:r>
                                </w:p>
                              </w:tc>
                            </w:tr>
                            <w:tr w:rsidR="00434322" w14:paraId="68AC4028" w14:textId="77777777" w:rsidTr="00E07944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678" w:type="dxa"/>
                                  <w:shd w:val="clear" w:color="auto" w:fill="auto"/>
                                </w:tcPr>
                                <w:p w14:paraId="77B11F3D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38 492,- Kč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auto"/>
                                </w:tcPr>
                                <w:p w14:paraId="61085288" w14:textId="1FB7633A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firstLine="436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nejpozději do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14:paraId="1753107D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left="138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30.10.2013</w:t>
                                  </w:r>
                                </w:p>
                              </w:tc>
                            </w:tr>
                            <w:tr w:rsidR="00434322" w14:paraId="68CF484B" w14:textId="77777777" w:rsidTr="00E07944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78" w:type="dxa"/>
                                  <w:shd w:val="clear" w:color="auto" w:fill="auto"/>
                                  <w:vAlign w:val="bottom"/>
                                </w:tcPr>
                                <w:p w14:paraId="332639F0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38 492,- Kč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auto"/>
                                  <w:vAlign w:val="bottom"/>
                                </w:tcPr>
                                <w:p w14:paraId="5C898C3F" w14:textId="596665E3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firstLine="436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nejpozději do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  <w:vAlign w:val="bottom"/>
                                </w:tcPr>
                                <w:p w14:paraId="23D6217C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left="138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30.10.2014</w:t>
                                  </w:r>
                                </w:p>
                              </w:tc>
                            </w:tr>
                            <w:tr w:rsidR="00434322" w14:paraId="0F89DB7E" w14:textId="77777777" w:rsidTr="00E07944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78" w:type="dxa"/>
                                  <w:shd w:val="clear" w:color="auto" w:fill="auto"/>
                                </w:tcPr>
                                <w:p w14:paraId="73155290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38 492,- Kč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auto"/>
                                </w:tcPr>
                                <w:p w14:paraId="140D5F0B" w14:textId="485F89AF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firstLine="436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nejpozději do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shd w:val="clear" w:color="auto" w:fill="auto"/>
                                </w:tcPr>
                                <w:p w14:paraId="6003DEDE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left="138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30.10.2015</w:t>
                                  </w:r>
                                </w:p>
                              </w:tc>
                            </w:tr>
                            <w:tr w:rsidR="00434322" w14:paraId="36DE4A08" w14:textId="77777777" w:rsidTr="00E07944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78" w:type="dxa"/>
                                  <w:shd w:val="clear" w:color="auto" w:fill="auto"/>
                                </w:tcPr>
                                <w:p w14:paraId="36B63961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38 492,- Kč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auto"/>
                                </w:tcPr>
                                <w:p w14:paraId="07C41875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firstLine="436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nejpozději do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auto"/>
                                </w:tcPr>
                                <w:p w14:paraId="08EAE84B" w14:textId="77777777" w:rsidR="00434322" w:rsidRDefault="00434322" w:rsidP="00860E88">
                                  <w:pPr>
                                    <w:pStyle w:val="Other0"/>
                                    <w:tabs>
                                      <w:tab w:val="left" w:pos="3544"/>
                                    </w:tabs>
                                    <w:spacing w:after="0" w:line="240" w:lineRule="auto"/>
                                    <w:ind w:left="138"/>
                                    <w:jc w:val="both"/>
                                  </w:pPr>
                                  <w:r>
                                    <w:rPr>
                                      <w:rStyle w:val="Other"/>
                                    </w:rPr>
                                    <w:t>30.10.2016</w:t>
                                  </w:r>
                                </w:p>
                              </w:tc>
                            </w:tr>
                          </w:tbl>
                          <w:p w14:paraId="68A4BC40" w14:textId="36EFFC2C" w:rsidR="00D65C01" w:rsidRDefault="00D65C01" w:rsidP="00434322">
                            <w:pPr>
                              <w:pStyle w:val="Zkladntext"/>
                              <w:tabs>
                                <w:tab w:val="left" w:pos="2127"/>
                              </w:tabs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4BC2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0;margin-top:44.3pt;width:270.45pt;height:147.15pt;z-index:1258293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" filled="f" stroked="f">
                <v:textbox inset="0,0,0,0">
                  <w:txbxContent>
                    <w:p w14:paraId="68A4BC3B" w14:textId="739D8DA8" w:rsidR="00D65C01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30.10.2006</w:t>
                      </w:r>
                    </w:p>
                    <w:p w14:paraId="68A4BC3C" w14:textId="12924A17" w:rsidR="00D65C01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30.10.2007</w:t>
                      </w:r>
                    </w:p>
                    <w:p w14:paraId="68A4BC3D" w14:textId="11310EBA" w:rsidR="00D65C01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30.10.2008</w:t>
                      </w:r>
                    </w:p>
                    <w:p w14:paraId="68A4BC3E" w14:textId="220EBC28" w:rsidR="00D65C01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30.10.2009</w:t>
                      </w:r>
                    </w:p>
                    <w:p w14:paraId="68A4BC3F" w14:textId="2A55020E" w:rsidR="00D65C01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30.10.2010</w:t>
                      </w:r>
                    </w:p>
                    <w:p w14:paraId="2FAA05EB" w14:textId="1A3C9D6B" w:rsidR="00434322" w:rsidRDefault="009006D3" w:rsidP="00860E88">
                      <w:pPr>
                        <w:pStyle w:val="Zkladntext"/>
                        <w:tabs>
                          <w:tab w:val="left" w:pos="2127"/>
                          <w:tab w:val="left" w:pos="3544"/>
                        </w:tabs>
                        <w:spacing w:after="0" w:line="240" w:lineRule="auto"/>
                        <w:jc w:val="both"/>
                      </w:pPr>
                      <w:r>
                        <w:rPr>
                          <w:rStyle w:val="ZkladntextChar"/>
                        </w:rPr>
                        <w:t>38 492,- Kč</w:t>
                      </w:r>
                      <w:r w:rsidR="00434322">
                        <w:rPr>
                          <w:rStyle w:val="ZkladntextChar"/>
                        </w:rPr>
                        <w:tab/>
                        <w:t xml:space="preserve">nejpozději do </w:t>
                      </w:r>
                      <w:r w:rsidR="00860E88">
                        <w:rPr>
                          <w:rStyle w:val="ZkladntextChar"/>
                        </w:rPr>
                        <w:tab/>
                      </w:r>
                      <w:r w:rsidR="00434322">
                        <w:rPr>
                          <w:rStyle w:val="ZkladntextChar"/>
                        </w:rPr>
                        <w:t>30.10.2011</w:t>
                      </w:r>
                    </w:p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8"/>
                        <w:gridCol w:w="1724"/>
                        <w:gridCol w:w="1166"/>
                      </w:tblGrid>
                      <w:tr w:rsidR="00434322" w14:paraId="26F748D0" w14:textId="77777777" w:rsidTr="00E07944">
                        <w:trPr>
                          <w:trHeight w:hRule="exact" w:val="270"/>
                        </w:trPr>
                        <w:tc>
                          <w:tcPr>
                            <w:tcW w:w="1678" w:type="dxa"/>
                            <w:shd w:val="clear" w:color="auto" w:fill="auto"/>
                          </w:tcPr>
                          <w:p w14:paraId="28B1CB5C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38 492,- Kč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auto"/>
                          </w:tcPr>
                          <w:p w14:paraId="47D34ABC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firstLine="436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nejpozději do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14:paraId="0FE6DEA0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left="138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30.10.2012</w:t>
                            </w:r>
                          </w:p>
                        </w:tc>
                      </w:tr>
                      <w:tr w:rsidR="00434322" w14:paraId="68AC4028" w14:textId="77777777" w:rsidTr="00E07944">
                        <w:trPr>
                          <w:trHeight w:hRule="exact" w:val="281"/>
                        </w:trPr>
                        <w:tc>
                          <w:tcPr>
                            <w:tcW w:w="1678" w:type="dxa"/>
                            <w:shd w:val="clear" w:color="auto" w:fill="auto"/>
                          </w:tcPr>
                          <w:p w14:paraId="77B11F3D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38 492,- Kč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auto"/>
                          </w:tcPr>
                          <w:p w14:paraId="61085288" w14:textId="1FB7633A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firstLine="436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nejpozději do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14:paraId="1753107D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left="138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30.10.2013</w:t>
                            </w:r>
                          </w:p>
                        </w:tc>
                      </w:tr>
                      <w:tr w:rsidR="00434322" w14:paraId="68CF484B" w14:textId="77777777" w:rsidTr="00E07944">
                        <w:trPr>
                          <w:trHeight w:hRule="exact" w:val="274"/>
                        </w:trPr>
                        <w:tc>
                          <w:tcPr>
                            <w:tcW w:w="1678" w:type="dxa"/>
                            <w:shd w:val="clear" w:color="auto" w:fill="auto"/>
                            <w:vAlign w:val="bottom"/>
                          </w:tcPr>
                          <w:p w14:paraId="332639F0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38 492,- Kč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auto"/>
                            <w:vAlign w:val="bottom"/>
                          </w:tcPr>
                          <w:p w14:paraId="5C898C3F" w14:textId="596665E3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firstLine="436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nejpozději do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  <w:vAlign w:val="bottom"/>
                          </w:tcPr>
                          <w:p w14:paraId="23D6217C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left="138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30.10.2014</w:t>
                            </w:r>
                          </w:p>
                        </w:tc>
                      </w:tr>
                      <w:tr w:rsidR="00434322" w14:paraId="0F89DB7E" w14:textId="77777777" w:rsidTr="00E07944">
                        <w:trPr>
                          <w:trHeight w:hRule="exact" w:val="277"/>
                        </w:trPr>
                        <w:tc>
                          <w:tcPr>
                            <w:tcW w:w="1678" w:type="dxa"/>
                            <w:shd w:val="clear" w:color="auto" w:fill="auto"/>
                          </w:tcPr>
                          <w:p w14:paraId="73155290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38 492,- Kč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auto"/>
                          </w:tcPr>
                          <w:p w14:paraId="140D5F0B" w14:textId="485F89AF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firstLine="436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nejpozději do</w:t>
                            </w:r>
                          </w:p>
                        </w:tc>
                        <w:tc>
                          <w:tcPr>
                            <w:tcW w:w="1161" w:type="dxa"/>
                            <w:shd w:val="clear" w:color="auto" w:fill="auto"/>
                          </w:tcPr>
                          <w:p w14:paraId="6003DEDE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left="138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30.10.2015</w:t>
                            </w:r>
                          </w:p>
                        </w:tc>
                      </w:tr>
                      <w:tr w:rsidR="00434322" w14:paraId="36DE4A08" w14:textId="77777777" w:rsidTr="00E07944">
                        <w:trPr>
                          <w:trHeight w:hRule="exact" w:val="274"/>
                        </w:trPr>
                        <w:tc>
                          <w:tcPr>
                            <w:tcW w:w="1678" w:type="dxa"/>
                            <w:shd w:val="clear" w:color="auto" w:fill="auto"/>
                          </w:tcPr>
                          <w:p w14:paraId="36B63961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38 492,- Kč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auto"/>
                          </w:tcPr>
                          <w:p w14:paraId="07C41875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firstLine="436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nejpozději do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auto"/>
                          </w:tcPr>
                          <w:p w14:paraId="08EAE84B" w14:textId="77777777" w:rsidR="00434322" w:rsidRDefault="00434322" w:rsidP="00860E88">
                            <w:pPr>
                              <w:pStyle w:val="Other0"/>
                              <w:tabs>
                                <w:tab w:val="left" w:pos="3544"/>
                              </w:tabs>
                              <w:spacing w:after="0" w:line="240" w:lineRule="auto"/>
                              <w:ind w:left="138"/>
                              <w:jc w:val="both"/>
                            </w:pPr>
                            <w:r>
                              <w:rPr>
                                <w:rStyle w:val="Other"/>
                              </w:rPr>
                              <w:t>30.10.2016</w:t>
                            </w:r>
                          </w:p>
                        </w:tc>
                      </w:tr>
                    </w:tbl>
                    <w:p w14:paraId="68A4BC40" w14:textId="36EFFC2C" w:rsidR="00D65C01" w:rsidRDefault="00D65C01" w:rsidP="00434322">
                      <w:pPr>
                        <w:pStyle w:val="Zkladntext"/>
                        <w:tabs>
                          <w:tab w:val="left" w:pos="2127"/>
                        </w:tabs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006D3">
        <w:rPr>
          <w:rStyle w:val="ZkladntextChar"/>
        </w:rPr>
        <w:t>Vzhledem ke skutečnosti uvedené v čl. II. tohoto dodatku, účastníci shodně konstatují, že dosud neuhrazenou část kupní ceny ve výši 1 116 276,- Kč (slovy: jedenmili</w:t>
      </w:r>
      <w:r w:rsidR="00DF6143">
        <w:rPr>
          <w:rStyle w:val="ZkladntextChar"/>
        </w:rPr>
        <w:t>o</w:t>
      </w:r>
      <w:r w:rsidR="009006D3">
        <w:rPr>
          <w:rStyle w:val="ZkladntextChar"/>
        </w:rPr>
        <w:t>njednostošestnácttisícdvěstě</w:t>
      </w:r>
      <w:r w:rsidR="006C4AD6">
        <w:rPr>
          <w:rStyle w:val="ZkladntextChar"/>
        </w:rPr>
        <w:t>-</w:t>
      </w:r>
      <w:r w:rsidR="009006D3">
        <w:rPr>
          <w:rStyle w:val="ZkladntextChar"/>
        </w:rPr>
        <w:t>sedmdesátšest</w:t>
      </w:r>
      <w:r w:rsidR="00EB458E">
        <w:rPr>
          <w:rStyle w:val="ZkladntextChar"/>
        </w:rPr>
        <w:t xml:space="preserve"> </w:t>
      </w:r>
      <w:r w:rsidR="009006D3">
        <w:rPr>
          <w:rStyle w:val="ZkladntextChar"/>
        </w:rPr>
        <w:t>korun českých) uhradí nabyvatel převádějícímu takto:</w:t>
      </w:r>
    </w:p>
    <w:p w14:paraId="19F25455" w14:textId="77777777" w:rsidR="00E07944" w:rsidRDefault="00E07944">
      <w:pPr>
        <w:pStyle w:val="Zkladntext"/>
        <w:spacing w:line="262" w:lineRule="auto"/>
      </w:pPr>
    </w:p>
    <w:p w14:paraId="68A4BBAD" w14:textId="00BC37A0" w:rsidR="00D65C01" w:rsidRDefault="009006D3">
      <w:pPr>
        <w:pStyle w:val="Zkladntext"/>
        <w:spacing w:line="262" w:lineRule="auto"/>
        <w:ind w:left="740" w:firstLine="20"/>
        <w:jc w:val="both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8"/>
        <w:gridCol w:w="1861"/>
        <w:gridCol w:w="1166"/>
      </w:tblGrid>
      <w:tr w:rsidR="00D65C01" w14:paraId="68A4BBB1" w14:textId="77777777">
        <w:trPr>
          <w:trHeight w:hRule="exact" w:val="270"/>
        </w:trPr>
        <w:tc>
          <w:tcPr>
            <w:tcW w:w="1678" w:type="dxa"/>
            <w:shd w:val="clear" w:color="auto" w:fill="auto"/>
          </w:tcPr>
          <w:p w14:paraId="68A4BBAE" w14:textId="7101D9B3" w:rsidR="00D65C01" w:rsidRDefault="00D65C01">
            <w:pPr>
              <w:pStyle w:val="Other0"/>
              <w:spacing w:after="0" w:line="240" w:lineRule="auto"/>
              <w:jc w:val="both"/>
            </w:pPr>
          </w:p>
        </w:tc>
        <w:tc>
          <w:tcPr>
            <w:tcW w:w="1861" w:type="dxa"/>
            <w:shd w:val="clear" w:color="auto" w:fill="auto"/>
          </w:tcPr>
          <w:p w14:paraId="68A4BBAF" w14:textId="4C97A781" w:rsidR="00D65C01" w:rsidRDefault="00D65C01">
            <w:pPr>
              <w:pStyle w:val="Other0"/>
              <w:spacing w:after="0" w:line="240" w:lineRule="auto"/>
              <w:ind w:firstLine="460"/>
              <w:jc w:val="both"/>
            </w:pPr>
          </w:p>
        </w:tc>
        <w:tc>
          <w:tcPr>
            <w:tcW w:w="1166" w:type="dxa"/>
            <w:shd w:val="clear" w:color="auto" w:fill="auto"/>
          </w:tcPr>
          <w:p w14:paraId="68A4BBB0" w14:textId="16A82B73" w:rsidR="00D65C01" w:rsidRDefault="00D65C01">
            <w:pPr>
              <w:pStyle w:val="Other0"/>
              <w:spacing w:after="0" w:line="240" w:lineRule="auto"/>
              <w:jc w:val="both"/>
            </w:pPr>
          </w:p>
        </w:tc>
      </w:tr>
      <w:tr w:rsidR="00D65C01" w14:paraId="68A4BBC5" w14:textId="77777777">
        <w:trPr>
          <w:trHeight w:hRule="exact" w:val="277"/>
        </w:trPr>
        <w:tc>
          <w:tcPr>
            <w:tcW w:w="1678" w:type="dxa"/>
            <w:shd w:val="clear" w:color="auto" w:fill="auto"/>
            <w:vAlign w:val="bottom"/>
          </w:tcPr>
          <w:p w14:paraId="68A4BBC2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68A4BBC3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A4BBC4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30.10.2017</w:t>
            </w:r>
          </w:p>
        </w:tc>
      </w:tr>
      <w:tr w:rsidR="00D65C01" w14:paraId="68A4BBC9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C6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C7" w14:textId="19181526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C8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30.10.2018</w:t>
            </w:r>
          </w:p>
        </w:tc>
      </w:tr>
      <w:tr w:rsidR="00D65C01" w14:paraId="68A4BBCD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CA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CB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CC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30.10.2019</w:t>
            </w:r>
          </w:p>
        </w:tc>
      </w:tr>
      <w:tr w:rsidR="00D65C01" w14:paraId="68A4BBD1" w14:textId="77777777">
        <w:trPr>
          <w:trHeight w:hRule="exact" w:val="277"/>
        </w:trPr>
        <w:tc>
          <w:tcPr>
            <w:tcW w:w="1678" w:type="dxa"/>
            <w:shd w:val="clear" w:color="auto" w:fill="auto"/>
          </w:tcPr>
          <w:p w14:paraId="68A4BBCE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CF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D0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30.10.2020</w:t>
            </w:r>
          </w:p>
        </w:tc>
      </w:tr>
      <w:tr w:rsidR="00D65C01" w14:paraId="68A4BBD5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D2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D3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D4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30.10.2021</w:t>
            </w:r>
          </w:p>
        </w:tc>
      </w:tr>
      <w:tr w:rsidR="00D65C01" w14:paraId="68A4BBD9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D6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D7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D8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30.10.2022</w:t>
            </w:r>
          </w:p>
        </w:tc>
      </w:tr>
      <w:tr w:rsidR="00D65C01" w14:paraId="68A4BBDD" w14:textId="77777777">
        <w:trPr>
          <w:trHeight w:hRule="exact" w:val="277"/>
        </w:trPr>
        <w:tc>
          <w:tcPr>
            <w:tcW w:w="1678" w:type="dxa"/>
            <w:shd w:val="clear" w:color="auto" w:fill="auto"/>
          </w:tcPr>
          <w:p w14:paraId="68A4BBDA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DB" w14:textId="4BF015DD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DC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30.10.2023</w:t>
            </w:r>
          </w:p>
        </w:tc>
      </w:tr>
      <w:tr w:rsidR="00D65C01" w14:paraId="68A4BBE1" w14:textId="77777777">
        <w:trPr>
          <w:trHeight w:hRule="exact" w:val="270"/>
        </w:trPr>
        <w:tc>
          <w:tcPr>
            <w:tcW w:w="1678" w:type="dxa"/>
            <w:shd w:val="clear" w:color="auto" w:fill="auto"/>
          </w:tcPr>
          <w:p w14:paraId="68A4BBDE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DF" w14:textId="5483AEED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E0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30.10.2024</w:t>
            </w:r>
          </w:p>
        </w:tc>
      </w:tr>
      <w:tr w:rsidR="00D65C01" w14:paraId="68A4BBE5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E2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E3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E4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30.10.2025</w:t>
            </w:r>
          </w:p>
        </w:tc>
      </w:tr>
      <w:tr w:rsidR="00D65C01" w14:paraId="68A4BBE9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E6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E7" w14:textId="5ADAACA9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E8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30.10.2026</w:t>
            </w:r>
          </w:p>
        </w:tc>
      </w:tr>
      <w:tr w:rsidR="00D65C01" w14:paraId="68A4BBED" w14:textId="77777777">
        <w:trPr>
          <w:trHeight w:hRule="exact" w:val="277"/>
        </w:trPr>
        <w:tc>
          <w:tcPr>
            <w:tcW w:w="1678" w:type="dxa"/>
            <w:shd w:val="clear" w:color="auto" w:fill="auto"/>
          </w:tcPr>
          <w:p w14:paraId="68A4BBEA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EB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EC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30.10.2027</w:t>
            </w:r>
          </w:p>
        </w:tc>
      </w:tr>
      <w:tr w:rsidR="00D65C01" w14:paraId="68A4BBF1" w14:textId="77777777">
        <w:trPr>
          <w:trHeight w:hRule="exact" w:val="277"/>
        </w:trPr>
        <w:tc>
          <w:tcPr>
            <w:tcW w:w="1678" w:type="dxa"/>
            <w:shd w:val="clear" w:color="auto" w:fill="auto"/>
          </w:tcPr>
          <w:p w14:paraId="68A4BBEE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EF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F0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30.10.2028</w:t>
            </w:r>
          </w:p>
        </w:tc>
      </w:tr>
      <w:tr w:rsidR="00D65C01" w14:paraId="68A4BBF5" w14:textId="77777777">
        <w:trPr>
          <w:trHeight w:hRule="exact" w:val="274"/>
        </w:trPr>
        <w:tc>
          <w:tcPr>
            <w:tcW w:w="1678" w:type="dxa"/>
            <w:shd w:val="clear" w:color="auto" w:fill="auto"/>
          </w:tcPr>
          <w:p w14:paraId="68A4BBF2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F3" w14:textId="121EC52F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BF4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30.10.2029</w:t>
            </w:r>
          </w:p>
        </w:tc>
      </w:tr>
      <w:tr w:rsidR="00D65C01" w14:paraId="68A4BBF9" w14:textId="77777777">
        <w:trPr>
          <w:trHeight w:hRule="exact" w:val="274"/>
        </w:trPr>
        <w:tc>
          <w:tcPr>
            <w:tcW w:w="1678" w:type="dxa"/>
            <w:shd w:val="clear" w:color="auto" w:fill="auto"/>
            <w:vAlign w:val="bottom"/>
          </w:tcPr>
          <w:p w14:paraId="68A4BBF6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68A4BBF7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A4BBF8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30.10.2030</w:t>
            </w:r>
          </w:p>
        </w:tc>
      </w:tr>
      <w:tr w:rsidR="00D65C01" w14:paraId="68A4BBFD" w14:textId="77777777">
        <w:trPr>
          <w:trHeight w:hRule="exact" w:val="277"/>
        </w:trPr>
        <w:tc>
          <w:tcPr>
            <w:tcW w:w="1678" w:type="dxa"/>
            <w:shd w:val="clear" w:color="auto" w:fill="auto"/>
            <w:vAlign w:val="bottom"/>
          </w:tcPr>
          <w:p w14:paraId="68A4BBFA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  <w:vAlign w:val="bottom"/>
          </w:tcPr>
          <w:p w14:paraId="68A4BBFB" w14:textId="417F643B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  <w:vAlign w:val="bottom"/>
          </w:tcPr>
          <w:p w14:paraId="68A4BBFC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30.10.2031</w:t>
            </w:r>
          </w:p>
        </w:tc>
      </w:tr>
      <w:tr w:rsidR="00D65C01" w14:paraId="68A4BC01" w14:textId="77777777">
        <w:trPr>
          <w:trHeight w:hRule="exact" w:val="281"/>
        </w:trPr>
        <w:tc>
          <w:tcPr>
            <w:tcW w:w="1678" w:type="dxa"/>
            <w:shd w:val="clear" w:color="auto" w:fill="auto"/>
          </w:tcPr>
          <w:p w14:paraId="68A4BBFE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BFF" w14:textId="4F350233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C00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30.10.2032</w:t>
            </w:r>
          </w:p>
        </w:tc>
      </w:tr>
      <w:tr w:rsidR="00D65C01" w14:paraId="68A4BC05" w14:textId="77777777">
        <w:trPr>
          <w:trHeight w:hRule="exact" w:val="277"/>
        </w:trPr>
        <w:tc>
          <w:tcPr>
            <w:tcW w:w="1678" w:type="dxa"/>
            <w:shd w:val="clear" w:color="auto" w:fill="auto"/>
          </w:tcPr>
          <w:p w14:paraId="68A4BC02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38 492,- Kč</w:t>
            </w:r>
          </w:p>
        </w:tc>
        <w:tc>
          <w:tcPr>
            <w:tcW w:w="1861" w:type="dxa"/>
            <w:shd w:val="clear" w:color="auto" w:fill="auto"/>
          </w:tcPr>
          <w:p w14:paraId="68A4BC03" w14:textId="3FA2456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C04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30.10.2033</w:t>
            </w:r>
          </w:p>
        </w:tc>
      </w:tr>
      <w:tr w:rsidR="00D65C01" w14:paraId="68A4BC09" w14:textId="77777777">
        <w:trPr>
          <w:trHeight w:hRule="exact" w:val="284"/>
        </w:trPr>
        <w:tc>
          <w:tcPr>
            <w:tcW w:w="1678" w:type="dxa"/>
            <w:shd w:val="clear" w:color="auto" w:fill="auto"/>
          </w:tcPr>
          <w:p w14:paraId="68A4BC06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38 500,- Kč</w:t>
            </w:r>
          </w:p>
        </w:tc>
        <w:tc>
          <w:tcPr>
            <w:tcW w:w="1861" w:type="dxa"/>
            <w:shd w:val="clear" w:color="auto" w:fill="auto"/>
          </w:tcPr>
          <w:p w14:paraId="68A4BC07" w14:textId="77777777" w:rsidR="00D65C01" w:rsidRDefault="009006D3">
            <w:pPr>
              <w:pStyle w:val="Other0"/>
              <w:spacing w:after="0" w:line="240" w:lineRule="auto"/>
              <w:ind w:firstLine="460"/>
              <w:jc w:val="both"/>
            </w:pPr>
            <w:r>
              <w:rPr>
                <w:rStyle w:val="Other"/>
              </w:rPr>
              <w:t>nejpozději do</w:t>
            </w:r>
          </w:p>
        </w:tc>
        <w:tc>
          <w:tcPr>
            <w:tcW w:w="1166" w:type="dxa"/>
            <w:shd w:val="clear" w:color="auto" w:fill="auto"/>
          </w:tcPr>
          <w:p w14:paraId="68A4BC08" w14:textId="77777777" w:rsidR="00D65C01" w:rsidRDefault="009006D3">
            <w:pPr>
              <w:pStyle w:val="Other0"/>
              <w:spacing w:after="0" w:line="240" w:lineRule="auto"/>
              <w:jc w:val="both"/>
            </w:pPr>
            <w:r>
              <w:rPr>
                <w:rStyle w:val="Other"/>
              </w:rPr>
              <w:t>30.10.2034</w:t>
            </w:r>
          </w:p>
        </w:tc>
      </w:tr>
    </w:tbl>
    <w:p w14:paraId="68A4BC0A" w14:textId="77777777" w:rsidR="00D65C01" w:rsidRDefault="00D65C01">
      <w:pPr>
        <w:spacing w:after="279" w:line="1" w:lineRule="exact"/>
      </w:pPr>
    </w:p>
    <w:p w14:paraId="68A4BC0B" w14:textId="67B87D75" w:rsidR="00D65C01" w:rsidRDefault="00106AAB" w:rsidP="00106AAB">
      <w:pPr>
        <w:pStyle w:val="Zkladntext"/>
        <w:spacing w:after="0" w:line="240" w:lineRule="auto"/>
        <w:jc w:val="center"/>
      </w:pPr>
      <w:r>
        <w:t>IV.</w:t>
      </w:r>
    </w:p>
    <w:p w14:paraId="68A4BC0C" w14:textId="77777777" w:rsidR="00D65C01" w:rsidRDefault="009006D3">
      <w:pPr>
        <w:pStyle w:val="Zkladntext"/>
        <w:spacing w:after="280" w:line="240" w:lineRule="auto"/>
      </w:pPr>
      <w:r>
        <w:rPr>
          <w:rStyle w:val="ZkladntextChar"/>
          <w:lang w:val="sk-SK" w:eastAsia="sk-SK" w:bidi="sk-SK"/>
        </w:rPr>
        <w:t xml:space="preserve">Tento </w:t>
      </w:r>
      <w:r>
        <w:rPr>
          <w:rStyle w:val="ZkladntextChar"/>
        </w:rPr>
        <w:t xml:space="preserve">dodatek </w:t>
      </w:r>
      <w:r>
        <w:rPr>
          <w:rStyle w:val="ZkladntextChar"/>
          <w:lang w:val="sk-SK" w:eastAsia="sk-SK" w:bidi="sk-SK"/>
        </w:rPr>
        <w:t xml:space="preserve">je </w:t>
      </w:r>
      <w:r>
        <w:rPr>
          <w:rStyle w:val="ZkladntextChar"/>
        </w:rPr>
        <w:t>nedílnou součástí smlouvy nabývá platnosti a účinnosti dnem podpisu dodatku oběma smluvními stranami.</w:t>
      </w:r>
    </w:p>
    <w:p w14:paraId="68A4BC0D" w14:textId="61902115" w:rsidR="00D65C01" w:rsidRDefault="00106AAB" w:rsidP="00106AAB">
      <w:pPr>
        <w:pStyle w:val="Zkladntext"/>
        <w:spacing w:after="0" w:line="252" w:lineRule="auto"/>
        <w:jc w:val="center"/>
      </w:pPr>
      <w:r>
        <w:t>V.</w:t>
      </w:r>
    </w:p>
    <w:p w14:paraId="68A4BC0E" w14:textId="77777777" w:rsidR="00D65C01" w:rsidRDefault="009006D3">
      <w:pPr>
        <w:pStyle w:val="Zkladntext"/>
        <w:spacing w:after="280" w:line="252" w:lineRule="auto"/>
      </w:pPr>
      <w:r>
        <w:rPr>
          <w:rStyle w:val="ZkladntextChar"/>
        </w:rPr>
        <w:t>Tento dodatek je sepsán ve čtyřech stejnopisech, z nichž každý má platnost originálu.</w:t>
      </w:r>
    </w:p>
    <w:p w14:paraId="68A4BC0F" w14:textId="7026877A" w:rsidR="00D65C01" w:rsidRDefault="00106AAB" w:rsidP="00106AAB">
      <w:pPr>
        <w:pStyle w:val="Zkladntext"/>
        <w:spacing w:after="0" w:line="257" w:lineRule="auto"/>
        <w:jc w:val="center"/>
      </w:pPr>
      <w:r>
        <w:t>VI.</w:t>
      </w:r>
    </w:p>
    <w:p w14:paraId="68A4BC10" w14:textId="77777777" w:rsidR="00D65C01" w:rsidRDefault="009006D3">
      <w:pPr>
        <w:pStyle w:val="Zkladntext"/>
        <w:spacing w:after="0" w:line="257" w:lineRule="auto"/>
        <w:sectPr w:rsidR="00D65C01" w:rsidSect="00E07944">
          <w:pgSz w:w="11900" w:h="16840"/>
          <w:pgMar w:top="1101" w:right="1314" w:bottom="1067" w:left="1406" w:header="673" w:footer="265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Smluvní strany po jeho přečtení prohlašují, že s jeho obsahem souhlasí a že tento dodatek je shodným projevem jejich vážné a svobodné vůle a na důkaz toho připojují své podpisy.</w:t>
      </w:r>
    </w:p>
    <w:p w14:paraId="68A4BC11" w14:textId="77777777" w:rsidR="00D65C01" w:rsidRDefault="00D65C01">
      <w:pPr>
        <w:spacing w:line="240" w:lineRule="exact"/>
        <w:rPr>
          <w:sz w:val="19"/>
          <w:szCs w:val="19"/>
        </w:rPr>
      </w:pPr>
    </w:p>
    <w:p w14:paraId="68A4BC12" w14:textId="77777777" w:rsidR="00D65C01" w:rsidRDefault="00D65C01">
      <w:pPr>
        <w:spacing w:line="240" w:lineRule="exact"/>
        <w:rPr>
          <w:sz w:val="19"/>
          <w:szCs w:val="19"/>
        </w:rPr>
      </w:pPr>
    </w:p>
    <w:p w14:paraId="68A4BC13" w14:textId="77777777" w:rsidR="00D65C01" w:rsidRDefault="00D65C01">
      <w:pPr>
        <w:spacing w:before="99" w:after="99" w:line="240" w:lineRule="exact"/>
        <w:rPr>
          <w:sz w:val="19"/>
          <w:szCs w:val="19"/>
        </w:rPr>
      </w:pPr>
    </w:p>
    <w:p w14:paraId="68A4BC14" w14:textId="77777777" w:rsidR="00D65C01" w:rsidRDefault="00D65C01">
      <w:pPr>
        <w:spacing w:line="1" w:lineRule="exact"/>
        <w:sectPr w:rsidR="00D65C01">
          <w:type w:val="continuous"/>
          <w:pgSz w:w="11900" w:h="16840"/>
          <w:pgMar w:top="1152" w:right="0" w:bottom="105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4079"/>
      </w:tblGrid>
      <w:tr w:rsidR="00D65C01" w14:paraId="68A4BC20" w14:textId="77777777">
        <w:trPr>
          <w:trHeight w:hRule="exact" w:val="3773"/>
        </w:trPr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14:paraId="68A4BC15" w14:textId="41BD2AE7" w:rsidR="00D65C0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</w:pPr>
            <w:r>
              <w:rPr>
                <w:rStyle w:val="Other"/>
              </w:rPr>
              <w:t>V Písku dne 6.února2006</w:t>
            </w:r>
          </w:p>
          <w:p w14:paraId="68A4BC16" w14:textId="1123A707" w:rsidR="00D65C01" w:rsidRDefault="004A352C" w:rsidP="00E20E31">
            <w:pPr>
              <w:pStyle w:val="Other0"/>
              <w:framePr w:w="8773" w:h="3773" w:vSpace="331" w:wrap="none" w:vAnchor="text" w:hAnchor="page" w:x="1405" w:y="21"/>
              <w:tabs>
                <w:tab w:val="left" w:pos="3828"/>
              </w:tabs>
              <w:spacing w:after="0" w:line="240" w:lineRule="auto"/>
              <w:ind w:firstLine="98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D31E5" wp14:editId="1E2D7C8E">
                      <wp:simplePos x="0" y="0"/>
                      <wp:positionH relativeFrom="column">
                        <wp:posOffset>437929</wp:posOffset>
                      </wp:positionH>
                      <wp:positionV relativeFrom="paragraph">
                        <wp:posOffset>5522</wp:posOffset>
                      </wp:positionV>
                      <wp:extent cx="2192655" cy="857691"/>
                      <wp:effectExtent l="0" t="0" r="0" b="0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655" cy="8576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E50D5" id="Obdélník 2" o:spid="_x0000_s1026" style="position:absolute;margin-left:34.5pt;margin-top:.45pt;width:172.65pt;height:6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" fillcolor="white [3212]" stroked="f" strokeweight="1pt"/>
                  </w:pict>
                </mc:Fallback>
              </mc:AlternateContent>
            </w:r>
            <w:r w:rsidR="009006D3">
              <w:rPr>
                <w:rStyle w:val="Other"/>
                <w:rFonts w:ascii="Arial" w:eastAsia="Arial" w:hAnsi="Arial" w:cs="Arial"/>
                <w:color w:val="5A82E4"/>
                <w:sz w:val="26"/>
                <w:szCs w:val="26"/>
              </w:rPr>
              <w:t>Pozemkový fono</w:t>
            </w:r>
            <w:r w:rsidR="009006D3">
              <w:rPr>
                <w:rStyle w:val="Other"/>
                <w:rFonts w:ascii="Arial" w:eastAsia="Arial" w:hAnsi="Arial" w:cs="Arial"/>
                <w:color w:val="5A82E4"/>
                <w:sz w:val="26"/>
                <w:szCs w:val="26"/>
              </w:rPr>
              <w:tab/>
              <w:t>\</w:t>
            </w:r>
          </w:p>
          <w:p w14:paraId="68A4BC17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ind w:firstLine="980"/>
            </w:pPr>
            <w:r>
              <w:rPr>
                <w:rStyle w:val="Other"/>
                <w:rFonts w:ascii="Arial" w:eastAsia="Arial" w:hAnsi="Arial" w:cs="Arial"/>
                <w:color w:val="5A82E4"/>
                <w:sz w:val="26"/>
                <w:szCs w:val="26"/>
              </w:rPr>
              <w:t xml:space="preserve">České republiky </w:t>
            </w:r>
            <w:r>
              <w:rPr>
                <w:rStyle w:val="Other"/>
                <w:i/>
                <w:iCs/>
                <w:color w:val="5A82E4"/>
              </w:rPr>
              <w:t>/ L</w:t>
            </w:r>
          </w:p>
          <w:p w14:paraId="68A4BC18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tabs>
                <w:tab w:val="left" w:pos="3324"/>
              </w:tabs>
              <w:spacing w:after="0" w:line="240" w:lineRule="auto"/>
              <w:ind w:firstLine="980"/>
            </w:pPr>
            <w:r>
              <w:rPr>
                <w:rStyle w:val="Other"/>
                <w:rFonts w:ascii="Arial" w:eastAsia="Arial" w:hAnsi="Arial" w:cs="Arial"/>
                <w:color w:val="5A82E4"/>
                <w:sz w:val="17"/>
                <w:szCs w:val="17"/>
              </w:rPr>
              <w:t>Písek</w:t>
            </w:r>
            <w:r>
              <w:rPr>
                <w:rStyle w:val="Other"/>
                <w:rFonts w:ascii="Arial" w:eastAsia="Arial" w:hAnsi="Arial" w:cs="Arial"/>
                <w:color w:val="5A82E4"/>
                <w:sz w:val="17"/>
                <w:szCs w:val="17"/>
              </w:rPr>
              <w:tab/>
            </w:r>
            <w:r>
              <w:rPr>
                <w:rStyle w:val="Other"/>
                <w:i/>
                <w:iCs/>
                <w:color w:val="5A82E4"/>
              </w:rPr>
              <w:t>[ / Vj</w:t>
            </w:r>
          </w:p>
          <w:p w14:paraId="7044B7C0" w14:textId="77777777" w:rsidR="004A352C" w:rsidRDefault="004A352C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</w:p>
          <w:p w14:paraId="15C1CCF1" w14:textId="77777777" w:rsidR="004A352C" w:rsidRDefault="004A352C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</w:p>
          <w:p w14:paraId="43721B91" w14:textId="174A3AE3" w:rsidR="00E20E3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Pozemkový fond České republiky</w:t>
            </w:r>
          </w:p>
          <w:p w14:paraId="41DB7DEE" w14:textId="77777777" w:rsidR="004A352C" w:rsidRDefault="009006D3" w:rsidP="004A352C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 xml:space="preserve"> vedoucí územního pracoviště Písek</w:t>
            </w:r>
          </w:p>
          <w:p w14:paraId="5594D800" w14:textId="5C0B8ADF" w:rsidR="00E20E31" w:rsidRDefault="009006D3" w:rsidP="004A352C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Jaromír Šíp</w:t>
            </w:r>
          </w:p>
          <w:p w14:paraId="15B3C7A6" w14:textId="77777777" w:rsidR="00E20E31" w:rsidRDefault="00E20E31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rPr>
                <w:rStyle w:val="Other"/>
              </w:rPr>
            </w:pPr>
          </w:p>
          <w:p w14:paraId="4B1F7486" w14:textId="77777777" w:rsidR="00E20E31" w:rsidRDefault="00E20E31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rPr>
                <w:rStyle w:val="Other"/>
              </w:rPr>
            </w:pPr>
          </w:p>
          <w:p w14:paraId="1923311B" w14:textId="77777777" w:rsidR="00E20E31" w:rsidRDefault="00E20E31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rPr>
                <w:rStyle w:val="Other"/>
              </w:rPr>
            </w:pPr>
          </w:p>
          <w:p w14:paraId="68A4BC1A" w14:textId="10C60E67" w:rsidR="00D65C0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</w:pPr>
            <w:r>
              <w:rPr>
                <w:rStyle w:val="Other"/>
              </w:rPr>
              <w:t xml:space="preserve">Za správnost ÚP: </w:t>
            </w:r>
            <w:r>
              <w:rPr>
                <w:rStyle w:val="Other"/>
                <w:i/>
                <w:iCs/>
              </w:rPr>
              <w:t>Jaroslava Veselá</w:t>
            </w:r>
          </w:p>
        </w:tc>
        <w:tc>
          <w:tcPr>
            <w:tcW w:w="4079" w:type="dxa"/>
            <w:shd w:val="clear" w:color="auto" w:fill="auto"/>
          </w:tcPr>
          <w:p w14:paraId="68A4BC1B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tabs>
                <w:tab w:val="left" w:pos="1832"/>
              </w:tabs>
              <w:spacing w:after="0" w:line="240" w:lineRule="auto"/>
              <w:ind w:right="1840"/>
              <w:jc w:val="right"/>
            </w:pPr>
            <w:r>
              <w:rPr>
                <w:rStyle w:val="Other"/>
                <w:b/>
                <w:bCs/>
                <w:i/>
                <w:iCs/>
                <w:sz w:val="17"/>
                <w:szCs w:val="17"/>
              </w:rPr>
              <w:t xml:space="preserve">Blatenská ryba, 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 xml:space="preserve">spol. 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  <w:lang w:val="sk-SK" w:eastAsia="sk-SK" w:bidi="sk-SK"/>
              </w:rPr>
              <w:t xml:space="preserve">s 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>r.o.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ab/>
            </w:r>
            <w:r>
              <w:rPr>
                <w:rStyle w:val="Other"/>
              </w:rPr>
              <w:t xml:space="preserve">/ </w:t>
            </w:r>
            <w:r>
              <w:rPr>
                <w:rStyle w:val="Other"/>
                <w:lang w:val="sk-SK" w:eastAsia="sk-SK" w:bidi="sk-SK"/>
              </w:rPr>
              <w:t>j</w:t>
            </w:r>
          </w:p>
          <w:p w14:paraId="68A4BC1C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ind w:left="1060"/>
              <w:jc w:val="both"/>
              <w:rPr>
                <w:sz w:val="12"/>
                <w:szCs w:val="12"/>
              </w:rPr>
            </w:pP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>Na Příkopech 747</w:t>
            </w:r>
            <w:r>
              <w:rPr>
                <w:rStyle w:val="Other"/>
                <w:b/>
                <w:bCs/>
                <w:sz w:val="12"/>
                <w:szCs w:val="12"/>
              </w:rPr>
              <w:t xml:space="preserve"> ran</w:t>
            </w:r>
          </w:p>
          <w:p w14:paraId="68A4BC1D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tabs>
                <w:tab w:val="left" w:pos="2734"/>
                <w:tab w:val="left" w:leader="hyphen" w:pos="3551"/>
              </w:tabs>
              <w:spacing w:after="0" w:line="240" w:lineRule="auto"/>
              <w:ind w:left="1060"/>
              <w:jc w:val="both"/>
            </w:pP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>DIČ CZ49023837</w:t>
            </w:r>
            <w:r>
              <w:rPr>
                <w:rStyle w:val="Other"/>
              </w:rPr>
              <w:tab/>
              <w:t>í /</w:t>
            </w:r>
            <w:r>
              <w:rPr>
                <w:rStyle w:val="Other"/>
              </w:rPr>
              <w:tab/>
            </w:r>
          </w:p>
          <w:p w14:paraId="68A4BC1E" w14:textId="77777777" w:rsidR="00D65C01" w:rsidRDefault="009006D3" w:rsidP="00E20E31">
            <w:pPr>
              <w:pStyle w:val="Other0"/>
              <w:framePr w:w="8773" w:h="3773" w:vSpace="331" w:wrap="none" w:vAnchor="text" w:hAnchor="page" w:x="1405" w:y="21"/>
              <w:tabs>
                <w:tab w:val="left" w:pos="2142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b/>
                <w:bCs/>
                <w:i/>
                <w:iCs/>
                <w:sz w:val="17"/>
                <w:szCs w:val="17"/>
              </w:rPr>
              <w:t xml:space="preserve">388 01 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>BLATNÁ.»383422311</w:t>
            </w:r>
            <w:r>
              <w:rPr>
                <w:rStyle w:val="Other"/>
                <w:b/>
                <w:bCs/>
                <w:i/>
                <w:iCs/>
                <w:sz w:val="13"/>
                <w:szCs w:val="13"/>
              </w:rPr>
              <w:tab/>
            </w:r>
            <w:r>
              <w:rPr>
                <w:rStyle w:val="Other"/>
                <w:b/>
                <w:bCs/>
                <w:i/>
                <w:iCs/>
                <w:color w:val="5A82E4"/>
                <w:sz w:val="17"/>
                <w:szCs w:val="17"/>
                <w:lang w:val="sk-SK" w:eastAsia="sk-SK" w:bidi="sk-SK"/>
              </w:rPr>
              <w:t xml:space="preserve">\/ľ </w:t>
            </w:r>
            <w:r>
              <w:rPr>
                <w:rStyle w:val="Other"/>
                <w:b/>
                <w:bCs/>
                <w:i/>
                <w:iCs/>
                <w:color w:val="5A82E4"/>
                <w:sz w:val="17"/>
                <w:szCs w:val="17"/>
              </w:rPr>
              <w:t>\</w:t>
            </w:r>
          </w:p>
          <w:p w14:paraId="4F109E46" w14:textId="77777777" w:rsidR="004B2E44" w:rsidRDefault="004B2E44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</w:p>
          <w:p w14:paraId="23A997B0" w14:textId="77777777" w:rsidR="004B2E44" w:rsidRDefault="004B2E44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</w:p>
          <w:p w14:paraId="281B6C9F" w14:textId="77777777" w:rsidR="004B2E44" w:rsidRDefault="004B2E44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</w:p>
          <w:p w14:paraId="1A262A73" w14:textId="77777777" w:rsidR="00664FB3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Blatenská ryba spol. s r. o. Blatná</w:t>
            </w:r>
          </w:p>
          <w:p w14:paraId="65A3F4AB" w14:textId="77777777" w:rsidR="00664FB3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  <w:rPr>
                <w:rStyle w:val="Other"/>
              </w:rPr>
            </w:pPr>
            <w:r>
              <w:rPr>
                <w:rStyle w:val="Other"/>
              </w:rPr>
              <w:t>jednatel společnosti</w:t>
            </w:r>
          </w:p>
          <w:p w14:paraId="68A4BC1F" w14:textId="74D334F8" w:rsidR="00D65C01" w:rsidRDefault="009006D3" w:rsidP="00E20E31">
            <w:pPr>
              <w:pStyle w:val="Other0"/>
              <w:framePr w:w="8773" w:h="3773" w:vSpace="331" w:wrap="none" w:vAnchor="text" w:hAnchor="page" w:x="1405" w:y="21"/>
              <w:spacing w:after="0" w:line="240" w:lineRule="auto"/>
              <w:jc w:val="center"/>
            </w:pPr>
            <w:r>
              <w:rPr>
                <w:rStyle w:val="Other"/>
              </w:rPr>
              <w:t>MVDr. Václav Špeta</w:t>
            </w:r>
          </w:p>
        </w:tc>
      </w:tr>
    </w:tbl>
    <w:p w14:paraId="68A4BC21" w14:textId="77777777" w:rsidR="00D65C01" w:rsidRDefault="00D65C01">
      <w:pPr>
        <w:framePr w:w="8773" w:h="3773" w:vSpace="331" w:wrap="none" w:vAnchor="text" w:hAnchor="page" w:x="1405" w:y="21"/>
        <w:spacing w:line="1" w:lineRule="exact"/>
      </w:pPr>
    </w:p>
    <w:p w14:paraId="68A4BC22" w14:textId="77777777" w:rsidR="00D65C01" w:rsidRDefault="009006D3">
      <w:pPr>
        <w:pStyle w:val="Tablecaption0"/>
        <w:framePr w:w="713" w:h="281" w:wrap="none" w:vAnchor="text" w:hAnchor="page" w:x="2816" w:y="3844"/>
        <w:rPr>
          <w:sz w:val="22"/>
          <w:szCs w:val="22"/>
        </w:rPr>
      </w:pPr>
      <w:r>
        <w:rPr>
          <w:rStyle w:val="Tablecaption"/>
          <w:sz w:val="22"/>
          <w:szCs w:val="22"/>
        </w:rPr>
        <w:t>podpis</w:t>
      </w:r>
    </w:p>
    <w:p w14:paraId="68A4BC23" w14:textId="3893D430" w:rsidR="00D65C01" w:rsidRDefault="004B2E4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00CE2" wp14:editId="6D6A0D3D">
                <wp:simplePos x="0" y="0"/>
                <wp:positionH relativeFrom="column">
                  <wp:posOffset>2168773</wp:posOffset>
                </wp:positionH>
                <wp:positionV relativeFrom="paragraph">
                  <wp:posOffset>4583</wp:posOffset>
                </wp:positionV>
                <wp:extent cx="3376792" cy="103262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792" cy="1032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0BB7A" id="Obdélník 4" o:spid="_x0000_s1026" style="position:absolute;margin-left:170.75pt;margin-top:.35pt;width:265.9pt;height:8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" fillcolor="white [3212]" stroked="f" strokeweight="1pt"/>
            </w:pict>
          </mc:Fallback>
        </mc:AlternateContent>
      </w:r>
      <w:r w:rsidR="009006D3">
        <w:rPr>
          <w:noProof/>
        </w:rPr>
        <w:drawing>
          <wp:anchor distT="0" distB="0" distL="0" distR="0" simplePos="0" relativeHeight="62914690" behindDoc="1" locked="0" layoutInCell="1" allowOverlap="1" wp14:anchorId="68A4BC31" wp14:editId="68A4BC32">
            <wp:simplePos x="0" y="0"/>
            <wp:positionH relativeFrom="page">
              <wp:posOffset>1644015</wp:posOffset>
            </wp:positionH>
            <wp:positionV relativeFrom="paragraph">
              <wp:posOffset>334010</wp:posOffset>
            </wp:positionV>
            <wp:extent cx="1261745" cy="4692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6174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6D3">
        <w:rPr>
          <w:noProof/>
        </w:rPr>
        <w:drawing>
          <wp:anchor distT="0" distB="0" distL="0" distR="0" simplePos="0" relativeHeight="62914691" behindDoc="1" locked="0" layoutInCell="1" allowOverlap="1" wp14:anchorId="68A4BC33" wp14:editId="68A4BC34">
            <wp:simplePos x="0" y="0"/>
            <wp:positionH relativeFrom="page">
              <wp:posOffset>2587625</wp:posOffset>
            </wp:positionH>
            <wp:positionV relativeFrom="paragraph">
              <wp:posOffset>18415</wp:posOffset>
            </wp:positionV>
            <wp:extent cx="944880" cy="10972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6D3">
        <w:rPr>
          <w:noProof/>
        </w:rPr>
        <w:drawing>
          <wp:anchor distT="0" distB="0" distL="0" distR="0" simplePos="0" relativeHeight="62914692" behindDoc="1" locked="0" layoutInCell="1" allowOverlap="1" wp14:anchorId="68A4BC35" wp14:editId="68A4BC36">
            <wp:simplePos x="0" y="0"/>
            <wp:positionH relativeFrom="page">
              <wp:posOffset>5184775</wp:posOffset>
            </wp:positionH>
            <wp:positionV relativeFrom="paragraph">
              <wp:posOffset>254000</wp:posOffset>
            </wp:positionV>
            <wp:extent cx="1261745" cy="7861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6174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4BC24" w14:textId="77777777" w:rsidR="00D65C01" w:rsidRDefault="00D65C01">
      <w:pPr>
        <w:spacing w:line="360" w:lineRule="exact"/>
      </w:pPr>
    </w:p>
    <w:p w14:paraId="68A4BC25" w14:textId="77777777" w:rsidR="00D65C01" w:rsidRDefault="00D65C01">
      <w:pPr>
        <w:spacing w:line="360" w:lineRule="exact"/>
      </w:pPr>
    </w:p>
    <w:p w14:paraId="68A4BC26" w14:textId="77777777" w:rsidR="00D65C01" w:rsidRDefault="00D65C01">
      <w:pPr>
        <w:spacing w:line="360" w:lineRule="exact"/>
      </w:pPr>
    </w:p>
    <w:p w14:paraId="68A4BC27" w14:textId="77777777" w:rsidR="00D65C01" w:rsidRDefault="00D65C01">
      <w:pPr>
        <w:spacing w:line="360" w:lineRule="exact"/>
      </w:pPr>
    </w:p>
    <w:p w14:paraId="68A4BC28" w14:textId="77777777" w:rsidR="00D65C01" w:rsidRDefault="00D65C01">
      <w:pPr>
        <w:spacing w:line="360" w:lineRule="exact"/>
      </w:pPr>
    </w:p>
    <w:p w14:paraId="68A4BC29" w14:textId="77777777" w:rsidR="00D65C01" w:rsidRDefault="00D65C01">
      <w:pPr>
        <w:spacing w:line="360" w:lineRule="exact"/>
      </w:pPr>
    </w:p>
    <w:p w14:paraId="68A4BC2A" w14:textId="77777777" w:rsidR="00D65C01" w:rsidRDefault="00D65C01">
      <w:pPr>
        <w:spacing w:line="360" w:lineRule="exact"/>
      </w:pPr>
    </w:p>
    <w:p w14:paraId="68A4BC2B" w14:textId="77777777" w:rsidR="00D65C01" w:rsidRDefault="00D65C01">
      <w:pPr>
        <w:spacing w:line="360" w:lineRule="exact"/>
      </w:pPr>
    </w:p>
    <w:p w14:paraId="68A4BC2C" w14:textId="77777777" w:rsidR="00D65C01" w:rsidRDefault="00D65C01">
      <w:pPr>
        <w:spacing w:line="360" w:lineRule="exact"/>
      </w:pPr>
    </w:p>
    <w:p w14:paraId="68A4BC2D" w14:textId="77777777" w:rsidR="00D65C01" w:rsidRDefault="00D65C01">
      <w:pPr>
        <w:spacing w:after="503" w:line="1" w:lineRule="exact"/>
      </w:pPr>
    </w:p>
    <w:p w14:paraId="68A4BC2E" w14:textId="77777777" w:rsidR="00D65C01" w:rsidRDefault="00D65C01">
      <w:pPr>
        <w:spacing w:line="1" w:lineRule="exact"/>
      </w:pPr>
    </w:p>
    <w:sectPr w:rsidR="00D65C01">
      <w:type w:val="continuous"/>
      <w:pgSz w:w="11900" w:h="16840"/>
      <w:pgMar w:top="1152" w:right="1303" w:bottom="105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BC3D" w14:textId="77777777" w:rsidR="009006D3" w:rsidRDefault="009006D3">
      <w:r>
        <w:separator/>
      </w:r>
    </w:p>
  </w:endnote>
  <w:endnote w:type="continuationSeparator" w:id="0">
    <w:p w14:paraId="68A4BC3F" w14:textId="77777777" w:rsidR="009006D3" w:rsidRDefault="009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BC39" w14:textId="77777777" w:rsidR="00D65C01" w:rsidRDefault="00D65C01"/>
  </w:footnote>
  <w:footnote w:type="continuationSeparator" w:id="0">
    <w:p w14:paraId="68A4BC3A" w14:textId="77777777" w:rsidR="00D65C01" w:rsidRDefault="00D65C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D53"/>
    <w:multiLevelType w:val="multilevel"/>
    <w:tmpl w:val="C690F7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29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01"/>
    <w:rsid w:val="00106AAB"/>
    <w:rsid w:val="00250551"/>
    <w:rsid w:val="003B78DC"/>
    <w:rsid w:val="00434322"/>
    <w:rsid w:val="0047636D"/>
    <w:rsid w:val="004A352C"/>
    <w:rsid w:val="004B2E44"/>
    <w:rsid w:val="00664FB3"/>
    <w:rsid w:val="006A03CA"/>
    <w:rsid w:val="006C4AD6"/>
    <w:rsid w:val="006D615E"/>
    <w:rsid w:val="00860E88"/>
    <w:rsid w:val="009006D3"/>
    <w:rsid w:val="009A02E8"/>
    <w:rsid w:val="00BC588D"/>
    <w:rsid w:val="00CA0345"/>
    <w:rsid w:val="00D65C01"/>
    <w:rsid w:val="00DF6143"/>
    <w:rsid w:val="00E07944"/>
    <w:rsid w:val="00E20E31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4BB8A"/>
  <w15:docId w15:val="{A55ED5C2-B17B-4E8A-9286-A76F6C26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1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ln"/>
    <w:link w:val="Other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079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79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079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79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2555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0050AA46F870241106130236</dc:title>
  <dc:subject/>
  <dc:creator>salajkav</dc:creator>
  <cp:keywords/>
  <cp:lastModifiedBy>Salajka Vladimír Ing.</cp:lastModifiedBy>
  <cp:revision>21</cp:revision>
  <dcterms:created xsi:type="dcterms:W3CDTF">2024-11-06T12:10:00Z</dcterms:created>
  <dcterms:modified xsi:type="dcterms:W3CDTF">2024-11-06T12:30:00Z</dcterms:modified>
</cp:coreProperties>
</file>