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4A" w:rsidRDefault="00F55218">
      <w:pPr>
        <w:pStyle w:val="Style8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66675" distB="0" distL="63500" distR="500380" simplePos="0" relativeHeight="377487104" behindDoc="1" locked="0" layoutInCell="1" allowOverlap="1">
                <wp:simplePos x="0" y="0"/>
                <wp:positionH relativeFrom="margin">
                  <wp:posOffset>1783080</wp:posOffset>
                </wp:positionH>
                <wp:positionV relativeFrom="paragraph">
                  <wp:posOffset>169545</wp:posOffset>
                </wp:positionV>
                <wp:extent cx="2002790" cy="393700"/>
                <wp:effectExtent l="0" t="3175" r="1270" b="317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F4A" w:rsidRDefault="00DC4D5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 xml:space="preserve">CURATIO EDUCATION </w:t>
                            </w:r>
                            <w:proofErr w:type="spellStart"/>
                            <w:r>
                              <w:t>s.r.o.</w:t>
                            </w:r>
                            <w:proofErr w:type="spellEnd"/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Lužná </w:t>
                            </w:r>
                            <w:r>
                              <w:t>43, 617 00 B</w:t>
                            </w:r>
                            <w:r w:rsidR="002A4F8D">
                              <w:t>rn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13.35pt;width:157.7pt;height:31pt;z-index:-125829376;visibility:visible;mso-wrap-style:square;mso-width-percent:0;mso-height-percent:0;mso-wrap-distance-left:5pt;mso-wrap-distance-top:5.25pt;mso-wrap-distance-right:39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nrAIAAKk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" filled="f" stroked="f">
                <v:textbox style="mso-fit-shape-to-text:t" inset="0,0,0,0">
                  <w:txbxContent>
                    <w:p w:rsidR="00680F4A" w:rsidRDefault="00DC4D5C">
                      <w:pPr>
                        <w:pStyle w:val="Style2"/>
                        <w:shd w:val="clear" w:color="auto" w:fill="auto"/>
                      </w:pPr>
                      <w:r>
                        <w:t xml:space="preserve">CURATIO EDUCATION </w:t>
                      </w:r>
                      <w:proofErr w:type="spellStart"/>
                      <w:r>
                        <w:t>s.r.o.</w:t>
                      </w:r>
                      <w:proofErr w:type="spellEnd"/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 xml:space="preserve">Lužná </w:t>
                      </w:r>
                      <w:r>
                        <w:t>43, 617 00 B</w:t>
                      </w:r>
                      <w:r w:rsidR="002A4F8D">
                        <w:t>rn</w:t>
                      </w:r>
                      <w:r>
                        <w:t>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DC4D5C">
        <w:t>CURATIO</w:t>
      </w:r>
      <w:bookmarkEnd w:id="0"/>
    </w:p>
    <w:p w:rsidR="00680F4A" w:rsidRDefault="00DC4D5C">
      <w:pPr>
        <w:pStyle w:val="Style10"/>
        <w:keepNext/>
        <w:keepLines/>
        <w:shd w:val="clear" w:color="auto" w:fill="000000"/>
      </w:pPr>
      <w:bookmarkStart w:id="1" w:name="bookmark1"/>
      <w:r>
        <w:rPr>
          <w:rStyle w:val="CharStyle12"/>
          <w:b/>
          <w:bCs/>
        </w:rPr>
        <w:t>EDUCATION</w:t>
      </w:r>
      <w:bookmarkEnd w:id="1"/>
    </w:p>
    <w:p w:rsidR="00680F4A" w:rsidRDefault="002A4F8D">
      <w:pPr>
        <w:pStyle w:val="Style13"/>
        <w:shd w:val="clear" w:color="auto" w:fill="auto"/>
        <w:spacing w:after="37"/>
        <w:ind w:left="20"/>
      </w:pPr>
      <w:hyperlink r:id="rId7" w:history="1">
        <w:r w:rsidRPr="00746FB5">
          <w:rPr>
            <w:rStyle w:val="Hypertextovodkaz"/>
          </w:rPr>
          <w:t>www.curatio.cz</w:t>
        </w:r>
      </w:hyperlink>
    </w:p>
    <w:p w:rsidR="00680F4A" w:rsidRDefault="00DC4D5C">
      <w:pPr>
        <w:pStyle w:val="Style15"/>
        <w:shd w:val="clear" w:color="auto" w:fill="auto"/>
        <w:spacing w:before="0"/>
        <w:ind w:left="520"/>
      </w:pPr>
      <w:r>
        <w:t xml:space="preserve">Akreditovaný vzdělávací </w:t>
      </w:r>
      <w:r>
        <w:rPr>
          <w:lang w:val="en-US" w:eastAsia="en-US" w:bidi="en-US"/>
        </w:rPr>
        <w:t>program</w:t>
      </w:r>
      <w:r>
        <w:rPr>
          <w:lang w:val="en-US" w:eastAsia="en-US" w:bidi="en-US"/>
        </w:rPr>
        <w:br/>
        <w:t xml:space="preserve">MPSV </w:t>
      </w:r>
      <w:r>
        <w:t xml:space="preserve">udělena akreditace číslo </w:t>
      </w:r>
      <w:r>
        <w:rPr>
          <w:lang w:val="en-US" w:eastAsia="en-US" w:bidi="en-US"/>
        </w:rPr>
        <w:t>A2023/0002-SP/PC/PP/VP</w:t>
      </w:r>
    </w:p>
    <w:p w:rsidR="00680F4A" w:rsidRDefault="00DC4D5C">
      <w:pPr>
        <w:pStyle w:val="Style17"/>
        <w:keepNext/>
        <w:keepLines/>
        <w:shd w:val="clear" w:color="auto" w:fill="auto"/>
        <w:spacing w:after="370"/>
        <w:ind w:left="520"/>
      </w:pPr>
      <w:bookmarkStart w:id="2" w:name="bookmark2"/>
      <w:r>
        <w:t>Konstruktivní zvládání kritiky</w:t>
      </w:r>
      <w:bookmarkEnd w:id="2"/>
    </w:p>
    <w:p w:rsidR="00680F4A" w:rsidRDefault="00DC4D5C">
      <w:pPr>
        <w:pStyle w:val="Style19"/>
        <w:keepNext/>
        <w:keepLines/>
        <w:shd w:val="clear" w:color="auto" w:fill="auto"/>
        <w:tabs>
          <w:tab w:val="left" w:pos="1350"/>
        </w:tabs>
        <w:spacing w:before="0" w:after="105"/>
      </w:pPr>
      <w:bookmarkStart w:id="3" w:name="bookmark3"/>
      <w:r>
        <w:rPr>
          <w:rStyle w:val="CharStyle21"/>
        </w:rPr>
        <w:t>Lektor:</w:t>
      </w:r>
      <w:r>
        <w:rPr>
          <w:rStyle w:val="CharStyle21"/>
        </w:rPr>
        <w:tab/>
      </w:r>
      <w:bookmarkEnd w:id="3"/>
      <w:proofErr w:type="spellStart"/>
      <w:r w:rsidR="00F55218">
        <w:t>xxxxxxxxxxxxx</w:t>
      </w:r>
      <w:proofErr w:type="spellEnd"/>
    </w:p>
    <w:p w:rsidR="00680F4A" w:rsidRDefault="00DC4D5C">
      <w:pPr>
        <w:pStyle w:val="Style22"/>
        <w:shd w:val="clear" w:color="auto" w:fill="auto"/>
        <w:spacing w:before="0"/>
        <w:ind w:right="560"/>
      </w:pPr>
      <w:r>
        <w:t>Lektorka pracovala jako sociální pracovnice</w:t>
      </w:r>
      <w:r>
        <w:rPr>
          <w:rStyle w:val="CharStyle24"/>
        </w:rPr>
        <w:t xml:space="preserve">, </w:t>
      </w:r>
      <w:r>
        <w:t>následně více jak 12 let jako vedoucí domova pro seniory, nyní je asistentem na Univerzitě Pardubice, Fakulta zdravotnických studií</w:t>
      </w:r>
      <w:r>
        <w:rPr>
          <w:rStyle w:val="CharStyle24"/>
        </w:rPr>
        <w:t xml:space="preserve">, </w:t>
      </w:r>
      <w:r>
        <w:t>K</w:t>
      </w:r>
      <w:bookmarkStart w:id="4" w:name="_GoBack"/>
      <w:bookmarkEnd w:id="4"/>
      <w:r>
        <w:t>atedra porodní asistence a zdravotně sociální práce</w:t>
      </w:r>
      <w:r>
        <w:rPr>
          <w:rStyle w:val="CharStyle24"/>
        </w:rPr>
        <w:t xml:space="preserve">, </w:t>
      </w:r>
      <w:r>
        <w:t>má mnoho let zku</w:t>
      </w:r>
      <w:r>
        <w:t>šeností práce v oblasti dlouhodobé péče o seniory a osoby s demencí. Své znalosti a zkušenosti poutavým způsobem předává na praktic</w:t>
      </w:r>
      <w:r w:rsidR="002A4F8D">
        <w:t>k</w:t>
      </w:r>
      <w:r>
        <w:t xml:space="preserve">y zaměřených kurzech, kde vhodně kombinuje a využívá znalostí získaných z dlouhodobé praxe v sociálních službách, a to jak </w:t>
      </w:r>
      <w:r>
        <w:t>z pohledu zaměstnance</w:t>
      </w:r>
      <w:r>
        <w:rPr>
          <w:rStyle w:val="CharStyle24"/>
        </w:rPr>
        <w:t xml:space="preserve">, </w:t>
      </w:r>
      <w:r>
        <w:t>tak z pohledu řízení služby.</w:t>
      </w:r>
    </w:p>
    <w:p w:rsidR="00680F4A" w:rsidRDefault="00DC4D5C">
      <w:pPr>
        <w:pStyle w:val="Style4"/>
        <w:shd w:val="clear" w:color="auto" w:fill="auto"/>
        <w:spacing w:before="0"/>
      </w:pPr>
      <w:r>
        <w:t>Anotace:</w:t>
      </w:r>
    </w:p>
    <w:p w:rsidR="00680F4A" w:rsidRDefault="00DC4D5C">
      <w:pPr>
        <w:pStyle w:val="Style26"/>
        <w:shd w:val="clear" w:color="auto" w:fill="auto"/>
        <w:ind w:right="560" w:firstLine="0"/>
      </w:pPr>
      <w:r>
        <w:t xml:space="preserve">Kritika je zjednodušující název pro negativní zpětnou vazbu. Lidé většinou mají problém s kritickým názorem nadřízených a ostatních kolegů dále pracovat, nejsou na to připraveni ani po stránce </w:t>
      </w:r>
      <w:r>
        <w:t>manažerské, ani po stránce osobní. Kritika se často transfo</w:t>
      </w:r>
      <w:r w:rsidR="002A4F8D">
        <w:t>rm</w:t>
      </w:r>
      <w:r>
        <w:t>uje do emočních postojů, které blokují konstruktivní diskuzi a hledání nápravy. Kurz si klade za cíl prostřednictvím rad a doporučení pomoci kritiku zvládat a vyrovnat se s ní konstruktivním způs</w:t>
      </w:r>
      <w:r>
        <w:t>obem.</w:t>
      </w:r>
    </w:p>
    <w:p w:rsidR="00680F4A" w:rsidRDefault="00DC4D5C">
      <w:pPr>
        <w:pStyle w:val="Style4"/>
        <w:shd w:val="clear" w:color="auto" w:fill="auto"/>
        <w:spacing w:before="0"/>
      </w:pPr>
      <w:r>
        <w:t>Co se naučíte:</w:t>
      </w:r>
    </w:p>
    <w:p w:rsidR="00680F4A" w:rsidRDefault="00DC4D5C">
      <w:pPr>
        <w:pStyle w:val="Style26"/>
        <w:shd w:val="clear" w:color="auto" w:fill="auto"/>
        <w:spacing w:after="123"/>
        <w:ind w:right="560" w:firstLine="0"/>
      </w:pPr>
      <w:r>
        <w:t>Používat nástroje konstruktivní kritiky, přijímat kritiku věcně a bez emocí. Budete vědět, jak správně na kritiku argumentovat a jak po sdělené kritice požádat o pomoc s řešením, o vytvoření podmínek pro nápravu.</w:t>
      </w:r>
    </w:p>
    <w:p w:rsidR="00680F4A" w:rsidRDefault="00DC4D5C">
      <w:pPr>
        <w:pStyle w:val="Style4"/>
        <w:shd w:val="clear" w:color="auto" w:fill="auto"/>
        <w:spacing w:before="0" w:line="281" w:lineRule="exact"/>
      </w:pPr>
      <w:r>
        <w:t>Obsah:</w:t>
      </w:r>
    </w:p>
    <w:p w:rsidR="00680F4A" w:rsidRDefault="00DC4D5C">
      <w:pPr>
        <w:pStyle w:val="Style26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81" w:lineRule="exact"/>
        <w:ind w:firstLine="0"/>
      </w:pPr>
      <w:r>
        <w:t>Rozlišení kriti</w:t>
      </w:r>
      <w:r>
        <w:t>ky konstruktivní a nekonstruktivní.</w:t>
      </w:r>
    </w:p>
    <w:p w:rsidR="00680F4A" w:rsidRDefault="00DC4D5C">
      <w:pPr>
        <w:pStyle w:val="Style26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81" w:lineRule="exact"/>
        <w:ind w:firstLine="0"/>
      </w:pPr>
      <w:r>
        <w:t>Zvládnutí neadekvátní kritiky jako cesta ke stabilnímu sebevědomí.</w:t>
      </w:r>
    </w:p>
    <w:p w:rsidR="00680F4A" w:rsidRDefault="00DC4D5C">
      <w:pPr>
        <w:pStyle w:val="Style26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81" w:lineRule="exact"/>
        <w:ind w:left="440"/>
        <w:jc w:val="left"/>
      </w:pPr>
      <w:r>
        <w:t>Racionalita, emotivita a vztahovačnost při zvládání kritických vstupů v sociálních službách.</w:t>
      </w:r>
    </w:p>
    <w:p w:rsidR="00680F4A" w:rsidRDefault="00DC4D5C">
      <w:pPr>
        <w:pStyle w:val="Style26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81" w:lineRule="exact"/>
        <w:ind w:firstLine="0"/>
      </w:pPr>
      <w:r>
        <w:t>Základní cíle zvládnutí kritiky.</w:t>
      </w:r>
    </w:p>
    <w:p w:rsidR="00680F4A" w:rsidRDefault="00DC4D5C">
      <w:pPr>
        <w:pStyle w:val="Style26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81" w:lineRule="exact"/>
        <w:ind w:firstLine="0"/>
      </w:pPr>
      <w:r>
        <w:t>Snížení napětí na straně kr</w:t>
      </w:r>
      <w:r>
        <w:t>itizujícího i kritizovaného.</w:t>
      </w:r>
    </w:p>
    <w:p w:rsidR="00680F4A" w:rsidRDefault="00DC4D5C">
      <w:pPr>
        <w:pStyle w:val="Style26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81" w:lineRule="exact"/>
        <w:ind w:firstLine="0"/>
      </w:pPr>
      <w:r>
        <w:t>Důležité Informace v kritickém vstupu a jak je zjistit.</w:t>
      </w:r>
    </w:p>
    <w:p w:rsidR="00680F4A" w:rsidRDefault="00DC4D5C">
      <w:pPr>
        <w:pStyle w:val="Style26"/>
        <w:numPr>
          <w:ilvl w:val="0"/>
          <w:numId w:val="1"/>
        </w:numPr>
        <w:shd w:val="clear" w:color="auto" w:fill="auto"/>
        <w:tabs>
          <w:tab w:val="left" w:pos="405"/>
        </w:tabs>
        <w:spacing w:after="150" w:line="281" w:lineRule="exact"/>
        <w:ind w:firstLine="0"/>
      </w:pPr>
      <w:r>
        <w:t>Přiznání chyby, metoda otevřených dveří, dotazování.</w:t>
      </w:r>
    </w:p>
    <w:p w:rsidR="00680F4A" w:rsidRDefault="00F55218">
      <w:pPr>
        <w:pStyle w:val="Style4"/>
        <w:shd w:val="clear" w:color="auto" w:fill="auto"/>
        <w:spacing w:before="0" w:line="244" w:lineRule="exact"/>
      </w:pPr>
      <w:r>
        <w:rPr>
          <w:noProof/>
        </w:rPr>
        <mc:AlternateContent>
          <mc:Choice Requires="wps">
            <w:drawing>
              <wp:anchor distT="0" distB="0" distL="63500" distR="288290" simplePos="0" relativeHeight="377487105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12700</wp:posOffset>
                </wp:positionV>
                <wp:extent cx="1024255" cy="914400"/>
                <wp:effectExtent l="0" t="2540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F4A" w:rsidRDefault="00DC4D5C">
                            <w:pPr>
                              <w:pStyle w:val="Style4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CharStyle5Exact"/>
                                <w:b/>
                                <w:bCs/>
                              </w:rPr>
                              <w:t>Místo konání: Délka:</w:t>
                            </w:r>
                          </w:p>
                          <w:p w:rsidR="00680F4A" w:rsidRDefault="00DC4D5C">
                            <w:pPr>
                              <w:pStyle w:val="Style4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CharStyle5Exact"/>
                                <w:b/>
                                <w:bCs/>
                              </w:rPr>
                              <w:t>Termín:</w:t>
                            </w:r>
                          </w:p>
                          <w:p w:rsidR="00680F4A" w:rsidRDefault="00DC4D5C">
                            <w:pPr>
                              <w:pStyle w:val="Style4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CharStyle5Exact"/>
                                <w:b/>
                                <w:bCs/>
                              </w:rPr>
                              <w:t>Cena:</w:t>
                            </w:r>
                          </w:p>
                          <w:p w:rsidR="00680F4A" w:rsidRDefault="00DC4D5C">
                            <w:pPr>
                              <w:pStyle w:val="Style4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CharStyle5Exact"/>
                                <w:b/>
                                <w:bCs/>
                              </w:rPr>
                              <w:t>Počet účastníků: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35pt;margin-top:1pt;width:80.65pt;height:1in;z-index:-125829375;visibility:visible;mso-wrap-style:square;mso-width-percent:0;mso-height-percent:0;mso-wrap-distance-left:5pt;mso-wrap-distance-top:0;mso-wrap-distance-right:2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1irwIAALA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" filled="f" stroked="f">
                <v:textbox style="mso-fit-shape-to-text:t" inset="0,0,0,0">
                  <w:txbxContent>
                    <w:p w:rsidR="00680F4A" w:rsidRDefault="00DC4D5C">
                      <w:pPr>
                        <w:pStyle w:val="Style4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CharStyle5Exact"/>
                          <w:b/>
                          <w:bCs/>
                        </w:rPr>
                        <w:t>Místo konání: Délka:</w:t>
                      </w:r>
                    </w:p>
                    <w:p w:rsidR="00680F4A" w:rsidRDefault="00DC4D5C">
                      <w:pPr>
                        <w:pStyle w:val="Style4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CharStyle5Exact"/>
                          <w:b/>
                          <w:bCs/>
                        </w:rPr>
                        <w:t>Termín:</w:t>
                      </w:r>
                    </w:p>
                    <w:p w:rsidR="00680F4A" w:rsidRDefault="00DC4D5C">
                      <w:pPr>
                        <w:pStyle w:val="Style4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CharStyle5Exact"/>
                          <w:b/>
                          <w:bCs/>
                        </w:rPr>
                        <w:t>Cena:</w:t>
                      </w:r>
                    </w:p>
                    <w:p w:rsidR="00680F4A" w:rsidRDefault="00DC4D5C">
                      <w:pPr>
                        <w:pStyle w:val="Style4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CharStyle5Exact"/>
                          <w:b/>
                          <w:bCs/>
                        </w:rPr>
                        <w:t>Počet účastníků: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C4D5C">
        <w:t xml:space="preserve">Praha 4 </w:t>
      </w:r>
      <w:proofErr w:type="spellStart"/>
      <w:r w:rsidR="00DC4D5C">
        <w:t>DpS</w:t>
      </w:r>
      <w:proofErr w:type="spellEnd"/>
      <w:r w:rsidR="00DC4D5C">
        <w:t xml:space="preserve"> Háje, K Milíčovu 734/1</w:t>
      </w:r>
    </w:p>
    <w:p w:rsidR="00680F4A" w:rsidRDefault="00DC4D5C">
      <w:pPr>
        <w:pStyle w:val="Style26"/>
        <w:shd w:val="clear" w:color="auto" w:fill="auto"/>
        <w:spacing w:after="0"/>
        <w:ind w:firstLine="0"/>
      </w:pPr>
      <w:r>
        <w:t>8 vyučovacích hodin, od 9,00</w:t>
      </w:r>
      <w:r>
        <w:t xml:space="preserve"> do 15,00 hod.</w:t>
      </w:r>
    </w:p>
    <w:p w:rsidR="00680F4A" w:rsidRDefault="00DC4D5C">
      <w:pPr>
        <w:pStyle w:val="Style4"/>
        <w:shd w:val="clear" w:color="auto" w:fill="auto"/>
        <w:spacing w:before="0"/>
      </w:pPr>
      <w:r>
        <w:t>4.11. 2024</w:t>
      </w:r>
    </w:p>
    <w:p w:rsidR="00680F4A" w:rsidRDefault="00DC4D5C">
      <w:pPr>
        <w:pStyle w:val="Style26"/>
        <w:shd w:val="clear" w:color="auto" w:fill="auto"/>
        <w:ind w:right="6260" w:firstLine="0"/>
        <w:jc w:val="left"/>
      </w:pPr>
      <w:r>
        <w:t>17.800,- Kč do 24 osob</w:t>
      </w:r>
    </w:p>
    <w:p w:rsidR="00680F4A" w:rsidRDefault="00DC4D5C">
      <w:pPr>
        <w:pStyle w:val="Style4"/>
        <w:shd w:val="clear" w:color="auto" w:fill="auto"/>
        <w:spacing w:before="0"/>
      </w:pPr>
      <w:r>
        <w:rPr>
          <w:rStyle w:val="CharStyle28"/>
          <w:b/>
          <w:bCs/>
        </w:rPr>
        <w:t>Doklady o absolvování vzdělávací aktivity</w:t>
      </w:r>
      <w:r>
        <w:t>:</w:t>
      </w:r>
    </w:p>
    <w:p w:rsidR="00680F4A" w:rsidRDefault="00DC4D5C">
      <w:pPr>
        <w:pStyle w:val="Style26"/>
        <w:shd w:val="clear" w:color="auto" w:fill="auto"/>
        <w:spacing w:after="480"/>
        <w:ind w:right="560" w:firstLine="0"/>
      </w:pPr>
      <w:r>
        <w:t xml:space="preserve">Sociální pracovníci, pracovníci v sociálních službách a zdravotničtí pracovníci nelékařských profesí obdrží </w:t>
      </w:r>
      <w:r>
        <w:rPr>
          <w:rStyle w:val="CharStyle29"/>
        </w:rPr>
        <w:t xml:space="preserve">osvědčení o akreditovaném kurzu </w:t>
      </w:r>
      <w:r>
        <w:t xml:space="preserve">v souladu se zákonem č. </w:t>
      </w:r>
      <w:r>
        <w:t>108/2006 Sb.</w:t>
      </w:r>
    </w:p>
    <w:p w:rsidR="00680F4A" w:rsidRDefault="00F55218">
      <w:pPr>
        <w:pStyle w:val="Style6"/>
        <w:shd w:val="clear" w:color="auto" w:fill="auto"/>
        <w:spacing w:before="0"/>
        <w:ind w:right="4900"/>
      </w:pPr>
      <w:r>
        <w:rPr>
          <w:noProof/>
        </w:rPr>
        <mc:AlternateContent>
          <mc:Choice Requires="wps">
            <w:drawing>
              <wp:anchor distT="0" distB="149860" distL="63500" distR="63500" simplePos="0" relativeHeight="377487106" behindDoc="1" locked="0" layoutInCell="1" allowOverlap="1">
                <wp:simplePos x="0" y="0"/>
                <wp:positionH relativeFrom="margin">
                  <wp:posOffset>4608830</wp:posOffset>
                </wp:positionH>
                <wp:positionV relativeFrom="paragraph">
                  <wp:posOffset>12700</wp:posOffset>
                </wp:positionV>
                <wp:extent cx="951230" cy="328930"/>
                <wp:effectExtent l="2540" t="0" r="0" b="444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F4A" w:rsidRDefault="00DC4D5C">
                            <w:pPr>
                              <w:pStyle w:val="Style6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CharStyle7Exact"/>
                              </w:rPr>
                              <w:t>IČO: 03 11 05 91 DIČ: CZ03110591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2.9pt;margin-top:1pt;width:74.9pt;height:25.9pt;z-index:-125829374;visibility:visible;mso-wrap-style:square;mso-width-percent:0;mso-height-percent:0;mso-wrap-distance-left:5pt;mso-wrap-distance-top:0;mso-wrap-distance-right:5pt;mso-wrap-distance-bottom:1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N0q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" filled="f" stroked="f">
                <v:textbox style="mso-fit-shape-to-text:t" inset="0,0,0,0">
                  <w:txbxContent>
                    <w:p w:rsidR="00680F4A" w:rsidRDefault="00DC4D5C">
                      <w:pPr>
                        <w:pStyle w:val="Style6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CharStyle7Exact"/>
                        </w:rPr>
                        <w:t>IČO: 03 11 05 91 DIČ: CZ03110591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4D5C">
        <w:t xml:space="preserve">Tel.: </w:t>
      </w:r>
      <w:proofErr w:type="spellStart"/>
      <w:r>
        <w:t>xxxxxxxxxxxx</w:t>
      </w:r>
      <w:proofErr w:type="spellEnd"/>
      <w:r w:rsidR="00DC4D5C">
        <w:t xml:space="preserve"> e-mail: </w:t>
      </w:r>
      <w:hyperlink r:id="rId8" w:history="1">
        <w:proofErr w:type="spellStart"/>
        <w:r>
          <w:rPr>
            <w:rStyle w:val="CharStyle31"/>
          </w:rPr>
          <w:t>xxxxxxxxxxxxxx</w:t>
        </w:r>
        <w:proofErr w:type="spellEnd"/>
      </w:hyperlink>
    </w:p>
    <w:sectPr w:rsidR="00680F4A">
      <w:pgSz w:w="11909" w:h="16841"/>
      <w:pgMar w:top="638" w:right="1145" w:bottom="638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5C" w:rsidRDefault="00DC4D5C">
      <w:r>
        <w:separator/>
      </w:r>
    </w:p>
  </w:endnote>
  <w:endnote w:type="continuationSeparator" w:id="0">
    <w:p w:rsidR="00DC4D5C" w:rsidRDefault="00DC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5C" w:rsidRDefault="00DC4D5C"/>
  </w:footnote>
  <w:footnote w:type="continuationSeparator" w:id="0">
    <w:p w:rsidR="00DC4D5C" w:rsidRDefault="00DC4D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854A7"/>
    <w:multiLevelType w:val="multilevel"/>
    <w:tmpl w:val="8F902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4A"/>
    <w:rsid w:val="002A4F8D"/>
    <w:rsid w:val="00680F4A"/>
    <w:rsid w:val="00DC4D5C"/>
    <w:rsid w:val="00F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BAF0"/>
  <w15:docId w15:val="{0AEC76C6-7963-4343-AA75-83B3A9A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Standardnpsmoodstavc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pacing w:val="30"/>
      <w:sz w:val="36"/>
      <w:szCs w:val="36"/>
      <w:u w:val="none"/>
      <w:lang w:val="en-US" w:eastAsia="en-US" w:bidi="en-US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3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CharStyle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Char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9">
    <w:name w:val="Char Style 29"/>
    <w:basedOn w:val="Char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0" w:lineRule="exact"/>
      <w:jc w:val="center"/>
    </w:pPr>
    <w:rPr>
      <w:lang w:val="en-US" w:eastAsia="en-US" w:bidi="en-US"/>
    </w:rPr>
  </w:style>
  <w:style w:type="paragraph" w:customStyle="1" w:styleId="Style4">
    <w:name w:val="Style 4"/>
    <w:basedOn w:val="Normln"/>
    <w:link w:val="CharStyle25"/>
    <w:pPr>
      <w:shd w:val="clear" w:color="auto" w:fill="FFFFFF"/>
      <w:spacing w:before="120" w:line="284" w:lineRule="exact"/>
      <w:jc w:val="both"/>
    </w:pPr>
    <w:rPr>
      <w:b/>
      <w:bCs/>
      <w:sz w:val="22"/>
      <w:szCs w:val="22"/>
    </w:rPr>
  </w:style>
  <w:style w:type="paragraph" w:customStyle="1" w:styleId="Style6">
    <w:name w:val="Style 6"/>
    <w:basedOn w:val="Normln"/>
    <w:link w:val="CharStyle30"/>
    <w:pPr>
      <w:shd w:val="clear" w:color="auto" w:fill="FFFFFF"/>
      <w:spacing w:before="460" w:line="259" w:lineRule="exact"/>
    </w:pPr>
    <w:rPr>
      <w:sz w:val="18"/>
      <w:szCs w:val="18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598" w:lineRule="exact"/>
      <w:outlineLvl w:val="0"/>
    </w:pPr>
    <w:rPr>
      <w:sz w:val="54"/>
      <w:szCs w:val="54"/>
      <w:lang w:val="en-US" w:eastAsia="en-US" w:bidi="en-US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98" w:lineRule="exact"/>
      <w:outlineLvl w:val="1"/>
    </w:pPr>
    <w:rPr>
      <w:b/>
      <w:bCs/>
      <w:spacing w:val="30"/>
      <w:sz w:val="36"/>
      <w:szCs w:val="36"/>
      <w:lang w:val="en-US" w:eastAsia="en-US" w:bidi="en-US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300" w:line="244" w:lineRule="exact"/>
      <w:jc w:val="center"/>
    </w:pPr>
    <w:rPr>
      <w:spacing w:val="10"/>
      <w:sz w:val="22"/>
      <w:szCs w:val="22"/>
      <w:lang w:val="en-US" w:eastAsia="en-US" w:bidi="en-US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300" w:line="572" w:lineRule="exact"/>
      <w:jc w:val="center"/>
    </w:pPr>
    <w:rPr>
      <w:b/>
      <w:bCs/>
      <w:sz w:val="26"/>
      <w:szCs w:val="26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300" w:line="354" w:lineRule="exact"/>
      <w:jc w:val="center"/>
      <w:outlineLvl w:val="2"/>
    </w:pPr>
    <w:rPr>
      <w:b/>
      <w:bCs/>
      <w:sz w:val="32"/>
      <w:szCs w:val="3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300" w:after="120" w:line="266" w:lineRule="exact"/>
      <w:jc w:val="both"/>
      <w:outlineLvl w:val="3"/>
    </w:p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20" w:after="120" w:line="284" w:lineRule="exact"/>
      <w:jc w:val="both"/>
    </w:pPr>
    <w:rPr>
      <w:i/>
      <w:iCs/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120" w:line="284" w:lineRule="exact"/>
      <w:ind w:hanging="440"/>
      <w:jc w:val="both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A4F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ova@curati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at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2024-11-13T11:25:00Z</dcterms:created>
  <dcterms:modified xsi:type="dcterms:W3CDTF">2024-11-13T11:30:00Z</dcterms:modified>
</cp:coreProperties>
</file>