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D5772A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:rsidR="00380497" w:rsidRDefault="00D5772A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:rsidR="00380497" w:rsidRDefault="00D5772A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D5772A">
        <w:rPr>
          <w:b/>
          <w:sz w:val="24"/>
        </w:rPr>
        <w:t>25998218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D5772A">
        <w:rPr>
          <w:b w:val="0"/>
          <w:noProof/>
          <w:sz w:val="24"/>
          <w:szCs w:val="24"/>
        </w:rPr>
        <w:t>7. 11. 2024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D5772A">
        <w:rPr>
          <w:b w:val="0"/>
          <w:noProof/>
          <w:sz w:val="24"/>
          <w:szCs w:val="24"/>
        </w:rPr>
        <w:t>12. 11. 2024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D5772A">
        <w:rPr>
          <w:b/>
          <w:sz w:val="28"/>
        </w:rPr>
        <w:t>218/24/INVE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380497" w:rsidRDefault="00D5772A">
      <w:pPr>
        <w:rPr>
          <w:sz w:val="24"/>
        </w:rPr>
      </w:pPr>
      <w:r>
        <w:rPr>
          <w:sz w:val="24"/>
        </w:rPr>
        <w:t xml:space="preserve"> 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D5772A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1.Radnice Žamberk - zapravení komunikace po realizaci hromosvodu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D5772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D5772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kpl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D5772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150 000,00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D5772A">
        <w:rPr>
          <w:b/>
          <w:noProof/>
        </w:rPr>
        <w:t>150 000,00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772A" w:rsidRDefault="00D5772A">
      <w:r>
        <w:separator/>
      </w:r>
    </w:p>
  </w:endnote>
  <w:endnote w:type="continuationSeparator" w:id="0">
    <w:p w:rsidR="00D5772A" w:rsidRDefault="00D5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772A" w:rsidRDefault="00D5772A">
      <w:r>
        <w:separator/>
      </w:r>
    </w:p>
  </w:footnote>
  <w:footnote w:type="continuationSeparator" w:id="0">
    <w:p w:rsidR="00D5772A" w:rsidRDefault="00D57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D5772A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21606585">
    <w:abstractNumId w:val="0"/>
  </w:num>
  <w:num w:numId="2" w16cid:durableId="485630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2A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5772A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669FB36-8763-47F2-8D22-83542C77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720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2024-11-13T10:35:00Z</cp:lastPrinted>
  <dcterms:created xsi:type="dcterms:W3CDTF">2024-11-13T10:35:00Z</dcterms:created>
  <dcterms:modified xsi:type="dcterms:W3CDTF">2024-11-13T10:36:00Z</dcterms:modified>
</cp:coreProperties>
</file>