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160"/>
        <w:jc w:val="left"/>
      </w:pPr>
      <w:bookmarkStart w:id="0" w:name="bookmark0"/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368N24/38</w:t>
      </w:r>
      <w:bookmarkEnd w:id="0"/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886" w:val="left"/>
        </w:tabs>
        <w:bidi w:val="0"/>
        <w:spacing w:before="0" w:after="200" w:line="240" w:lineRule="auto"/>
        <w:ind w:left="0" w:right="0" w:firstLine="200"/>
        <w:jc w:val="left"/>
      </w:pPr>
      <w:r>
        <w:rPr>
          <w:rStyle w:val="CharStyle3"/>
        </w:rPr>
        <w:t>Variabilní symbol: 36812438</w:t>
        <w:tab/>
        <w:t xml:space="preserve">Uzavřeno: 13.11.2024 Roční pacht: </w:t>
      </w:r>
      <w:r>
        <w:rPr>
          <w:rStyle w:val="CharStyle3"/>
          <w:b/>
          <w:bCs/>
        </w:rPr>
        <w:t>42 855 Kč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06" w:val="left"/>
          <w:tab w:pos="3886" w:val="left"/>
        </w:tabs>
        <w:bidi w:val="0"/>
        <w:spacing w:before="0" w:after="480" w:line="240" w:lineRule="auto"/>
        <w:ind w:left="0" w:right="0" w:firstLine="200"/>
        <w:jc w:val="left"/>
      </w:pPr>
      <w:r>
        <w:rPr>
          <w:rStyle w:val="CharStyle3"/>
        </w:rPr>
        <w:t>Datum tisku:</w:t>
        <w:tab/>
        <w:t>13.11.2024</w:t>
        <w:tab/>
        <w:t>Účinná od: 01.12.2024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  <w:b/>
          <w:bCs/>
        </w:rPr>
        <w:t>Pachtýři: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12700</wp:posOffset>
                </wp:positionV>
                <wp:extent cx="379730" cy="1530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9730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200000000000003pt;margin-top:1.pt;width:29.900000000000002pt;height:12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Adresa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2326640</wp:posOffset>
                </wp:positionH>
                <wp:positionV relativeFrom="paragraph">
                  <wp:posOffset>12700</wp:posOffset>
                </wp:positionV>
                <wp:extent cx="1245870" cy="15748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5870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Klapý 40, 41116 Klapý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83.20000000000002pt;margin-top:1.pt;width:98.100000000000009pt;height:12.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Klapý 40, 41116 Klapý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Zemědělské družstvo Klapý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2261"/>
        <w:gridCol w:w="382"/>
        <w:gridCol w:w="904"/>
        <w:gridCol w:w="1134"/>
        <w:gridCol w:w="709"/>
        <w:gridCol w:w="1058"/>
        <w:gridCol w:w="850"/>
        <w:gridCol w:w="457"/>
        <w:gridCol w:w="540"/>
        <w:gridCol w:w="893"/>
        <w:gridCol w:w="1066"/>
      </w:tblGrid>
      <w:tr>
        <w:trPr>
          <w:trHeight w:val="50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i/>
                <w:iCs/>
                <w:sz w:val="19"/>
                <w:szCs w:val="19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Výměra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[m</w:t>
            </w:r>
            <w:r>
              <w:rPr>
                <w:rStyle w:val="CharStyle11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rFonts w:ascii="Arial" w:eastAsia="Arial" w:hAnsi="Arial" w:cs="Arial"/>
                <w:sz w:val="26"/>
                <w:szCs w:val="26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Katastr: Lkán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1 314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534,54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314,46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6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215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362,46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12 703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5 167,58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2 549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1 036,93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1 275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518,67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7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632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3 981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1 619,47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254,25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113 000,00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1 322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537,79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25 433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10 346,15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Katastr: Solany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781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279,19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1 642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586,98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5 047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1 804,20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6 409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2 291,09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6 626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2 368,66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9 631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3 442,89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3 955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1 413,83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10 807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3 863,29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3 866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1 382,02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7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část dle bloku</w:t>
              <w:tab/>
              <w:t>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10 117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3 616,63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7 993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2 857,34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5 653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2 020,83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5 609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2 005,11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4 203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1 502,49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194,11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3 462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1 237,60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661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1 668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596,28</w:t>
            </w:r>
          </w:p>
        </w:tc>
      </w:tr>
    </w:tbl>
    <w:p>
      <w:pPr>
        <w:pStyle w:val="Style5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520"/>
        <w:jc w:val="left"/>
      </w:pPr>
      <w:bookmarkStart w:id="2" w:name="bookmark2"/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368N24/38</w:t>
      </w:r>
      <w:bookmarkEnd w:id="2"/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205" w:val="left"/>
        </w:tabs>
        <w:bidi w:val="0"/>
        <w:spacing w:before="0" w:after="180" w:line="240" w:lineRule="auto"/>
        <w:ind w:left="0" w:right="0" w:firstLine="520"/>
        <w:jc w:val="left"/>
      </w:pPr>
      <w:r>
        <w:rPr>
          <w:rStyle w:val="CharStyle3"/>
        </w:rPr>
        <w:t>Variabilní symbol: 36812438</w:t>
        <w:tab/>
        <w:t xml:space="preserve">Uzavřeno: 13.11.2024 Roční pacht: </w:t>
      </w:r>
      <w:r>
        <w:rPr>
          <w:rStyle w:val="CharStyle3"/>
          <w:b/>
          <w:bCs/>
        </w:rPr>
        <w:t>42 855 Kč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23" w:val="left"/>
          <w:tab w:pos="4205" w:val="left"/>
        </w:tabs>
        <w:bidi w:val="0"/>
        <w:spacing w:before="0" w:after="140" w:line="240" w:lineRule="auto"/>
        <w:ind w:left="0" w:right="0" w:firstLine="520"/>
        <w:jc w:val="left"/>
      </w:pPr>
      <w:r>
        <w:rPr>
          <w:rStyle w:val="CharStyle3"/>
        </w:rPr>
        <w:t>Datum tisku:</w:t>
        <w:tab/>
        <w:t>13.11.2024</w:t>
        <w:tab/>
        <w:t>Účinná od: 01.12.2024</w:t>
      </w:r>
    </w:p>
    <w:tbl>
      <w:tblPr>
        <w:tblOverlap w:val="never"/>
        <w:jc w:val="center"/>
        <w:tblLayout w:type="fixed"/>
      </w:tblPr>
      <w:tblGrid>
        <w:gridCol w:w="2257"/>
        <w:gridCol w:w="2434"/>
        <w:gridCol w:w="760"/>
        <w:gridCol w:w="997"/>
        <w:gridCol w:w="860"/>
        <w:gridCol w:w="479"/>
        <w:gridCol w:w="518"/>
        <w:gridCol w:w="889"/>
        <w:gridCol w:w="1073"/>
      </w:tblGrid>
      <w:tr>
        <w:trPr>
          <w:trHeight w:val="70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Pozn.</w:t>
              <w:tab/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/ Dii Skp. Kult. Číslo LV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Výměra [m</w:t>
            </w:r>
            <w:r>
              <w:rPr>
                <w:rStyle w:val="CharStyle11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9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Katastr: Solany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795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8</w:t>
              <w:tab/>
              <w:t>22 10002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99 300,00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2 928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rFonts w:ascii="Arial" w:eastAsia="Arial" w:hAnsi="Arial" w:cs="Arial"/>
                <w:sz w:val="17"/>
                <w:szCs w:val="17"/>
              </w:rPr>
              <w:t>1 046,70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90 940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32 509,24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116 373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  <w:b/>
                <w:bCs/>
              </w:rPr>
              <w:t>42 855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0" w:right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  <w:b/>
          <w:bCs/>
        </w:rPr>
        <w:t>Vysvětlivky k výrobním oblastem (VO):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BO... 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/>
        <w:jc w:val="left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0" w:right="0"/>
        <w:jc w:val="lef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098" w:right="698" w:bottom="2144" w:left="576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3"/>
        </w:rPr>
        <w:t>9...neurčená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 w:line="269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1"/>
        </w:rPr>
        <w:t>VÝPIS Z KATASTRU NEMOVITOSTÍ</w:t>
        <w:br/>
        <w:t xml:space="preserve">prokazující stav evidovaný k datu </w:t>
      </w:r>
      <w:r>
        <w:rPr>
          <w:rStyle w:val="CharStyle21"/>
          <w:i/>
          <w:iCs/>
          <w:sz w:val="17"/>
          <w:szCs w:val="17"/>
        </w:rPr>
        <w:t>13.11.2024 08:55:02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26"/>
          <w:i/>
          <w:iCs/>
        </w:rPr>
        <w:t>Vyhotoveno bezúplatně dálkovým přístupem pro účel: Nájem nemovitosti, č.j.: 453196/2024 pro Státní pozemkový úřad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6689" w:val="left"/>
        </w:tabs>
        <w:bidi w:val="0"/>
        <w:spacing w:before="0" w:after="40" w:line="300" w:lineRule="auto"/>
        <w:ind w:left="0" w:right="0" w:firstLine="480"/>
        <w:jc w:val="left"/>
      </w:pPr>
      <w:r>
        <w:rPr>
          <w:rStyle w:val="CharStyle21"/>
          <w:sz w:val="17"/>
          <w:szCs w:val="17"/>
        </w:rPr>
        <w:t xml:space="preserve">Okres: </w:t>
      </w:r>
      <w:r>
        <w:rPr>
          <w:rStyle w:val="CharStyle21"/>
        </w:rPr>
        <w:t>CZ0423 Litoměřice</w:t>
        <w:tab/>
      </w:r>
      <w:r>
        <w:rPr>
          <w:rStyle w:val="CharStyle21"/>
          <w:sz w:val="17"/>
          <w:szCs w:val="17"/>
        </w:rPr>
        <w:t xml:space="preserve">Obec: </w:t>
      </w:r>
      <w:r>
        <w:rPr>
          <w:rStyle w:val="CharStyle21"/>
        </w:rPr>
        <w:t>546691 Lkáň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234" w:val="left"/>
        </w:tabs>
        <w:bidi w:val="0"/>
        <w:spacing w:before="0" w:after="40" w:line="30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Kat.území: </w:t>
      </w:r>
      <w:r>
        <w:rPr>
          <w:rStyle w:val="CharStyle18"/>
          <w:sz w:val="19"/>
          <w:szCs w:val="19"/>
        </w:rPr>
        <w:t>686239 Lkáň</w:t>
        <w:tab/>
      </w:r>
      <w:r>
        <w:rPr>
          <w:rStyle w:val="CharStyle18"/>
        </w:rPr>
        <w:t xml:space="preserve">List vlastnictví: </w:t>
      </w:r>
      <w:r>
        <w:rPr>
          <w:rStyle w:val="CharStyle18"/>
          <w:sz w:val="19"/>
          <w:szCs w:val="19"/>
        </w:rPr>
        <w:t>10002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20" w:line="269" w:lineRule="auto"/>
        <w:ind w:left="0" w:right="0" w:firstLine="540"/>
        <w:jc w:val="left"/>
      </w:pPr>
      <w:r>
        <w:rPr>
          <w:rStyle w:val="CharStyle21"/>
        </w:rPr>
        <w:t xml:space="preserve">V kat. území jsou pozemky vedeny ve dvou číselných řadách </w:t>
      </w:r>
      <w:r>
        <w:rPr>
          <w:rStyle w:val="CharStyle21"/>
          <w:lang w:val="en-US" w:eastAsia="en-US" w:bidi="en-US"/>
        </w:rPr>
        <w:t xml:space="preserve">(St. </w:t>
      </w:r>
      <w:r>
        <w:rPr>
          <w:rStyle w:val="CharStyle21"/>
        </w:rPr>
        <w:t>= stavební parcela)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7169" w:val="left"/>
          <w:tab w:pos="10040" w:val="left"/>
        </w:tabs>
        <w:bidi w:val="0"/>
        <w:spacing w:before="0" w:after="40" w:line="300" w:lineRule="auto"/>
        <w:ind w:left="0" w:right="0" w:firstLine="0"/>
        <w:jc w:val="left"/>
      </w:pPr>
      <w:r>
        <w:rPr>
          <w:rStyle w:val="CharStyle18"/>
          <w:u w:val="single"/>
        </w:rPr>
        <w:t xml:space="preserve">A </w:t>
      </w:r>
      <w:r>
        <w:rPr>
          <w:rStyle w:val="CharStyle18"/>
          <w:i/>
          <w:iCs/>
          <w:u w:val="single"/>
        </w:rPr>
        <w:t>Vlastník, jiný oprávněný</w:t>
        <w:tab/>
        <w:t>Identifikátor</w:t>
        <w:tab/>
        <w:t>Podíl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220"/>
        <w:jc w:val="left"/>
      </w:pPr>
      <w:r>
        <w:rPr>
          <w:rStyle w:val="CharStyle18"/>
          <w:i/>
          <w:iCs/>
        </w:rPr>
        <w:t>Vlastnické právo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193" w:val="left"/>
        </w:tabs>
        <w:bidi w:val="0"/>
        <w:spacing w:before="0" w:after="320" w:line="269" w:lineRule="auto"/>
        <w:ind w:left="0" w:right="0" w:firstLine="540"/>
        <w:jc w:val="left"/>
      </w:pPr>
      <w:r>
        <w:rPr>
          <w:rStyle w:val="CharStyle21"/>
        </w:rPr>
        <w:t>Česká republika</w:t>
        <w:tab/>
        <w:t>00000001-001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220"/>
        <w:jc w:val="left"/>
      </w:pPr>
      <w:r>
        <w:rPr>
          <w:rStyle w:val="CharStyle18"/>
          <w:i/>
          <w:iCs/>
        </w:rPr>
        <w:t>Příslušnost hospodařit s majetkem státu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0" w:right="0" w:firstLine="0"/>
        <w:jc w:val="left"/>
      </w:pPr>
      <w:r>
        <w:rPr>
          <w:rStyle w:val="CharStyle21"/>
        </w:rPr>
        <w:t xml:space="preserve">Státní pozemkový úřad, Husinecká 1024/lla, </w:t>
      </w:r>
      <w:r>
        <w:rPr>
          <w:rStyle w:val="CharStyle21"/>
          <w:lang w:val="sk-SK" w:eastAsia="sk-SK" w:bidi="sk-SK"/>
        </w:rPr>
        <w:t xml:space="preserve">Žižkov, </w:t>
      </w:r>
      <w:r>
        <w:rPr>
          <w:rStyle w:val="CharStyle21"/>
        </w:rPr>
        <w:t>13000 01312774 Praha 3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32"/>
          <w:b/>
          <w:bCs/>
          <w:i/>
          <w:iCs/>
        </w:rPr>
        <w:t>ČÁSTEČNÝ VÝPIS</w:t>
      </w:r>
      <w:bookmarkEnd w:id="4"/>
    </w:p>
    <w:tbl>
      <w:tblPr>
        <w:tblOverlap w:val="never"/>
        <w:jc w:val="center"/>
        <w:tblLayout w:type="fixed"/>
      </w:tblPr>
      <w:tblGrid>
        <w:gridCol w:w="1865"/>
        <w:gridCol w:w="1505"/>
        <w:gridCol w:w="2174"/>
        <w:gridCol w:w="2534"/>
        <w:gridCol w:w="2200"/>
        <w:gridCol w:w="342"/>
      </w:tblGrid>
      <w:tr>
        <w:trPr>
          <w:trHeight w:val="85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sz w:val="17"/>
                <w:szCs w:val="17"/>
              </w:rPr>
              <w:t xml:space="preserve">B </w:t>
            </w:r>
            <w:r>
              <w:rPr>
                <w:rStyle w:val="CharStyle11"/>
                <w:i/>
                <w:iCs/>
                <w:sz w:val="17"/>
                <w:szCs w:val="17"/>
              </w:rPr>
              <w:t>Nemovitosti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Způsob ochrany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133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773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215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949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370/68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12703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549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2549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553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1275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632/1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5962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636/13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625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1"/>
              </w:rPr>
              <w:t>636/16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19" w:line="1" w:lineRule="exact"/>
      </w:pP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B1 Věcná práva sloužící ve prospěch nemovitostí v části B - </w:t>
      </w:r>
      <w:r>
        <w:rPr>
          <w:rStyle w:val="CharStyle18"/>
          <w:sz w:val="19"/>
          <w:szCs w:val="19"/>
        </w:rPr>
        <w:t>Bez zápisu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  <w:u w:val="single"/>
        </w:rPr>
        <w:t xml:space="preserve">C Věcná práva zatěžující nemovitosti v části B včetně souvisejících údajů - </w:t>
      </w:r>
      <w:r>
        <w:rPr>
          <w:rStyle w:val="CharStyle18"/>
          <w:sz w:val="19"/>
          <w:szCs w:val="19"/>
          <w:u w:val="single"/>
        </w:rPr>
        <w:t>Bez zápisu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D Poznámky a další obdobné údaje - </w:t>
      </w:r>
      <w:r>
        <w:rPr>
          <w:rStyle w:val="CharStyle18"/>
          <w:sz w:val="19"/>
          <w:szCs w:val="19"/>
        </w:rPr>
        <w:t>Bez zápisu</w:t>
      </w:r>
    </w:p>
    <w:p>
      <w:pPr>
        <w:pStyle w:val="Style1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  <w:i/>
          <w:iCs/>
        </w:rPr>
        <w:t>Plomby a upozornění -</w:t>
      </w:r>
      <w:r>
        <w:rPr>
          <w:rStyle w:val="CharStyle18"/>
          <w:sz w:val="19"/>
          <w:szCs w:val="19"/>
        </w:rPr>
        <w:t xml:space="preserve"> Bez zápisu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8"/>
        </w:rPr>
        <w:t xml:space="preserve">E </w:t>
      </w:r>
      <w:r>
        <w:rPr>
          <w:rStyle w:val="CharStyle18"/>
          <w:i/>
          <w:iCs/>
        </w:rPr>
        <w:t>Nabývací tituly a jiné podklady zápisu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64" w:lineRule="auto"/>
        <w:ind w:left="0" w:right="0" w:firstLine="0"/>
        <w:jc w:val="left"/>
      </w:pPr>
      <w:r>
        <w:rPr>
          <w:rStyle w:val="CharStyle18"/>
          <w:i/>
          <w:iCs/>
        </w:rPr>
        <w:t>Listina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80" w:right="0" w:hanging="280"/>
        <w:jc w:val="left"/>
      </w:pPr>
      <w:r>
        <w:rPr>
          <w:rStyle w:val="CharStyle21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21"/>
          <w:lang w:val="sk-SK" w:eastAsia="sk-SK" w:bidi="sk-SK"/>
        </w:rPr>
        <w:t xml:space="preserve">č. </w:t>
      </w:r>
      <w:r>
        <w:rPr>
          <w:rStyle w:val="CharStyle21"/>
        </w:rPr>
        <w:t>UZSVM/U/20/2024-HMSO ze dne 16.01.2024. Právní účinky zápisu k okamžiku 16.01.2024 11:00:04. Zápis proveden dne 13.03.2024.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760" w:firstLine="0"/>
        <w:jc w:val="right"/>
      </w:pPr>
      <w:r>
        <w:rPr>
          <w:rStyle w:val="CharStyle21"/>
        </w:rPr>
        <w:t>V-378/2024-506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8172" w:val="left"/>
        </w:tabs>
        <w:bidi w:val="0"/>
        <w:spacing w:before="0" w:after="120" w:line="240" w:lineRule="auto"/>
        <w:ind w:left="0" w:right="0" w:firstLine="400"/>
        <w:jc w:val="left"/>
      </w:pPr>
      <w:r>
        <w:rPr>
          <w:rStyle w:val="CharStyle21"/>
          <w:i/>
          <w:iCs/>
          <w:sz w:val="17"/>
          <w:szCs w:val="17"/>
        </w:rPr>
        <w:t>Pro:</w:t>
      </w:r>
      <w:r>
        <w:rPr>
          <w:rStyle w:val="CharStyle21"/>
        </w:rPr>
        <w:t xml:space="preserve"> Česká republika,</w:t>
        <w:tab/>
      </w:r>
      <w:r>
        <w:rPr>
          <w:rStyle w:val="CharStyle21"/>
          <w:i/>
          <w:iCs/>
          <w:sz w:val="17"/>
          <w:szCs w:val="17"/>
        </w:rPr>
        <w:t>RČ/IČO:</w:t>
      </w:r>
      <w:r>
        <w:rPr>
          <w:rStyle w:val="CharStyle21"/>
        </w:rPr>
        <w:t xml:space="preserve"> 00000001—001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80" w:right="0" w:hanging="280"/>
        <w:jc w:val="left"/>
      </w:pPr>
      <w:r>
        <w:rPr>
          <w:rStyle w:val="CharStyle21"/>
        </w:rPr>
        <w:t xml:space="preserve">o Zápis o předání majetku státu (§ 19 odst. 1 zák.č.219/2000 </w:t>
      </w:r>
      <w:r>
        <w:rPr>
          <w:rStyle w:val="CharStyle21"/>
          <w:lang w:val="en-US" w:eastAsia="en-US" w:bidi="en-US"/>
        </w:rPr>
        <w:t xml:space="preserve">Sb.) </w:t>
      </w:r>
      <w:r>
        <w:rPr>
          <w:rStyle w:val="CharStyle21"/>
        </w:rPr>
        <w:t>UZSVM/U/-13940/2024 -HMSO ze dne 19.08.2024. Právní účinky zápisu k okamžiku 26.08.2024 08:50:12. Zápis proveden dne 13.09.2024.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1"/>
        </w:rPr>
        <w:t>VÝPIS Z KATASTRU NEMOVITOSTÍ</w:t>
        <w:br/>
        <w:t xml:space="preserve">prokazující stav evidovaný k datu </w:t>
      </w:r>
      <w:r>
        <w:rPr>
          <w:rStyle w:val="CharStyle21"/>
          <w:i/>
          <w:iCs/>
          <w:sz w:val="17"/>
          <w:szCs w:val="17"/>
        </w:rPr>
        <w:t>13.11.2024 08:55:02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6770" w:val="left"/>
        </w:tabs>
        <w:bidi w:val="0"/>
        <w:spacing w:before="0" w:after="40" w:line="295" w:lineRule="auto"/>
        <w:ind w:left="0" w:right="0" w:firstLine="600"/>
        <w:jc w:val="both"/>
      </w:pPr>
      <w:r>
        <w:rPr>
          <w:rStyle w:val="CharStyle21"/>
          <w:sz w:val="17"/>
          <w:szCs w:val="17"/>
        </w:rPr>
        <w:t xml:space="preserve">Okres: </w:t>
      </w:r>
      <w:r>
        <w:rPr>
          <w:rStyle w:val="CharStyle21"/>
        </w:rPr>
        <w:t>CZ0423 Litoměřice</w:t>
        <w:tab/>
      </w:r>
      <w:r>
        <w:rPr>
          <w:rStyle w:val="CharStyle21"/>
          <w:sz w:val="17"/>
          <w:szCs w:val="17"/>
        </w:rPr>
        <w:t xml:space="preserve">Obec: </w:t>
      </w:r>
      <w:r>
        <w:rPr>
          <w:rStyle w:val="CharStyle21"/>
        </w:rPr>
        <w:t>546691 Lkáň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245" w:val="left"/>
        </w:tabs>
        <w:bidi w:val="0"/>
        <w:spacing w:before="0" w:after="40" w:line="295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Kat.území: </w:t>
      </w:r>
      <w:r>
        <w:rPr>
          <w:rStyle w:val="CharStyle18"/>
          <w:sz w:val="19"/>
          <w:szCs w:val="19"/>
        </w:rPr>
        <w:t>686239 Lkáň</w:t>
        <w:tab/>
      </w:r>
      <w:r>
        <w:rPr>
          <w:rStyle w:val="CharStyle18"/>
        </w:rPr>
        <w:t xml:space="preserve">List vlastnictví: </w:t>
      </w:r>
      <w:r>
        <w:rPr>
          <w:rStyle w:val="CharStyle18"/>
          <w:sz w:val="19"/>
          <w:szCs w:val="19"/>
        </w:rPr>
        <w:t>10002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0"/>
        <w:jc w:val="left"/>
      </w:pPr>
      <w:r>
        <w:rPr>
          <w:rStyle w:val="CharStyle21"/>
          <w:vertAlign w:val="superscript"/>
        </w:rPr>
        <w:t xml:space="preserve">v </w:t>
      </w:r>
      <w:r>
        <w:rPr>
          <w:rStyle w:val="CharStyle21"/>
          <w:u w:val="single"/>
          <w:vertAlign w:val="superscript"/>
        </w:rPr>
        <w:t>kat</w:t>
      </w:r>
      <w:r>
        <w:rPr>
          <w:rStyle w:val="CharStyle21"/>
          <w:u w:val="single"/>
        </w:rPr>
        <w:t xml:space="preserve">- </w:t>
      </w:r>
      <w:r>
        <w:rPr>
          <w:rStyle w:val="CharStyle21"/>
        </w:rPr>
        <w:t xml:space="preserve">území jsou pozemky vedeny ve dvou číselných řadách </w:t>
      </w:r>
      <w:r>
        <w:rPr>
          <w:rStyle w:val="CharStyle21"/>
          <w:lang w:val="en-US" w:eastAsia="en-US" w:bidi="en-US"/>
        </w:rPr>
        <w:t xml:space="preserve">(St. </w:t>
      </w:r>
      <w:r>
        <w:rPr>
          <w:rStyle w:val="CharStyle21"/>
        </w:rPr>
        <w:t>= stavební parcela)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80" w:line="295" w:lineRule="auto"/>
        <w:ind w:left="0" w:right="0" w:firstLine="0"/>
        <w:jc w:val="left"/>
      </w:pPr>
      <w:r>
        <w:rPr>
          <w:rStyle w:val="CharStyle18"/>
          <w:i/>
          <w:iCs/>
        </w:rPr>
        <w:t>Listina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80" w:firstLine="0"/>
        <w:jc w:val="right"/>
      </w:pPr>
      <w:r>
        <w:rPr>
          <w:rStyle w:val="CharStyle21"/>
        </w:rPr>
        <w:t>Z-5668/2024-506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500"/>
        <w:jc w:val="left"/>
      </w:pPr>
      <w:r>
        <w:rPr>
          <w:rStyle w:val="CharStyle21"/>
          <w:i/>
          <w:iCs/>
          <w:sz w:val="17"/>
          <w:szCs w:val="17"/>
        </w:rPr>
        <w:t>Pro:</w:t>
      </w:r>
      <w:r>
        <w:rPr>
          <w:rStyle w:val="CharStyle21"/>
        </w:rPr>
        <w:t xml:space="preserve"> Státní pozemkový úřad, Husinecká 1024/lla, </w:t>
      </w:r>
      <w:r>
        <w:rPr>
          <w:rStyle w:val="CharStyle21"/>
          <w:lang w:val="sk-SK" w:eastAsia="sk-SK" w:bidi="sk-SK"/>
        </w:rPr>
        <w:t xml:space="preserve">Žižkov, </w:t>
      </w:r>
      <w:r>
        <w:rPr>
          <w:rStyle w:val="CharStyle21"/>
        </w:rPr>
        <w:t xml:space="preserve">13000 Praha </w:t>
      </w:r>
      <w:r>
        <w:rPr>
          <w:rStyle w:val="CharStyle21"/>
          <w:i/>
          <w:iCs/>
          <w:sz w:val="17"/>
          <w:szCs w:val="17"/>
        </w:rPr>
        <w:t>RČ/IČO:</w:t>
      </w:r>
      <w:r>
        <w:rPr>
          <w:rStyle w:val="CharStyle21"/>
        </w:rPr>
        <w:t xml:space="preserve"> 01312774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</w:pPr>
      <w:r>
        <w:rPr>
          <w:rStyle w:val="CharStyle38"/>
        </w:rPr>
        <w:t xml:space="preserve">F </w:t>
      </w:r>
      <w:r>
        <w:rPr>
          <w:rStyle w:val="CharStyle38"/>
          <w:i/>
          <w:iCs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5004"/>
        <w:gridCol w:w="2300"/>
        <w:gridCol w:w="3398"/>
      </w:tblGrid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Výměra [m2]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133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1"/>
              </w:rPr>
              <w:t>1314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134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773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215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305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12004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644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370/68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1"/>
              </w:rPr>
              <w:t>12703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1"/>
              </w:rPr>
              <w:t>2549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1"/>
              </w:rPr>
              <w:t>1275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632/1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1"/>
              </w:rPr>
              <w:t>5962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636/13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</w:pPr>
            <w:r>
              <w:rPr>
                <w:rStyle w:val="CharStyle11"/>
              </w:rPr>
              <w:t>612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11"/>
              </w:rPr>
              <w:t>13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636/16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20" w:firstLine="0"/>
              <w:jc w:val="right"/>
            </w:pPr>
            <w:r>
              <w:rPr>
                <w:rStyle w:val="CharStyle11"/>
              </w:rPr>
              <w:t>1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11"/>
              </w:rPr>
              <w:t>1321</w:t>
            </w:r>
          </w:p>
        </w:tc>
      </w:tr>
      <w:tr>
        <w:trPr>
          <w:trHeight w:val="52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Pokud je výměra bonitních dílů parcel menší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než výměra parcely,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zbytek parcely není bonitován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80" w:line="319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  <w:i/>
          <w:iCs/>
        </w:rPr>
        <w:t xml:space="preserve">Nemovitosti jsou v územním obvodu, ve kterém vykonává státní správu katastru nemovitostí ČR: </w:t>
      </w:r>
      <w:r>
        <w:rPr>
          <w:rStyle w:val="CharStyle18"/>
          <w:b/>
          <w:bCs/>
          <w:i/>
          <w:iCs/>
          <w:sz w:val="19"/>
          <w:szCs w:val="19"/>
        </w:rPr>
        <w:t>Katastrální úřad pro Ústecký kraj, Katastrální pracoviště Litoměřice, kód: 506.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3909060</wp:posOffset>
                </wp:positionH>
                <wp:positionV relativeFrom="paragraph">
                  <wp:posOffset>38100</wp:posOffset>
                </wp:positionV>
                <wp:extent cx="2423160" cy="15113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151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i/>
                                <w:iCs/>
                              </w:rPr>
                              <w:t>Vyhotoveno: 13.11.2024</w:t>
                              <w:tab/>
                              <w:t>09:20:00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7.80000000000001pt;margin-top:3.pt;width:190.80000000000001pt;height:11.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i/>
                          <w:iCs/>
                        </w:rPr>
                        <w:t>Vyhotoveno: 13.11.2024</w:t>
                        <w:tab/>
                        <w:t>09:20:00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8"/>
          <w:i/>
          <w:iCs/>
        </w:rPr>
        <w:t>Vyhotovil: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8"/>
          <w:i/>
          <w:iCs/>
        </w:rPr>
        <w:t>Český úřad zeměměřický a katastrální - SCD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40" w:line="254" w:lineRule="auto"/>
        <w:ind w:left="0" w:right="0" w:firstLine="0"/>
        <w:jc w:val="left"/>
      </w:pPr>
      <w:r>
        <w:rPr>
          <w:rStyle w:val="CharStyle18"/>
        </w:rPr>
        <w:t xml:space="preserve">Poučení.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8"/>
          <w:lang w:val="en-US" w:eastAsia="en-US" w:bidi="en-US"/>
        </w:rPr>
        <w:t>https://www.cuzk.cz/</w:t>
      </w:r>
      <w:r>
        <w:fldChar w:fldCharType="end"/>
      </w:r>
      <w:r>
        <w:rPr>
          <w:rStyle w:val="CharStyle18"/>
          <w:lang w:val="en-US" w:eastAsia="en-US" w:bidi="en-US"/>
        </w:rPr>
        <w:t>.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1"/>
        </w:rPr>
        <w:t>VÝPIS Z KATASTRU NEMOVITOSTÍ</w:t>
        <w:br/>
        <w:t xml:space="preserve">prokazující stav evidovaný k datu </w:t>
      </w:r>
      <w:r>
        <w:rPr>
          <w:rStyle w:val="CharStyle21"/>
          <w:i/>
          <w:iCs/>
          <w:sz w:val="17"/>
          <w:szCs w:val="17"/>
        </w:rPr>
        <w:t>13.11.2024 09:15:02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8"/>
          <w:rFonts w:ascii="Arial" w:eastAsia="Arial" w:hAnsi="Arial" w:cs="Arial"/>
          <w:i/>
          <w:iCs/>
          <w:sz w:val="17"/>
          <w:szCs w:val="17"/>
        </w:rPr>
        <w:t>Vyhotoveno bezúplatně dálkovým přístupem pro účel: Nájem nemovitosti, čj.: 453196/2024 pro Státní pozemkový úřad</w:t>
      </w:r>
    </w:p>
    <w:tbl>
      <w:tblPr>
        <w:tblOverlap w:val="never"/>
        <w:jc w:val="center"/>
        <w:tblLayout w:type="fixed"/>
      </w:tblPr>
      <w:tblGrid>
        <w:gridCol w:w="4327"/>
        <w:gridCol w:w="6275"/>
      </w:tblGrid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  <w:sz w:val="17"/>
                <w:szCs w:val="17"/>
              </w:rPr>
              <w:t xml:space="preserve">Okres: </w:t>
            </w:r>
            <w:r>
              <w:rPr>
                <w:rStyle w:val="CharStyle11"/>
              </w:rPr>
              <w:t>CZ0423 Litoměřice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rStyle w:val="CharStyle11"/>
                <w:sz w:val="17"/>
                <w:szCs w:val="17"/>
              </w:rPr>
              <w:t xml:space="preserve">Obec: </w:t>
            </w:r>
            <w:r>
              <w:rPr>
                <w:rStyle w:val="CharStyle11"/>
              </w:rPr>
              <w:t>564729 Děčany</w:t>
            </w:r>
          </w:p>
        </w:tc>
      </w:tr>
      <w:tr>
        <w:trPr>
          <w:trHeight w:val="6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  <w:sz w:val="17"/>
                <w:szCs w:val="17"/>
              </w:rPr>
              <w:t xml:space="preserve">Kat.území: </w:t>
            </w:r>
            <w:r>
              <w:rPr>
                <w:rStyle w:val="CharStyle11"/>
              </w:rPr>
              <w:t>752321 Solany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</w:rPr>
              <w:t>V kat. území jsou pozemky vedeny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60"/>
              <w:jc w:val="both"/>
            </w:pPr>
            <w:r>
              <w:rPr>
                <w:rStyle w:val="CharStyle11"/>
                <w:sz w:val="17"/>
                <w:szCs w:val="17"/>
              </w:rPr>
              <w:t xml:space="preserve">List vlastnictví: </w:t>
            </w:r>
            <w:r>
              <w:rPr>
                <w:rStyle w:val="CharStyle11"/>
              </w:rPr>
              <w:t>10002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ve dvou číselných řadách </w:t>
            </w: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 stavební parcela)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sz w:val="17"/>
                <w:szCs w:val="17"/>
              </w:rPr>
              <w:t xml:space="preserve">A </w:t>
            </w:r>
            <w:r>
              <w:rPr>
                <w:rStyle w:val="CharStyle11"/>
                <w:i/>
                <w:iCs/>
                <w:sz w:val="17"/>
                <w:szCs w:val="17"/>
              </w:rPr>
              <w:t>Vlastník, jiný oprávněný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15" w:val="left"/>
              </w:tabs>
              <w:bidi w:val="0"/>
              <w:spacing w:before="0" w:after="0" w:line="240" w:lineRule="auto"/>
              <w:ind w:left="290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Identifikátor</w:t>
              <w:tab/>
              <w:t>Podíl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Vlastnické právo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</w:rPr>
              <w:t>Česká republika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900" w:right="0" w:firstLine="0"/>
              <w:jc w:val="left"/>
            </w:pPr>
            <w:r>
              <w:rPr>
                <w:rStyle w:val="CharStyle11"/>
              </w:rPr>
              <w:t>00000001-001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0" w:line="226" w:lineRule="auto"/>
        <w:ind w:left="0" w:right="0" w:firstLine="240"/>
        <w:jc w:val="left"/>
      </w:pPr>
      <w:r>
        <w:rPr>
          <w:rStyle w:val="CharStyle18"/>
          <w:i/>
          <w:iCs/>
        </w:rPr>
        <w:t>Příslušnost hospodařit s majetkem státu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02" w:lineRule="auto"/>
        <w:ind w:left="560" w:right="0" w:firstLine="0"/>
        <w:jc w:val="left"/>
      </w:pPr>
      <w:r>
        <w:rPr>
          <w:rStyle w:val="CharStyle21"/>
        </w:rPr>
        <w:t xml:space="preserve">Státní pozemkový úřad, Husinecká 1024/lla, </w:t>
      </w:r>
      <w:r>
        <w:rPr>
          <w:rStyle w:val="CharStyle21"/>
          <w:lang w:val="sk-SK" w:eastAsia="sk-SK" w:bidi="sk-SK"/>
        </w:rPr>
        <w:t xml:space="preserve">Žižkov, </w:t>
      </w:r>
      <w:r>
        <w:rPr>
          <w:rStyle w:val="CharStyle21"/>
        </w:rPr>
        <w:t>13000 01312774 Praha 3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32"/>
          <w:b/>
          <w:bCs/>
          <w:i/>
          <w:iCs/>
        </w:rPr>
        <w:t>ČÁSTEČNÝ VÝPIS</w:t>
      </w:r>
      <w:bookmarkEnd w:id="6"/>
    </w:p>
    <w:tbl>
      <w:tblPr>
        <w:tblOverlap w:val="never"/>
        <w:jc w:val="center"/>
        <w:tblLayout w:type="fixed"/>
      </w:tblPr>
      <w:tblGrid>
        <w:gridCol w:w="1883"/>
        <w:gridCol w:w="1426"/>
        <w:gridCol w:w="2239"/>
        <w:gridCol w:w="2466"/>
        <w:gridCol w:w="2614"/>
      </w:tblGrid>
      <w:tr>
        <w:trPr>
          <w:trHeight w:val="85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9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sz w:val="17"/>
                <w:szCs w:val="17"/>
              </w:rPr>
              <w:t xml:space="preserve">B </w:t>
            </w:r>
            <w:r>
              <w:rPr>
                <w:rStyle w:val="CharStyle11"/>
                <w:i/>
                <w:iCs/>
                <w:sz w:val="17"/>
                <w:szCs w:val="17"/>
              </w:rPr>
              <w:t>Nemovitosti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Výměra 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Způsob ochrany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103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781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400/50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1642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6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18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436/2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5047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8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437/2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6409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80"/>
              <w:jc w:val="both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449/15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6626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69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474/1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80"/>
              <w:jc w:val="left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1"/>
              </w:rPr>
              <w:t>503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3955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180" w:right="0" w:firstLine="40"/>
              <w:jc w:val="both"/>
            </w:pPr>
            <w:r>
              <w:rPr>
                <w:rStyle w:val="CharStyle11"/>
              </w:rPr>
              <w:t>fond chráněná ložisková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523/1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10807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8" w:lineRule="auto"/>
              <w:ind w:left="18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8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524/2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3866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526/2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16443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526/12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7993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526/15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5653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526/16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5609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526/17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4203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531/2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543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532/2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3462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11"/>
              </w:rPr>
              <w:t>fond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zemědělský půdní</w:t>
            </w:r>
          </w:p>
        </w:tc>
      </w:tr>
      <w:tr>
        <w:trPr>
          <w:trHeight w:val="450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1"/>
              </w:rPr>
              <w:t>661/9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1668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 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140" w:right="0" w:firstLine="20"/>
              <w:jc w:val="both"/>
            </w:pPr>
            <w:r>
              <w:rPr>
                <w:rStyle w:val="CharStyle11"/>
              </w:rPr>
              <w:t>fond chráněná ložisková</w:t>
            </w:r>
          </w:p>
        </w:tc>
      </w:tr>
    </w:tbl>
    <w:p>
      <w:pPr>
        <w:sectPr>
          <w:footerReference w:type="default" r:id="rId8"/>
          <w:footerReference w:type="even" r:id="rId9"/>
          <w:footnotePr>
            <w:pos w:val="pageBottom"/>
            <w:numFmt w:val="decimal"/>
            <w:numRestart w:val="continuous"/>
          </w:footnotePr>
          <w:pgSz w:w="11900" w:h="16840"/>
          <w:pgMar w:top="655" w:right="945" w:bottom="1928" w:left="245" w:header="227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1"/>
        </w:rPr>
        <w:t>VÝPIS Z KATASTRU NEMOVITOSTÍ</w:t>
        <w:br/>
        <w:t xml:space="preserve">prokazující stav evidovaný k datu </w:t>
      </w:r>
      <w:r>
        <w:rPr>
          <w:rStyle w:val="CharStyle21"/>
          <w:i/>
          <w:iCs/>
          <w:sz w:val="17"/>
          <w:szCs w:val="17"/>
        </w:rPr>
        <w:t>13.11.2024 09:15:02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6818" w:val="left"/>
        </w:tabs>
        <w:bidi w:val="0"/>
        <w:spacing w:before="0" w:after="0" w:line="312" w:lineRule="auto"/>
        <w:ind w:left="0" w:right="0" w:firstLine="640"/>
        <w:jc w:val="left"/>
      </w:pPr>
      <w:r>
        <w:rPr>
          <w:rStyle w:val="CharStyle21"/>
          <w:sz w:val="17"/>
          <w:szCs w:val="17"/>
        </w:rPr>
        <w:t xml:space="preserve">Okres: </w:t>
      </w:r>
      <w:r>
        <w:rPr>
          <w:rStyle w:val="CharStyle21"/>
        </w:rPr>
        <w:t>CZ0423 Litoměřice</w:t>
        <w:tab/>
      </w:r>
      <w:r>
        <w:rPr>
          <w:rStyle w:val="CharStyle21"/>
          <w:sz w:val="17"/>
          <w:szCs w:val="17"/>
        </w:rPr>
        <w:t xml:space="preserve">Obec: </w:t>
      </w:r>
      <w:r>
        <w:rPr>
          <w:rStyle w:val="CharStyle21"/>
        </w:rPr>
        <w:t>564729 Děčany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5256" w:val="left"/>
        </w:tabs>
        <w:bidi w:val="0"/>
        <w:spacing w:before="0" w:after="0" w:line="312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Kat.území: </w:t>
      </w:r>
      <w:r>
        <w:rPr>
          <w:rStyle w:val="CharStyle18"/>
          <w:sz w:val="19"/>
          <w:szCs w:val="19"/>
        </w:rPr>
        <w:t>752321 Solany</w:t>
        <w:tab/>
      </w:r>
      <w:r>
        <w:rPr>
          <w:rStyle w:val="CharStyle18"/>
        </w:rPr>
        <w:t xml:space="preserve">List vlastnictví: </w:t>
      </w:r>
      <w:r>
        <w:rPr>
          <w:rStyle w:val="CharStyle18"/>
          <w:sz w:val="19"/>
          <w:szCs w:val="19"/>
        </w:rPr>
        <w:t>10002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8440" w:right="0" w:hanging="8300"/>
        <w:jc w:val="left"/>
      </w:pPr>
      <w:r>
        <w:rPr>
          <w:rStyle w:val="CharStyle21"/>
          <w:u w:val="single"/>
          <w:vertAlign w:val="superscript"/>
        </w:rPr>
        <w:t>v kat</w:t>
      </w:r>
      <w:r>
        <w:rPr>
          <w:rStyle w:val="CharStyle21"/>
          <w:u w:val="single"/>
        </w:rPr>
        <w:t xml:space="preserve">- území </w:t>
      </w:r>
      <w:r>
        <w:rPr>
          <w:rStyle w:val="CharStyle21"/>
        </w:rPr>
        <w:t xml:space="preserve">jsou pozemky vedeny ve dvou číselných řadách </w:t>
      </w:r>
      <w:r>
        <w:rPr>
          <w:rStyle w:val="CharStyle21"/>
          <w:lang w:val="en-US" w:eastAsia="en-US" w:bidi="en-US"/>
        </w:rPr>
        <w:t xml:space="preserve">(St. </w:t>
      </w:r>
      <w:r>
        <w:rPr>
          <w:rStyle w:val="CharStyle21"/>
        </w:rPr>
        <w:t>= stavební parcela) území, zemědělský půdní fond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5461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rStyle w:val="CharStyle21"/>
        </w:rPr>
        <w:t>2928 orná půda</w:t>
        <w:tab/>
        <w:t>chráněná ložisková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8440" w:right="0" w:firstLine="0"/>
        <w:jc w:val="left"/>
      </w:pPr>
      <w:r>
        <w:rPr>
          <w:rStyle w:val="CharStyle21"/>
        </w:rPr>
        <w:t>území, zemědělský půdní fond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B1 Věcná práva sloužící ve prospěch nemovitostí v části B - </w:t>
      </w:r>
      <w:r>
        <w:rPr>
          <w:rStyle w:val="CharStyle18"/>
          <w:sz w:val="19"/>
          <w:szCs w:val="19"/>
        </w:rPr>
        <w:t>Bez zápisu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360" w:lineRule="auto"/>
        <w:ind w:left="240" w:right="0" w:hanging="100"/>
        <w:jc w:val="left"/>
      </w:pPr>
      <w:r>
        <w:rPr>
          <w:rStyle w:val="CharStyle18"/>
        </w:rPr>
        <w:t xml:space="preserve">C Věcná práva zatěžující nemovitosti v části B včetně souvisejících údajů </w:t>
      </w:r>
      <w:r>
        <w:rPr>
          <w:rStyle w:val="CharStyle18"/>
          <w:i/>
          <w:iCs/>
        </w:rPr>
        <w:t>Typ vztahu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21"/>
        </w:rPr>
        <w:t>o Věcné břemeno užívání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100" w:right="0" w:firstLine="0"/>
        <w:jc w:val="left"/>
      </w:pPr>
      <w:r>
        <w:rPr>
          <w:rStyle w:val="CharStyle18"/>
          <w:i/>
          <w:iCs/>
        </w:rPr>
        <w:t>Oprávnění pro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rStyle w:val="CharStyle18"/>
          <w:i/>
          <w:iCs/>
        </w:rPr>
        <w:t>Povinnost k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80" w:right="0" w:firstLine="0"/>
        <w:jc w:val="left"/>
      </w:pPr>
      <w:r>
        <w:rPr>
          <w:rStyle w:val="CharStyle21"/>
        </w:rPr>
        <w:t>Parcela: 795/8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</w:pPr>
      <w:r>
        <w:rPr>
          <w:rStyle w:val="CharStyle21"/>
          <w:i/>
          <w:iCs/>
          <w:sz w:val="17"/>
          <w:szCs w:val="17"/>
        </w:rPr>
        <w:t>Listina</w:t>
      </w:r>
      <w:r>
        <w:rPr>
          <w:rStyle w:val="CharStyle21"/>
        </w:rPr>
        <w:t xml:space="preserve"> Usnesení soudu číslo deníku 1711/1930.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5404485</wp:posOffset>
                </wp:positionH>
                <wp:positionV relativeFrom="paragraph">
                  <wp:posOffset>12700</wp:posOffset>
                </wp:positionV>
                <wp:extent cx="1403350" cy="16256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3350" cy="162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1"/>
                              </w:rPr>
                              <w:t>Z-18900326/1985-506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5.55000000000001pt;margin-top:1.pt;width:110.5pt;height:12.8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1"/>
                        </w:rPr>
                        <w:t>Z-18900326/1985-506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1"/>
        </w:rPr>
        <w:t>POLVZ:326/1985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80" w:line="221" w:lineRule="auto"/>
        <w:ind w:left="0" w:right="0" w:firstLine="640"/>
        <w:jc w:val="left"/>
      </w:pPr>
      <w:r>
        <w:rPr>
          <w:rStyle w:val="CharStyle21"/>
          <w:i/>
          <w:iCs/>
          <w:sz w:val="17"/>
          <w:szCs w:val="17"/>
        </w:rPr>
        <w:t>Pořadí k</w:t>
      </w:r>
      <w:r>
        <w:rPr>
          <w:rStyle w:val="CharStyle21"/>
        </w:rPr>
        <w:t xml:space="preserve"> datu podle právní úpravy účinné v době vzniku práva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</w:rPr>
        <w:t xml:space="preserve">D Poznámky a další obdobné údaje - </w:t>
      </w:r>
      <w:r>
        <w:rPr>
          <w:rStyle w:val="CharStyle18"/>
          <w:sz w:val="19"/>
          <w:szCs w:val="19"/>
        </w:rPr>
        <w:t>Bez zápisu</w:t>
      </w:r>
    </w:p>
    <w:p>
      <w:pPr>
        <w:pStyle w:val="Style17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8"/>
          <w:i/>
          <w:iCs/>
        </w:rPr>
        <w:t xml:space="preserve">Plomby a upozorněni </w:t>
      </w:r>
      <w:r>
        <w:rPr>
          <w:rStyle w:val="CharStyle18"/>
          <w:sz w:val="19"/>
          <w:szCs w:val="19"/>
        </w:rPr>
        <w:t>- Bez zápisu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8"/>
        </w:rPr>
        <w:t xml:space="preserve">E </w:t>
      </w:r>
      <w:r>
        <w:rPr>
          <w:rStyle w:val="CharStyle18"/>
          <w:i/>
          <w:iCs/>
        </w:rPr>
        <w:t>Nabývací tituly a jiné podklady zápisu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8"/>
          <w:i/>
          <w:iCs/>
        </w:rPr>
        <w:t>Listina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60" w:right="0" w:hanging="220"/>
        <w:jc w:val="left"/>
      </w:pPr>
      <w:r>
        <w:rPr>
          <w:rStyle w:val="CharStyle21"/>
        </w:rPr>
        <w:t xml:space="preserve">o Prohlášení o přisluš. hospodařit s majet.státu (§ 10 z.č.219/2000 Sb.), o nabytí vlast, práva státu k nem. podle § 65 odst. 9 KatZ. </w:t>
      </w:r>
      <w:r>
        <w:rPr>
          <w:rStyle w:val="CharStyle21"/>
          <w:lang w:val="sk-SK" w:eastAsia="sk-SK" w:bidi="sk-SK"/>
        </w:rPr>
        <w:t xml:space="preserve">č. </w:t>
      </w:r>
      <w:r>
        <w:rPr>
          <w:rStyle w:val="CharStyle21"/>
        </w:rPr>
        <w:t>UZSVM/U/20/2024-HMSO ze dne 16.01.2024. Právní účinky zápisu k okamžiku 16.01.2024 11:00:04. Zápis proveden dne 13.03.2024.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8300" w:right="0" w:firstLine="0"/>
        <w:jc w:val="left"/>
      </w:pPr>
      <w:r>
        <w:rPr>
          <w:rStyle w:val="CharStyle21"/>
        </w:rPr>
        <w:t>V-378/2024-506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8247" w:val="left"/>
        </w:tabs>
        <w:bidi w:val="0"/>
        <w:spacing w:before="0" w:line="240" w:lineRule="auto"/>
        <w:ind w:left="0" w:right="0" w:firstLine="460"/>
        <w:jc w:val="left"/>
      </w:pPr>
      <w:r>
        <w:rPr>
          <w:rStyle w:val="CharStyle21"/>
          <w:i/>
          <w:iCs/>
          <w:sz w:val="17"/>
          <w:szCs w:val="17"/>
        </w:rPr>
        <w:t>Pro:</w:t>
      </w:r>
      <w:r>
        <w:rPr>
          <w:rStyle w:val="CharStyle21"/>
        </w:rPr>
        <w:t xml:space="preserve"> Česká republika,</w:t>
        <w:tab/>
      </w:r>
      <w:r>
        <w:rPr>
          <w:rStyle w:val="CharStyle21"/>
          <w:i/>
          <w:iCs/>
          <w:sz w:val="17"/>
          <w:szCs w:val="17"/>
        </w:rPr>
        <w:t>RČ/IČO:</w:t>
      </w:r>
      <w:r>
        <w:rPr>
          <w:rStyle w:val="CharStyle21"/>
        </w:rPr>
        <w:t xml:space="preserve"> 00000001-001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14" w:lineRule="auto"/>
        <w:ind w:left="360" w:right="0" w:hanging="220"/>
        <w:jc w:val="left"/>
      </w:pPr>
      <w:r>
        <w:rPr>
          <w:rStyle w:val="CharStyle21"/>
        </w:rPr>
        <w:t xml:space="preserve">o Zápis o předání majetku státu (§ 19 odst. 1 zák.č.219/2000 </w:t>
      </w:r>
      <w:r>
        <w:rPr>
          <w:rStyle w:val="CharStyle21"/>
          <w:lang w:val="en-US" w:eastAsia="en-US" w:bidi="en-US"/>
        </w:rPr>
        <w:t xml:space="preserve">Sb.) </w:t>
      </w:r>
      <w:r>
        <w:rPr>
          <w:rStyle w:val="CharStyle21"/>
        </w:rPr>
        <w:t>UZSVM/U/-13940/2024 -HMSO ze dne 19.08.2024. Právní účinky zápisu k okamžiku 26.08.2024 08:50:12. Zápis proveden dne 13.09.2024.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540" w:firstLine="0"/>
        <w:jc w:val="right"/>
      </w:pPr>
      <w:r>
        <w:rPr>
          <w:rStyle w:val="CharStyle21"/>
        </w:rPr>
        <w:t>Z-5668/2024-506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40" w:line="223" w:lineRule="auto"/>
        <w:ind w:left="0" w:right="0" w:firstLine="460"/>
        <w:jc w:val="left"/>
      </w:pPr>
      <w:r>
        <w:rPr>
          <w:rStyle w:val="CharStyle21"/>
          <w:i/>
          <w:iCs/>
          <w:sz w:val="17"/>
          <w:szCs w:val="17"/>
        </w:rPr>
        <w:t>Pro:</w:t>
      </w:r>
      <w:r>
        <w:rPr>
          <w:rStyle w:val="CharStyle21"/>
        </w:rPr>
        <w:t xml:space="preserve"> Státní pozemkový úřad, Husinecká 1024/lla, </w:t>
      </w:r>
      <w:r>
        <w:rPr>
          <w:rStyle w:val="CharStyle21"/>
          <w:lang w:val="sk-SK" w:eastAsia="sk-SK" w:bidi="sk-SK"/>
        </w:rPr>
        <w:t xml:space="preserve">Žižkov, </w:t>
      </w:r>
      <w:r>
        <w:rPr>
          <w:rStyle w:val="CharStyle21"/>
        </w:rPr>
        <w:t xml:space="preserve">13000 Praha </w:t>
      </w:r>
      <w:r>
        <w:rPr>
          <w:rStyle w:val="CharStyle21"/>
          <w:i/>
          <w:iCs/>
          <w:sz w:val="17"/>
          <w:szCs w:val="17"/>
        </w:rPr>
        <w:t>RČ/IČO:</w:t>
      </w:r>
      <w:r>
        <w:rPr>
          <w:rStyle w:val="CharStyle21"/>
        </w:rPr>
        <w:t xml:space="preserve"> 01312774</w:t>
      </w:r>
    </w:p>
    <w:tbl>
      <w:tblPr>
        <w:tblOverlap w:val="never"/>
        <w:jc w:val="center"/>
        <w:tblLayout w:type="fixed"/>
      </w:tblPr>
      <w:tblGrid>
        <w:gridCol w:w="403"/>
        <w:gridCol w:w="3143"/>
        <w:gridCol w:w="2434"/>
        <w:gridCol w:w="698"/>
        <w:gridCol w:w="288"/>
        <w:gridCol w:w="3694"/>
      </w:tblGrid>
      <w:tr>
        <w:trPr>
          <w:trHeight w:val="371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sz w:val="17"/>
                <w:szCs w:val="17"/>
              </w:rPr>
              <w:t>F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Vztah bonitovaných půdně ekologických jednotek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(BPEJ)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k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parcelám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Výměra [m2]</w:t>
            </w:r>
          </w:p>
        </w:tc>
      </w:tr>
      <w:tr>
        <w:trPr>
          <w:trHeight w:val="324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Parcela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1"/>
                <w:i/>
                <w:iCs/>
                <w:sz w:val="17"/>
                <w:szCs w:val="17"/>
              </w:rPr>
              <w:t>BPEJ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103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780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12001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940" w:firstLine="0"/>
              <w:jc w:val="right"/>
            </w:pPr>
            <w:r>
              <w:rPr>
                <w:rStyle w:val="CharStyle11"/>
              </w:rPr>
              <w:t>1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400/50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963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679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436/2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1"/>
              </w:rPr>
              <w:t>5047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437/2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1"/>
              </w:rPr>
              <w:t>6409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1"/>
              </w:rPr>
              <w:t>449/15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1"/>
              </w:rPr>
              <w:t>6626</w:t>
            </w:r>
          </w:p>
        </w:tc>
      </w:tr>
      <w:tr>
        <w:trPr>
          <w:trHeight w:val="19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>Nemovitosti jsou v územním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>obvodu, ve kterém vykonává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>stá tni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>správu katastru nemovitostí ČR</w:t>
            </w:r>
          </w:p>
        </w:tc>
      </w:tr>
      <w:tr>
        <w:trPr>
          <w:trHeight w:val="19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Katastrální úřad pro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Ústecký kraj, Katastrální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pracoviště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Litoměřice, kód: 506.</w:t>
            </w:r>
          </w:p>
        </w:tc>
      </w:tr>
    </w:tbl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89" w:right="0" w:firstLine="0"/>
        <w:jc w:val="left"/>
        <w:rPr>
          <w:sz w:val="14"/>
          <w:szCs w:val="14"/>
        </w:rPr>
      </w:pPr>
      <w:r>
        <w:rPr>
          <w:rStyle w:val="CharStyle38"/>
          <w:rFonts w:ascii="Cambria" w:eastAsia="Cambria" w:hAnsi="Cambria" w:cs="Cambria"/>
          <w:sz w:val="14"/>
          <w:szCs w:val="14"/>
        </w:rPr>
        <w:t>strana 2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1"/>
        </w:rPr>
        <w:t>VÝPIS Z KATASTRU NEMOVITOSTÍ</w:t>
        <w:br/>
        <w:t xml:space="preserve">prokazující stav evidovaný k datu </w:t>
      </w:r>
      <w:r>
        <w:rPr>
          <w:rStyle w:val="CharStyle21"/>
          <w:i/>
          <w:iCs/>
          <w:sz w:val="17"/>
          <w:szCs w:val="17"/>
        </w:rPr>
        <w:t>13.11.2024 09:15:02</w:t>
      </w:r>
    </w:p>
    <w:tbl>
      <w:tblPr>
        <w:tblOverlap w:val="never"/>
        <w:jc w:val="center"/>
        <w:tblLayout w:type="fixed"/>
      </w:tblPr>
      <w:tblGrid>
        <w:gridCol w:w="2045"/>
        <w:gridCol w:w="2621"/>
        <w:gridCol w:w="2592"/>
        <w:gridCol w:w="2844"/>
      </w:tblGrid>
      <w:tr>
        <w:trPr>
          <w:trHeight w:val="601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480"/>
              <w:jc w:val="both"/>
            </w:pPr>
            <w:r>
              <w:rPr>
                <w:rStyle w:val="CharStyle11"/>
                <w:sz w:val="17"/>
                <w:szCs w:val="17"/>
              </w:rPr>
              <w:t xml:space="preserve">Okres: </w:t>
            </w:r>
            <w:r>
              <w:rPr>
                <w:rStyle w:val="CharStyle11"/>
              </w:rPr>
              <w:t xml:space="preserve">CZ0423 Litoměřice </w:t>
            </w:r>
            <w:r>
              <w:rPr>
                <w:rStyle w:val="CharStyle11"/>
                <w:sz w:val="17"/>
                <w:szCs w:val="17"/>
              </w:rPr>
              <w:t xml:space="preserve">Kat.území: </w:t>
            </w:r>
            <w:r>
              <w:rPr>
                <w:rStyle w:val="CharStyle11"/>
              </w:rPr>
              <w:t>752321 Solany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11"/>
                <w:sz w:val="17"/>
                <w:szCs w:val="17"/>
              </w:rPr>
              <w:t>Obec: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540"/>
              <w:jc w:val="left"/>
            </w:pPr>
            <w:r>
              <w:rPr>
                <w:rStyle w:val="CharStyle11"/>
                <w:sz w:val="17"/>
                <w:szCs w:val="17"/>
              </w:rPr>
              <w:t xml:space="preserve">List vlastnictví: </w:t>
            </w:r>
            <w:r>
              <w:rPr>
                <w:rStyle w:val="CharStyle11"/>
              </w:rPr>
              <w:t>dvou 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564729 Děčany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10002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 stavební parcela)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1"/>
              </w:rPr>
              <w:t>V kat. území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jsou pozemky vedeny ve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474/1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9631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3955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523/1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2398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4177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12004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4232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524/2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3866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526/2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1"/>
              </w:rPr>
              <w:t>16443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526/12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7993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526/15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5653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526/16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5609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526/17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4203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531/2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543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532/2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3462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661/9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10700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1668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1"/>
              </w:rPr>
              <w:t>795/8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2628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11901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300</w:t>
            </w:r>
          </w:p>
        </w:tc>
      </w:tr>
    </w:tbl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8"/>
          <w:i/>
          <w:iCs/>
        </w:rPr>
        <w:t xml:space="preserve">Pokud je </w:t>
      </w:r>
      <w:r>
        <w:rPr>
          <w:rStyle w:val="CharStyle38"/>
          <w:i/>
          <w:iCs/>
          <w:lang w:val="sk-SK" w:eastAsia="sk-SK" w:bidi="sk-SK"/>
        </w:rPr>
        <w:t xml:space="preserve">výmera </w:t>
      </w:r>
      <w:r>
        <w:rPr>
          <w:rStyle w:val="CharStyle38"/>
          <w:i/>
          <w:iCs/>
        </w:rPr>
        <w:t>bonitních dílů parcel menší než výměra parcely, zbytek parcely není bonitován</w:t>
      </w:r>
    </w:p>
    <w:p>
      <w:pPr>
        <w:widowControl w:val="0"/>
        <w:spacing w:after="37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i/>
          <w:iCs/>
        </w:rPr>
        <w:t>Nemovitosti jsou v územním obvodu, ve kterém vykonává státní správu katastru nemovitostí ČR: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21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3891280</wp:posOffset>
                </wp:positionH>
                <wp:positionV relativeFrom="paragraph">
                  <wp:posOffset>38100</wp:posOffset>
                </wp:positionV>
                <wp:extent cx="2409190" cy="155575"/>
                <wp:wrapSquare wrapText="lef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i/>
                                <w:iCs/>
                              </w:rPr>
                              <w:t>Vyhotoveno: 13.11.2024</w:t>
                              <w:tab/>
                              <w:t>09:23:01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6.40000000000003pt;margin-top:3.pt;width:189.70000000000002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i/>
                          <w:iCs/>
                        </w:rPr>
                        <w:t>Vyhotoveno: 13.11.2024</w:t>
                        <w:tab/>
                        <w:t>09:23:01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8"/>
          <w:i/>
          <w:iCs/>
        </w:rPr>
        <w:t>Vyhotovil: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8"/>
          <w:i/>
          <w:iCs/>
        </w:rPr>
        <w:t>Český úřad zeměměřický a katastrální - SCD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left"/>
      </w:pPr>
      <w:r>
        <w:rPr>
          <w:rStyle w:val="CharStyle18"/>
        </w:rPr>
        <w:t xml:space="preserve">Poučeni: Údaje katastru lze užit pouze k účelům uvedeným v § 1 odst. 2 katastrálního zákona. Osobni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8"/>
          <w:lang w:val="en-US" w:eastAsia="en-US" w:bidi="en-US"/>
        </w:rPr>
        <w:t>https://www.cuzk.cz/</w:t>
      </w:r>
      <w:r>
        <w:fldChar w:fldCharType="end"/>
      </w:r>
      <w:r>
        <w:rPr>
          <w:rStyle w:val="CharStyle18"/>
          <w:lang w:val="en-US" w:eastAsia="en-US" w:bidi="en-US"/>
        </w:rPr>
        <w:t>.</w:t>
      </w:r>
    </w:p>
    <w:sectPr>
      <w:footerReference w:type="default" r:id="rId10"/>
      <w:footerReference w:type="even" r:id="rId11"/>
      <w:footnotePr>
        <w:pos w:val="pageBottom"/>
        <w:numFmt w:val="decimal"/>
        <w:numRestart w:val="continuous"/>
      </w:footnotePr>
      <w:pgSz w:w="11900" w:h="16840"/>
      <w:pgMar w:top="559" w:right="966" w:bottom="1401" w:left="21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6823710</wp:posOffset>
              </wp:positionH>
              <wp:positionV relativeFrom="page">
                <wp:posOffset>9617075</wp:posOffset>
              </wp:positionV>
              <wp:extent cx="221615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161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7.29999999999995pt;margin-top:757.25pt;width:17.449999999999999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6823710</wp:posOffset>
              </wp:positionH>
              <wp:positionV relativeFrom="page">
                <wp:posOffset>9617075</wp:posOffset>
              </wp:positionV>
              <wp:extent cx="221615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161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7.29999999999995pt;margin-top:757.25pt;width:17.449999999999999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6715760</wp:posOffset>
              </wp:positionH>
              <wp:positionV relativeFrom="page">
                <wp:posOffset>9624060</wp:posOffset>
              </wp:positionV>
              <wp:extent cx="214630" cy="939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463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8.79999999999995pt;margin-top:757.80000000000007pt;width:16.899999999999999pt;height:7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9"/>
                        <w:szCs w:val="19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9879330</wp:posOffset>
              </wp:positionV>
              <wp:extent cx="5289550" cy="3130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9550" cy="313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strana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5.700000000000003pt;margin-top:777.89999999999998pt;width:416.5pt;height:24.65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9879330</wp:posOffset>
              </wp:positionV>
              <wp:extent cx="5289550" cy="31305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9550" cy="313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strana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5.700000000000003pt;margin-top:777.89999999999998pt;width:416.5pt;height:24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834390</wp:posOffset>
              </wp:positionH>
              <wp:positionV relativeFrom="page">
                <wp:posOffset>9879330</wp:posOffset>
              </wp:positionV>
              <wp:extent cx="5289550" cy="31305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9550" cy="313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strana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5.700000000000003pt;margin-top:777.89999999999998pt;width:416.5pt;height:24.65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Cambria" w:eastAsia="Cambria" w:hAnsi="Cambria" w:cs="Cambria"/>
                        <w:sz w:val="14"/>
                        <w:szCs w:val="14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Heading #2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Other_"/>
    <w:basedOn w:val="DefaultParagraphFont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Body text (2)_"/>
    <w:basedOn w:val="DefaultParagraphFont"/>
    <w:link w:val="Style1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Body text_"/>
    <w:basedOn w:val="DefaultParagraphFont"/>
    <w:link w:val="Style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Body text (4)_"/>
    <w:basedOn w:val="DefaultParagraphFont"/>
    <w:link w:val="Style25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32">
    <w:name w:val="Heading #1_"/>
    <w:basedOn w:val="DefaultParagraphFont"/>
    <w:link w:val="Style31"/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38">
    <w:name w:val="Table caption_"/>
    <w:basedOn w:val="DefaultParagraphFont"/>
    <w:link w:val="Style37"/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Heading #2"/>
    <w:basedOn w:val="Normal"/>
    <w:link w:val="CharStyle6"/>
    <w:pPr>
      <w:widowControl w:val="0"/>
      <w:shd w:val="clear" w:color="auto" w:fill="auto"/>
      <w:spacing w:after="190"/>
      <w:ind w:firstLine="3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Body text (2)"/>
    <w:basedOn w:val="Normal"/>
    <w:link w:val="CharStyle18"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Style20">
    <w:name w:val="Body text"/>
    <w:basedOn w:val="Normal"/>
    <w:link w:val="CharStyle21"/>
    <w:qFormat/>
    <w:pPr>
      <w:widowControl w:val="0"/>
      <w:shd w:val="clear" w:color="auto" w:fill="auto"/>
      <w:spacing w:after="10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5">
    <w:name w:val="Body text (4)"/>
    <w:basedOn w:val="Normal"/>
    <w:link w:val="CharStyle26"/>
    <w:pPr>
      <w:widowControl w:val="0"/>
      <w:shd w:val="clear" w:color="auto" w:fill="auto"/>
      <w:spacing w:after="120"/>
      <w:ind w:firstLine="76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31">
    <w:name w:val="Heading #1"/>
    <w:basedOn w:val="Normal"/>
    <w:link w:val="CharStyle32"/>
    <w:pPr>
      <w:widowControl w:val="0"/>
      <w:shd w:val="clear" w:color="auto" w:fill="auto"/>
      <w:spacing w:after="40"/>
      <w:jc w:val="center"/>
      <w:outlineLvl w:val="0"/>
    </w:pPr>
    <w:rPr>
      <w:rFonts w:ascii="Courier New" w:eastAsia="Courier New" w:hAnsi="Courier New" w:cs="Courier New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37">
    <w:name w:val="Table caption"/>
    <w:basedOn w:val="Normal"/>
    <w:link w:val="CharStyle38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>0050AA46F26A241113095111</dc:title>
  <dc:subject/>
  <dc:creator>vasakovad</dc:creator>
  <cp:keywords/>
</cp:coreProperties>
</file>