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522" w:type="dxa"/>
        <w:tblInd w:w="-70" w:type="dxa"/>
        <w:tblCellMar>
          <w:top w:w="94" w:type="dxa"/>
          <w:left w:w="70" w:type="dxa"/>
          <w:right w:w="115" w:type="dxa"/>
        </w:tblCellMar>
        <w:tblLook w:val="04A0" w:firstRow="1" w:lastRow="0" w:firstColumn="1" w:lastColumn="0" w:noHBand="0" w:noVBand="1"/>
      </w:tblPr>
      <w:tblGrid>
        <w:gridCol w:w="8522"/>
      </w:tblGrid>
      <w:tr w:rsidR="00D63258">
        <w:trPr>
          <w:trHeight w:val="540"/>
        </w:trPr>
        <w:tc>
          <w:tcPr>
            <w:tcW w:w="8522" w:type="dxa"/>
            <w:tcBorders>
              <w:top w:val="double" w:sz="15" w:space="0" w:color="993300"/>
              <w:left w:val="double" w:sz="15" w:space="0" w:color="993300"/>
              <w:bottom w:val="nil"/>
              <w:right w:val="double" w:sz="15" w:space="0" w:color="993300"/>
            </w:tcBorders>
            <w:vAlign w:val="bottom"/>
          </w:tcPr>
          <w:p w:rsidR="00D63258" w:rsidRDefault="0092420A">
            <w:pPr>
              <w:spacing w:after="0" w:line="259" w:lineRule="auto"/>
              <w:ind w:left="0" w:firstLine="0"/>
              <w:jc w:val="left"/>
            </w:pPr>
            <w:bookmarkStart w:id="0" w:name="_GoBack"/>
            <w:bookmarkEnd w:id="0"/>
            <w:r>
              <w:rPr>
                <w:color w:val="800000"/>
                <w:sz w:val="40"/>
              </w:rPr>
              <w:t xml:space="preserve"> </w:t>
            </w:r>
            <w:r>
              <w:rPr>
                <w:color w:val="800000"/>
                <w:sz w:val="40"/>
              </w:rPr>
              <w:tab/>
              <w:t xml:space="preserve"> </w:t>
            </w:r>
            <w:r>
              <w:rPr>
                <w:color w:val="800000"/>
                <w:sz w:val="40"/>
              </w:rPr>
              <w:tab/>
              <w:t xml:space="preserve">   </w:t>
            </w:r>
          </w:p>
        </w:tc>
      </w:tr>
      <w:tr w:rsidR="00D63258">
        <w:trPr>
          <w:trHeight w:val="7784"/>
        </w:trPr>
        <w:tc>
          <w:tcPr>
            <w:tcW w:w="8522" w:type="dxa"/>
            <w:tcBorders>
              <w:top w:val="nil"/>
              <w:left w:val="double" w:sz="15" w:space="0" w:color="993300"/>
              <w:bottom w:val="double" w:sz="15" w:space="0" w:color="993300"/>
              <w:right w:val="double" w:sz="15" w:space="0" w:color="993300"/>
            </w:tcBorders>
            <w:shd w:val="clear" w:color="auto" w:fill="FFFFFF"/>
          </w:tcPr>
          <w:p w:rsidR="00D63258" w:rsidRDefault="0092420A">
            <w:pPr>
              <w:spacing w:after="0" w:line="259" w:lineRule="auto"/>
              <w:ind w:left="0" w:right="34" w:firstLine="0"/>
              <w:jc w:val="center"/>
            </w:pPr>
            <w:r>
              <w:rPr>
                <w:color w:val="800000"/>
                <w:sz w:val="40"/>
              </w:rPr>
              <w:t xml:space="preserve">SMLOUVA O ZÁJEZDU  </w:t>
            </w:r>
          </w:p>
          <w:p w:rsidR="00D63258" w:rsidRDefault="0092420A">
            <w:pPr>
              <w:spacing w:after="0" w:line="259" w:lineRule="auto"/>
              <w:ind w:left="37" w:firstLine="0"/>
              <w:jc w:val="center"/>
            </w:pPr>
            <w:r>
              <w:rPr>
                <w:sz w:val="22"/>
              </w:rPr>
              <w:t xml:space="preserve"> </w:t>
            </w:r>
          </w:p>
          <w:p w:rsidR="000E69B5" w:rsidRDefault="000E69B5">
            <w:pPr>
              <w:spacing w:after="0" w:line="241" w:lineRule="auto"/>
              <w:ind w:left="4152" w:right="758" w:hanging="3288"/>
              <w:jc w:val="left"/>
              <w:rPr>
                <w:sz w:val="22"/>
              </w:rPr>
            </w:pPr>
            <w:r>
              <w:rPr>
                <w:sz w:val="22"/>
              </w:rPr>
              <w:t xml:space="preserve">dle § 852 občanského </w:t>
            </w:r>
            <w:r w:rsidR="0092420A">
              <w:rPr>
                <w:sz w:val="22"/>
              </w:rPr>
              <w:t>zákoníku uzavřená mezi smluvními stranami</w:t>
            </w:r>
          </w:p>
          <w:p w:rsidR="00D63258" w:rsidRDefault="0092420A">
            <w:pPr>
              <w:spacing w:after="0" w:line="241" w:lineRule="auto"/>
              <w:ind w:left="4152" w:right="758" w:hanging="3288"/>
              <w:jc w:val="left"/>
            </w:pPr>
            <w:r>
              <w:rPr>
                <w:sz w:val="22"/>
              </w:rPr>
              <w:t xml:space="preserve">  </w:t>
            </w:r>
            <w:r>
              <w:rPr>
                <w:color w:val="800000"/>
                <w:sz w:val="28"/>
              </w:rPr>
              <w:t xml:space="preserve"> </w:t>
            </w:r>
          </w:p>
          <w:p w:rsidR="00D63258" w:rsidRDefault="0092420A">
            <w:pPr>
              <w:spacing w:after="0" w:line="259" w:lineRule="auto"/>
              <w:ind w:left="0" w:firstLine="0"/>
              <w:jc w:val="left"/>
            </w:pPr>
            <w:r>
              <w:rPr>
                <w:sz w:val="22"/>
              </w:rPr>
              <w:t xml:space="preserve"> </w:t>
            </w:r>
            <w:r w:rsidR="009B0B13">
              <w:rPr>
                <w:sz w:val="22"/>
              </w:rPr>
              <w:t>BENFICA s.r.o.</w:t>
            </w:r>
            <w:r>
              <w:rPr>
                <w:sz w:val="22"/>
              </w:rPr>
              <w:t xml:space="preserve">  </w:t>
            </w:r>
          </w:p>
          <w:p w:rsidR="00D63258" w:rsidRDefault="0092420A">
            <w:pPr>
              <w:spacing w:after="0" w:line="259" w:lineRule="auto"/>
              <w:ind w:left="0" w:firstLine="0"/>
              <w:jc w:val="left"/>
            </w:pPr>
            <w:r>
              <w:rPr>
                <w:sz w:val="22"/>
              </w:rPr>
              <w:t xml:space="preserve"> </w:t>
            </w:r>
            <w:r w:rsidR="009B0B13">
              <w:rPr>
                <w:sz w:val="22"/>
              </w:rPr>
              <w:t xml:space="preserve">nám. </w:t>
            </w:r>
            <w:r>
              <w:rPr>
                <w:sz w:val="22"/>
              </w:rPr>
              <w:t xml:space="preserve">Svobody 527 </w:t>
            </w:r>
          </w:p>
          <w:p w:rsidR="00D63258" w:rsidRDefault="0092420A">
            <w:pPr>
              <w:spacing w:after="0" w:line="259" w:lineRule="auto"/>
              <w:ind w:left="0" w:firstLine="0"/>
              <w:jc w:val="left"/>
            </w:pPr>
            <w:r>
              <w:rPr>
                <w:sz w:val="22"/>
              </w:rPr>
              <w:t xml:space="preserve"> 739 61 Třinec</w:t>
            </w:r>
            <w:r w:rsidR="009B0B13">
              <w:rPr>
                <w:sz w:val="22"/>
              </w:rPr>
              <w:t xml:space="preserve"> - Lyžbice</w:t>
            </w:r>
            <w:r>
              <w:rPr>
                <w:sz w:val="22"/>
              </w:rPr>
              <w:t xml:space="preserve">  </w:t>
            </w:r>
          </w:p>
          <w:p w:rsidR="00D63258" w:rsidRDefault="0092420A">
            <w:pPr>
              <w:spacing w:after="0" w:line="259" w:lineRule="auto"/>
              <w:ind w:left="0" w:firstLine="0"/>
              <w:jc w:val="left"/>
            </w:pPr>
            <w:r>
              <w:rPr>
                <w:sz w:val="22"/>
              </w:rPr>
              <w:t xml:space="preserve"> Česká republika  </w:t>
            </w:r>
          </w:p>
          <w:p w:rsidR="00D63258" w:rsidRDefault="0092420A">
            <w:pPr>
              <w:spacing w:after="0" w:line="259" w:lineRule="auto"/>
              <w:ind w:left="0" w:firstLine="0"/>
              <w:jc w:val="left"/>
            </w:pPr>
            <w:r>
              <w:rPr>
                <w:sz w:val="22"/>
              </w:rPr>
              <w:t xml:space="preserve"> IČ: 25380133 </w:t>
            </w:r>
          </w:p>
          <w:p w:rsidR="00D63258" w:rsidRDefault="0092420A">
            <w:pPr>
              <w:spacing w:after="0" w:line="259" w:lineRule="auto"/>
              <w:ind w:left="0" w:firstLine="0"/>
              <w:jc w:val="left"/>
            </w:pPr>
            <w:r>
              <w:rPr>
                <w:sz w:val="22"/>
              </w:rPr>
              <w:t xml:space="preserve"> DIČ: CZ25380133  </w:t>
            </w:r>
          </w:p>
          <w:p w:rsidR="00D63258" w:rsidRDefault="0092420A">
            <w:pPr>
              <w:spacing w:after="0" w:line="259" w:lineRule="auto"/>
              <w:ind w:left="0" w:firstLine="0"/>
              <w:jc w:val="left"/>
            </w:pPr>
            <w:r>
              <w:rPr>
                <w:sz w:val="22"/>
              </w:rPr>
              <w:t xml:space="preserve"> Bankovní spojení: ČSOB</w:t>
            </w:r>
            <w:r w:rsidR="009B0B13">
              <w:rPr>
                <w:sz w:val="22"/>
              </w:rPr>
              <w:t>,</w:t>
            </w:r>
            <w:r>
              <w:rPr>
                <w:sz w:val="22"/>
              </w:rPr>
              <w:t xml:space="preserve"> a.s. </w:t>
            </w:r>
          </w:p>
          <w:p w:rsidR="00D63258" w:rsidRDefault="0092420A">
            <w:pPr>
              <w:spacing w:after="0" w:line="259" w:lineRule="auto"/>
              <w:ind w:left="0" w:firstLine="0"/>
              <w:jc w:val="left"/>
            </w:pPr>
            <w:r>
              <w:rPr>
                <w:sz w:val="22"/>
              </w:rPr>
              <w:t xml:space="preserve"> Číslo účtu: 374132163/0300</w:t>
            </w:r>
            <w:r>
              <w:rPr>
                <w:color w:val="FF0000"/>
                <w:sz w:val="22"/>
              </w:rPr>
              <w:t xml:space="preserve"> </w:t>
            </w:r>
          </w:p>
          <w:p w:rsidR="000E69B5" w:rsidRDefault="0092420A">
            <w:pPr>
              <w:spacing w:after="1"/>
              <w:ind w:left="0" w:right="3529" w:firstLine="0"/>
              <w:jc w:val="left"/>
              <w:rPr>
                <w:sz w:val="22"/>
              </w:rPr>
            </w:pPr>
            <w:r>
              <w:rPr>
                <w:sz w:val="22"/>
              </w:rPr>
              <w:t xml:space="preserve"> Zastoupený: Pavel Plucnar – jednatel společnosti  </w:t>
            </w:r>
            <w:r w:rsidR="000E69B5">
              <w:rPr>
                <w:sz w:val="22"/>
              </w:rPr>
              <w:t xml:space="preserve">  </w:t>
            </w:r>
            <w:r>
              <w:rPr>
                <w:sz w:val="22"/>
              </w:rPr>
              <w:t xml:space="preserve">(dále jako dodavatel)  </w:t>
            </w:r>
          </w:p>
          <w:p w:rsidR="00D63258" w:rsidRDefault="000E69B5">
            <w:pPr>
              <w:spacing w:after="1"/>
              <w:ind w:left="0" w:right="3529" w:firstLine="0"/>
              <w:jc w:val="left"/>
            </w:pPr>
            <w:r>
              <w:rPr>
                <w:sz w:val="22"/>
              </w:rPr>
              <w:t xml:space="preserve">                                                                    </w:t>
            </w:r>
            <w:r w:rsidR="0092420A">
              <w:rPr>
                <w:sz w:val="22"/>
              </w:rPr>
              <w:t xml:space="preserve">a </w:t>
            </w:r>
          </w:p>
          <w:p w:rsidR="00D63258" w:rsidRDefault="0092420A">
            <w:pPr>
              <w:spacing w:after="0" w:line="259" w:lineRule="auto"/>
              <w:ind w:left="0" w:firstLine="0"/>
              <w:jc w:val="left"/>
            </w:pPr>
            <w:r>
              <w:rPr>
                <w:sz w:val="22"/>
              </w:rPr>
              <w:t xml:space="preserve"> </w:t>
            </w:r>
          </w:p>
          <w:p w:rsidR="000E69B5" w:rsidRDefault="0092420A">
            <w:pPr>
              <w:spacing w:after="2" w:line="248" w:lineRule="auto"/>
              <w:ind w:left="0" w:firstLine="0"/>
              <w:jc w:val="left"/>
              <w:rPr>
                <w:sz w:val="22"/>
              </w:rPr>
            </w:pPr>
            <w:r>
              <w:rPr>
                <w:sz w:val="22"/>
              </w:rPr>
              <w:t xml:space="preserve"> Základní škola a mateřská škola Český Těšín Pod Zvonek, příspěvková organizace   </w:t>
            </w:r>
          </w:p>
          <w:p w:rsidR="00D63258" w:rsidRDefault="000E69B5">
            <w:pPr>
              <w:spacing w:after="2" w:line="248" w:lineRule="auto"/>
              <w:ind w:left="0" w:firstLine="0"/>
              <w:jc w:val="left"/>
            </w:pPr>
            <w:r>
              <w:rPr>
                <w:sz w:val="22"/>
              </w:rPr>
              <w:t xml:space="preserve"> </w:t>
            </w:r>
            <w:r w:rsidR="0092420A">
              <w:rPr>
                <w:sz w:val="22"/>
              </w:rPr>
              <w:t>Pod Zvonek 1835</w:t>
            </w:r>
            <w:r>
              <w:rPr>
                <w:sz w:val="22"/>
              </w:rPr>
              <w:t>/28</w:t>
            </w:r>
            <w:r w:rsidR="0092420A">
              <w:rPr>
                <w:sz w:val="22"/>
              </w:rPr>
              <w:t xml:space="preserve">   </w:t>
            </w:r>
          </w:p>
          <w:p w:rsidR="00D63258" w:rsidRDefault="0092420A">
            <w:pPr>
              <w:spacing w:after="0" w:line="259" w:lineRule="auto"/>
              <w:ind w:left="0" w:firstLine="0"/>
              <w:jc w:val="left"/>
            </w:pPr>
            <w:r>
              <w:rPr>
                <w:sz w:val="22"/>
              </w:rPr>
              <w:t xml:space="preserve"> 737 01 Český Těšín    </w:t>
            </w:r>
          </w:p>
          <w:p w:rsidR="00D63258" w:rsidRDefault="0092420A">
            <w:pPr>
              <w:spacing w:after="0" w:line="259" w:lineRule="auto"/>
              <w:ind w:left="0" w:firstLine="0"/>
              <w:jc w:val="left"/>
            </w:pPr>
            <w:r>
              <w:rPr>
                <w:sz w:val="22"/>
              </w:rPr>
              <w:t xml:space="preserve"> Česká republika </w:t>
            </w:r>
          </w:p>
          <w:p w:rsidR="00D63258" w:rsidRDefault="0092420A">
            <w:pPr>
              <w:spacing w:after="0" w:line="259" w:lineRule="auto"/>
              <w:ind w:left="0" w:firstLine="0"/>
              <w:jc w:val="left"/>
            </w:pPr>
            <w:r>
              <w:rPr>
                <w:sz w:val="22"/>
              </w:rPr>
              <w:t xml:space="preserve"> IČ: 48004693 </w:t>
            </w:r>
          </w:p>
          <w:p w:rsidR="00D63258" w:rsidRDefault="0092420A">
            <w:pPr>
              <w:spacing w:after="0" w:line="259" w:lineRule="auto"/>
              <w:ind w:left="0" w:firstLine="0"/>
              <w:jc w:val="left"/>
            </w:pPr>
            <w:r>
              <w:rPr>
                <w:sz w:val="22"/>
              </w:rPr>
              <w:t xml:space="preserve"> DIČ: CZ48004693 </w:t>
            </w:r>
          </w:p>
          <w:p w:rsidR="00D63258" w:rsidRDefault="0092420A">
            <w:pPr>
              <w:spacing w:after="0" w:line="259" w:lineRule="auto"/>
              <w:ind w:left="0" w:firstLine="0"/>
              <w:jc w:val="left"/>
            </w:pPr>
            <w:r>
              <w:rPr>
                <w:sz w:val="22"/>
              </w:rPr>
              <w:t xml:space="preserve"> Bankovní spojení: ČSOB</w:t>
            </w:r>
            <w:r w:rsidR="009B0B13">
              <w:rPr>
                <w:sz w:val="22"/>
              </w:rPr>
              <w:t>,</w:t>
            </w:r>
            <w:r>
              <w:rPr>
                <w:sz w:val="22"/>
              </w:rPr>
              <w:t xml:space="preserve"> a.s. </w:t>
            </w:r>
          </w:p>
          <w:p w:rsidR="00D63258" w:rsidRDefault="0092420A">
            <w:pPr>
              <w:spacing w:after="0" w:line="259" w:lineRule="auto"/>
              <w:ind w:left="0" w:firstLine="0"/>
              <w:jc w:val="left"/>
            </w:pPr>
            <w:r>
              <w:rPr>
                <w:sz w:val="22"/>
              </w:rPr>
              <w:t xml:space="preserve"> Číslo účtu: 2658973/0300 </w:t>
            </w:r>
          </w:p>
          <w:p w:rsidR="00D63258" w:rsidRDefault="0092420A">
            <w:pPr>
              <w:spacing w:after="0" w:line="259" w:lineRule="auto"/>
              <w:ind w:left="0" w:firstLine="0"/>
              <w:jc w:val="left"/>
            </w:pPr>
            <w:r>
              <w:rPr>
                <w:sz w:val="22"/>
              </w:rPr>
              <w:t xml:space="preserve"> Zastoupený: Mgr. </w:t>
            </w:r>
            <w:r w:rsidR="000E69B5">
              <w:rPr>
                <w:sz w:val="22"/>
              </w:rPr>
              <w:t>Renáta Čalová Wapieniková – ředitelka školy</w:t>
            </w:r>
            <w:r>
              <w:rPr>
                <w:sz w:val="22"/>
              </w:rPr>
              <w:t xml:space="preserve"> </w:t>
            </w:r>
          </w:p>
          <w:p w:rsidR="00D63258" w:rsidRDefault="0092420A">
            <w:pPr>
              <w:spacing w:after="0" w:line="259" w:lineRule="auto"/>
              <w:ind w:left="0" w:firstLine="0"/>
              <w:jc w:val="left"/>
            </w:pPr>
            <w:r>
              <w:rPr>
                <w:sz w:val="22"/>
              </w:rPr>
              <w:t xml:space="preserve"> (dále jako odběratel) </w:t>
            </w:r>
          </w:p>
          <w:p w:rsidR="00D63258" w:rsidRDefault="0092420A">
            <w:pPr>
              <w:spacing w:after="0" w:line="259" w:lineRule="auto"/>
              <w:ind w:left="0" w:firstLine="0"/>
              <w:jc w:val="left"/>
            </w:pPr>
            <w:r>
              <w:rPr>
                <w:sz w:val="22"/>
              </w:rPr>
              <w:t xml:space="preserve"> </w:t>
            </w:r>
          </w:p>
          <w:p w:rsidR="00D63258" w:rsidRDefault="0092420A">
            <w:pPr>
              <w:spacing w:after="0" w:line="259" w:lineRule="auto"/>
              <w:ind w:left="0" w:firstLine="0"/>
              <w:jc w:val="left"/>
            </w:pPr>
            <w:r>
              <w:rPr>
                <w:sz w:val="22"/>
              </w:rPr>
              <w:t xml:space="preserve"> </w:t>
            </w:r>
          </w:p>
        </w:tc>
      </w:tr>
    </w:tbl>
    <w:p w:rsidR="00D63258" w:rsidRDefault="0092420A">
      <w:pPr>
        <w:spacing w:after="0" w:line="259" w:lineRule="auto"/>
        <w:ind w:left="0" w:firstLine="0"/>
      </w:pPr>
      <w:r>
        <w:t xml:space="preserve"> </w:t>
      </w:r>
    </w:p>
    <w:p w:rsidR="00D63258" w:rsidRDefault="0092420A">
      <w:pPr>
        <w:spacing w:after="0" w:line="259" w:lineRule="auto"/>
        <w:ind w:left="0" w:firstLine="0"/>
      </w:pPr>
      <w:r>
        <w:t xml:space="preserve"> </w:t>
      </w:r>
    </w:p>
    <w:p w:rsidR="00D63258" w:rsidRDefault="0092420A">
      <w:pPr>
        <w:spacing w:after="0" w:line="259" w:lineRule="auto"/>
        <w:ind w:left="0" w:firstLine="0"/>
      </w:pPr>
      <w: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t xml:space="preserve"> </w:t>
      </w:r>
    </w:p>
    <w:p w:rsidR="00D63258" w:rsidRDefault="0092420A">
      <w:pPr>
        <w:spacing w:after="0" w:line="259" w:lineRule="auto"/>
        <w:ind w:left="0" w:firstLine="0"/>
      </w:pPr>
      <w:r>
        <w:rPr>
          <w:sz w:val="20"/>
        </w:rPr>
        <w:lastRenderedPageBreak/>
        <w:t xml:space="preserve">  </w:t>
      </w:r>
    </w:p>
    <w:p w:rsidR="00D63258" w:rsidRPr="00C221E1" w:rsidRDefault="0092420A">
      <w:pPr>
        <w:pStyle w:val="Nadpis1"/>
        <w:ind w:left="-5"/>
        <w:rPr>
          <w:b/>
        </w:rPr>
      </w:pPr>
      <w:r w:rsidRPr="00C221E1">
        <w:rPr>
          <w:b/>
        </w:rPr>
        <w:t xml:space="preserve">1/ Předmět smlouvy </w:t>
      </w:r>
    </w:p>
    <w:p w:rsidR="00D63258" w:rsidRDefault="0092420A">
      <w:pPr>
        <w:spacing w:after="0" w:line="259" w:lineRule="auto"/>
        <w:ind w:left="0" w:firstLine="0"/>
        <w:jc w:val="left"/>
      </w:pPr>
      <w:r>
        <w:t xml:space="preserve"> </w:t>
      </w:r>
    </w:p>
    <w:p w:rsidR="00D63258" w:rsidRDefault="0092420A">
      <w:pPr>
        <w:ind w:left="-5"/>
      </w:pPr>
      <w:r>
        <w:t xml:space="preserve">Dodavatel zajistí pro odběratele služby cestovního ruchu v níže uvedeném termínu a podmínkách pro celkový počet 48 osob.    </w:t>
      </w:r>
    </w:p>
    <w:p w:rsidR="00D63258" w:rsidRDefault="0092420A">
      <w:pPr>
        <w:spacing w:after="0" w:line="259" w:lineRule="auto"/>
        <w:ind w:left="0" w:firstLine="0"/>
        <w:jc w:val="left"/>
      </w:pPr>
      <w:r>
        <w:t xml:space="preserve"> </w:t>
      </w:r>
    </w:p>
    <w:p w:rsidR="00D63258" w:rsidRDefault="0092420A">
      <w:pPr>
        <w:spacing w:after="0" w:line="259" w:lineRule="auto"/>
        <w:ind w:left="0" w:firstLine="0"/>
        <w:jc w:val="left"/>
      </w:pPr>
      <w:r>
        <w:t xml:space="preserve"> </w:t>
      </w:r>
    </w:p>
    <w:p w:rsidR="00D63258" w:rsidRPr="00C221E1" w:rsidRDefault="0092420A">
      <w:pPr>
        <w:pStyle w:val="Nadpis1"/>
        <w:ind w:left="-5"/>
        <w:rPr>
          <w:b/>
        </w:rPr>
      </w:pPr>
      <w:r w:rsidRPr="00C221E1">
        <w:rPr>
          <w:b/>
        </w:rPr>
        <w:t xml:space="preserve">2/ Specifikace zajištěných služeb  </w:t>
      </w:r>
    </w:p>
    <w:p w:rsidR="00D63258" w:rsidRDefault="0092420A">
      <w:pPr>
        <w:spacing w:after="0" w:line="259" w:lineRule="auto"/>
        <w:ind w:left="0" w:firstLine="0"/>
        <w:jc w:val="left"/>
      </w:pPr>
      <w:r>
        <w:t xml:space="preserve"> </w:t>
      </w:r>
    </w:p>
    <w:p w:rsidR="00D63258" w:rsidRDefault="0092420A">
      <w:pPr>
        <w:ind w:left="-5"/>
      </w:pPr>
      <w:r>
        <w:rPr>
          <w:u w:val="single" w:color="000000"/>
        </w:rPr>
        <w:t>Místo pobytu:</w:t>
      </w:r>
      <w:r>
        <w:t xml:space="preserve"> Poznávací jednodenní zájezd do Vídně                  </w:t>
      </w:r>
    </w:p>
    <w:p w:rsidR="00D63258" w:rsidRDefault="0092420A">
      <w:pPr>
        <w:ind w:left="-5"/>
      </w:pPr>
      <w:r>
        <w:rPr>
          <w:u w:val="single" w:color="000000"/>
        </w:rPr>
        <w:t>Typ ubytování</w:t>
      </w:r>
      <w:r>
        <w:t xml:space="preserve">: Bez ubytování  </w:t>
      </w:r>
    </w:p>
    <w:p w:rsidR="00D63258" w:rsidRDefault="0092420A">
      <w:pPr>
        <w:ind w:left="-5"/>
      </w:pPr>
      <w:r>
        <w:rPr>
          <w:u w:val="single" w:color="000000"/>
        </w:rPr>
        <w:t>Strava:</w:t>
      </w:r>
      <w:r>
        <w:t xml:space="preserve"> Bez stravy        </w:t>
      </w:r>
    </w:p>
    <w:p w:rsidR="00D63258" w:rsidRDefault="0092420A">
      <w:pPr>
        <w:spacing w:after="0" w:line="259" w:lineRule="auto"/>
        <w:ind w:left="0" w:firstLine="0"/>
        <w:jc w:val="left"/>
      </w:pPr>
      <w:r>
        <w:t xml:space="preserve"> </w:t>
      </w:r>
    </w:p>
    <w:p w:rsidR="00D63258" w:rsidRDefault="0092420A">
      <w:pPr>
        <w:pStyle w:val="Nadpis1"/>
        <w:ind w:left="-5"/>
      </w:pPr>
      <w:r>
        <w:rPr>
          <w:u w:val="single" w:color="000000"/>
        </w:rPr>
        <w:t>Termín:</w:t>
      </w:r>
      <w:r>
        <w:t xml:space="preserve"> 22.11.2024 - pátek                 </w:t>
      </w:r>
    </w:p>
    <w:p w:rsidR="00D63258" w:rsidRDefault="0092420A">
      <w:pPr>
        <w:spacing w:after="0" w:line="259" w:lineRule="auto"/>
        <w:ind w:left="0" w:firstLine="0"/>
        <w:jc w:val="left"/>
      </w:pPr>
      <w:r>
        <w:t xml:space="preserve"> </w:t>
      </w:r>
    </w:p>
    <w:p w:rsidR="00D63258" w:rsidRDefault="0092420A">
      <w:pPr>
        <w:ind w:left="-5"/>
      </w:pPr>
      <w:r>
        <w:t xml:space="preserve">Celkový počet osob je 48 (Čtyřicetosm osob – 44 osob + 4 osoby pedagogický dozor) </w:t>
      </w:r>
    </w:p>
    <w:p w:rsidR="00D63258" w:rsidRDefault="0092420A">
      <w:pPr>
        <w:spacing w:after="0" w:line="259" w:lineRule="auto"/>
        <w:ind w:left="0" w:firstLine="0"/>
        <w:jc w:val="left"/>
      </w:pPr>
      <w:r>
        <w:t xml:space="preserve"> </w:t>
      </w:r>
    </w:p>
    <w:p w:rsidR="00D63258" w:rsidRDefault="0092420A">
      <w:pPr>
        <w:ind w:left="-5"/>
      </w:pPr>
      <w:r>
        <w:rPr>
          <w:u w:val="single" w:color="000000"/>
        </w:rPr>
        <w:t>Cena:</w:t>
      </w:r>
      <w:r>
        <w:t xml:space="preserve">   1.250 Kč / osoba (Jedentisícdevadesátkorunčeských)           </w:t>
      </w:r>
    </w:p>
    <w:p w:rsidR="00D63258" w:rsidRDefault="0092420A">
      <w:pPr>
        <w:spacing w:after="0" w:line="259" w:lineRule="auto"/>
        <w:ind w:left="0" w:firstLine="0"/>
        <w:jc w:val="left"/>
      </w:pPr>
      <w:r>
        <w:t xml:space="preserve"> </w:t>
      </w:r>
    </w:p>
    <w:p w:rsidR="00D63258" w:rsidRDefault="0092420A">
      <w:pPr>
        <w:spacing w:after="0" w:line="259" w:lineRule="auto"/>
        <w:ind w:left="-5"/>
        <w:jc w:val="left"/>
      </w:pPr>
      <w:r>
        <w:rPr>
          <w:u w:val="single" w:color="000000"/>
        </w:rPr>
        <w:t>Cena zahrnuje:</w:t>
      </w:r>
      <w:r>
        <w:t xml:space="preserve">  </w:t>
      </w:r>
    </w:p>
    <w:p w:rsidR="00D63258" w:rsidRDefault="0092420A">
      <w:pPr>
        <w:numPr>
          <w:ilvl w:val="0"/>
          <w:numId w:val="1"/>
        </w:numPr>
        <w:ind w:hanging="147"/>
      </w:pPr>
      <w:r>
        <w:t xml:space="preserve">dopravu klimatizovaným autobusem s bezpečnostními pásy    </w:t>
      </w:r>
    </w:p>
    <w:p w:rsidR="00D63258" w:rsidRDefault="0092420A">
      <w:pPr>
        <w:ind w:left="-5"/>
      </w:pPr>
      <w:r>
        <w:t>-</w:t>
      </w:r>
      <w:r w:rsidR="00C221E1">
        <w:t xml:space="preserve"> </w:t>
      </w:r>
      <w:r>
        <w:t xml:space="preserve">komplexní cestovní pojištění včetně pojištěn í proti stornu zájezdu </w:t>
      </w:r>
    </w:p>
    <w:p w:rsidR="00D63258" w:rsidRDefault="0092420A">
      <w:pPr>
        <w:numPr>
          <w:ilvl w:val="0"/>
          <w:numId w:val="1"/>
        </w:numPr>
        <w:ind w:hanging="147"/>
      </w:pPr>
      <w:r>
        <w:t xml:space="preserve">průvodce   </w:t>
      </w:r>
    </w:p>
    <w:p w:rsidR="00D63258" w:rsidRDefault="0092420A">
      <w:pPr>
        <w:spacing w:after="0" w:line="259" w:lineRule="auto"/>
        <w:ind w:left="0" w:firstLine="0"/>
        <w:jc w:val="left"/>
      </w:pPr>
      <w:r>
        <w:t xml:space="preserve">  </w:t>
      </w:r>
    </w:p>
    <w:p w:rsidR="00D63258" w:rsidRDefault="0092420A">
      <w:pPr>
        <w:ind w:left="-5"/>
      </w:pPr>
      <w:r>
        <w:t xml:space="preserve">Na 44 platících osob dodavatel poskytne odběrateli 4 místa pro pedagogy zdarma.   </w:t>
      </w:r>
    </w:p>
    <w:p w:rsidR="00D63258" w:rsidRDefault="0092420A">
      <w:pPr>
        <w:spacing w:after="0" w:line="259" w:lineRule="auto"/>
        <w:ind w:left="0" w:firstLine="0"/>
        <w:jc w:val="left"/>
      </w:pPr>
      <w:r>
        <w:t xml:space="preserve"> </w:t>
      </w:r>
    </w:p>
    <w:p w:rsidR="00D63258" w:rsidRDefault="0092420A">
      <w:pPr>
        <w:spacing w:after="0" w:line="259" w:lineRule="auto"/>
        <w:ind w:left="-5"/>
        <w:jc w:val="left"/>
      </w:pPr>
      <w:r>
        <w:rPr>
          <w:u w:val="single" w:color="000000"/>
        </w:rPr>
        <w:t>Program zájezdu:</w:t>
      </w:r>
      <w:r>
        <w:t xml:space="preserve">  </w:t>
      </w:r>
    </w:p>
    <w:p w:rsidR="00D63258" w:rsidRDefault="0092420A">
      <w:pPr>
        <w:spacing w:after="0" w:line="259" w:lineRule="auto"/>
        <w:ind w:left="0" w:firstLine="0"/>
        <w:jc w:val="left"/>
      </w:pPr>
      <w:r>
        <w:t xml:space="preserve"> </w:t>
      </w:r>
    </w:p>
    <w:p w:rsidR="00D63258" w:rsidRDefault="0092420A">
      <w:pPr>
        <w:ind w:left="-5"/>
      </w:pPr>
      <w:r>
        <w:t xml:space="preserve">22.11. – </w:t>
      </w:r>
      <w:r w:rsidR="00C221E1">
        <w:t xml:space="preserve">přistavení autobusu v 04:35 hod </w:t>
      </w:r>
      <w:r>
        <w:t xml:space="preserve">od ZŠ a MŠ Český Těšín,  </w:t>
      </w:r>
    </w:p>
    <w:p w:rsidR="00C221E1" w:rsidRDefault="0092420A">
      <w:pPr>
        <w:spacing w:after="0" w:line="238" w:lineRule="auto"/>
        <w:ind w:left="-5" w:right="-14"/>
        <w:jc w:val="left"/>
      </w:pPr>
      <w:r>
        <w:t xml:space="preserve">            Pod Zvonek, na ul. Slovenské, přejezd do Vídně (odjezd v 04:45 hod.)           - </w:t>
      </w:r>
      <w:r w:rsidR="00C221E1">
        <w:t xml:space="preserve">- </w:t>
      </w:r>
      <w:r w:rsidRPr="00C221E1">
        <w:rPr>
          <w:b/>
        </w:rPr>
        <w:t>zámek Schönbrun</w:t>
      </w:r>
      <w:r>
        <w:t xml:space="preserve"> – zajištěná prohlídka zámku pro 48 osob                </w:t>
      </w:r>
    </w:p>
    <w:p w:rsidR="00D63258" w:rsidRDefault="00C221E1">
      <w:pPr>
        <w:spacing w:after="0" w:line="238" w:lineRule="auto"/>
        <w:ind w:left="-5" w:right="-14"/>
        <w:jc w:val="left"/>
      </w:pPr>
      <w:r>
        <w:t xml:space="preserve"> </w:t>
      </w:r>
      <w:r w:rsidR="0092420A">
        <w:t xml:space="preserve"> v 10:30 hod. / Grand Tour – cena 13 EUR za 1 žáka </w:t>
      </w:r>
    </w:p>
    <w:p w:rsidR="00D63258" w:rsidRDefault="0092420A">
      <w:pPr>
        <w:ind w:left="-5"/>
      </w:pPr>
      <w:r>
        <w:t xml:space="preserve">  (platbu za prohlídku si žáci platí samostatně) </w:t>
      </w:r>
    </w:p>
    <w:p w:rsidR="00D63258" w:rsidRDefault="0092420A">
      <w:pPr>
        <w:numPr>
          <w:ilvl w:val="0"/>
          <w:numId w:val="1"/>
        </w:numPr>
        <w:ind w:hanging="147"/>
      </w:pPr>
      <w:r w:rsidRPr="00C221E1">
        <w:rPr>
          <w:b/>
        </w:rPr>
        <w:t>Vídeň</w:t>
      </w:r>
      <w:r>
        <w:t xml:space="preserve"> – prohlídka historického centra města s průvodcem,  </w:t>
      </w:r>
    </w:p>
    <w:p w:rsidR="00D63258" w:rsidRDefault="0092420A">
      <w:pPr>
        <w:ind w:left="-5"/>
      </w:pPr>
      <w:r>
        <w:t xml:space="preserve">                 adventní trhy, volný program   </w:t>
      </w:r>
    </w:p>
    <w:p w:rsidR="00D63258" w:rsidRDefault="0092420A">
      <w:pPr>
        <w:numPr>
          <w:ilvl w:val="0"/>
          <w:numId w:val="1"/>
        </w:numPr>
        <w:ind w:hanging="147"/>
      </w:pPr>
      <w:r>
        <w:t xml:space="preserve">odjezd z Vídně  v cca 18:30, </w:t>
      </w:r>
    </w:p>
    <w:p w:rsidR="00D63258" w:rsidRDefault="0092420A">
      <w:pPr>
        <w:numPr>
          <w:ilvl w:val="0"/>
          <w:numId w:val="1"/>
        </w:numPr>
        <w:ind w:hanging="147"/>
      </w:pPr>
      <w:r>
        <w:t xml:space="preserve">příjezd </w:t>
      </w:r>
      <w:r w:rsidR="00C221E1">
        <w:t>do</w:t>
      </w:r>
      <w:r>
        <w:t xml:space="preserve"> Českého Těšína v po</w:t>
      </w:r>
      <w:r w:rsidR="00C221E1">
        <w:t>z</w:t>
      </w:r>
      <w:r>
        <w:t xml:space="preserve">dních večerních hodinách  </w:t>
      </w:r>
    </w:p>
    <w:p w:rsidR="00D63258" w:rsidRDefault="0092420A">
      <w:pPr>
        <w:spacing w:after="0" w:line="259" w:lineRule="auto"/>
        <w:ind w:left="0" w:firstLine="0"/>
        <w:jc w:val="left"/>
      </w:pPr>
      <w:r>
        <w:t xml:space="preserve"> </w:t>
      </w:r>
    </w:p>
    <w:p w:rsidR="00D63258" w:rsidRDefault="0092420A">
      <w:pPr>
        <w:spacing w:after="0" w:line="259" w:lineRule="auto"/>
        <w:ind w:left="0" w:firstLine="0"/>
        <w:jc w:val="left"/>
      </w:pPr>
      <w:r>
        <w:t xml:space="preserve"> </w:t>
      </w:r>
    </w:p>
    <w:p w:rsidR="00D63258" w:rsidRPr="00C221E1" w:rsidRDefault="0092420A">
      <w:pPr>
        <w:pStyle w:val="Nadpis1"/>
        <w:ind w:left="-5"/>
        <w:rPr>
          <w:b/>
        </w:rPr>
      </w:pPr>
      <w:r w:rsidRPr="00C221E1">
        <w:rPr>
          <w:b/>
        </w:rPr>
        <w:t xml:space="preserve">3/ Práva odběratele  </w:t>
      </w:r>
    </w:p>
    <w:p w:rsidR="00D63258" w:rsidRDefault="0092420A">
      <w:pPr>
        <w:spacing w:after="20" w:line="259" w:lineRule="auto"/>
        <w:ind w:left="0" w:firstLine="0"/>
        <w:jc w:val="left"/>
      </w:pPr>
      <w:r>
        <w:rPr>
          <w:sz w:val="20"/>
        </w:rPr>
        <w:t xml:space="preserve"> </w:t>
      </w:r>
    </w:p>
    <w:p w:rsidR="00D63258" w:rsidRDefault="0092420A">
      <w:pPr>
        <w:ind w:left="-5"/>
      </w:pPr>
      <w:r>
        <w:t>Odběratel má právo na reklamaci vadně nebo neúplně poskytnutých služeb sjednaných v cestovní smlouvě. Odběratel je povinen uplatnit reklamaci bez zbytečného odkladu, nejpozději do 3 měsíců od vadně nebo neúplně poskytnuté služby. Reklamace může být poskytnuta ústně nebo písemně. Musí obsahovat předmět reklamace, datum, jaký způsob vyřízení reklam</w:t>
      </w:r>
      <w:r w:rsidR="00C221E1">
        <w:t>a</w:t>
      </w:r>
      <w:r>
        <w:t xml:space="preserve">ce odběratel požaduje.  </w:t>
      </w:r>
    </w:p>
    <w:p w:rsidR="00D63258" w:rsidRDefault="0092420A">
      <w:pPr>
        <w:spacing w:after="0" w:line="259" w:lineRule="auto"/>
        <w:ind w:left="0" w:firstLine="0"/>
        <w:jc w:val="left"/>
      </w:pPr>
      <w:r>
        <w:lastRenderedPageBreak/>
        <w:t xml:space="preserve">  </w:t>
      </w:r>
    </w:p>
    <w:p w:rsidR="00D63258" w:rsidRPr="00C221E1" w:rsidRDefault="0092420A">
      <w:pPr>
        <w:pStyle w:val="Nadpis1"/>
        <w:ind w:left="-5"/>
        <w:rPr>
          <w:b/>
        </w:rPr>
      </w:pPr>
      <w:r w:rsidRPr="00C221E1">
        <w:rPr>
          <w:b/>
        </w:rPr>
        <w:t xml:space="preserve">4/ Odstoupení od smlouvy </w:t>
      </w:r>
    </w:p>
    <w:p w:rsidR="00D63258" w:rsidRDefault="0092420A">
      <w:pPr>
        <w:spacing w:after="0" w:line="259" w:lineRule="auto"/>
        <w:ind w:left="0" w:firstLine="0"/>
        <w:jc w:val="left"/>
      </w:pPr>
      <w:r>
        <w:t xml:space="preserve"> </w:t>
      </w:r>
    </w:p>
    <w:p w:rsidR="00D63258" w:rsidRDefault="0092420A">
      <w:pPr>
        <w:ind w:left="-5"/>
      </w:pPr>
      <w:r>
        <w:t xml:space="preserve">A/ Odběratel má právo odstoupit od cestovní smlouvy. Požadavek na odstoupení od cestovní smlouvy je zákazník povinen předat písemně na adresu dodavatele.  </w:t>
      </w:r>
    </w:p>
    <w:p w:rsidR="00D63258" w:rsidRDefault="0092420A">
      <w:pPr>
        <w:spacing w:after="0" w:line="259" w:lineRule="auto"/>
        <w:ind w:left="0" w:firstLine="0"/>
        <w:jc w:val="left"/>
      </w:pPr>
      <w:r>
        <w:t xml:space="preserve"> </w:t>
      </w:r>
    </w:p>
    <w:p w:rsidR="00D63258" w:rsidRDefault="0092420A">
      <w:pPr>
        <w:ind w:left="-5"/>
      </w:pPr>
      <w:r>
        <w:t xml:space="preserve">B/ V případě, že odběratel odstoupí od cestovní smlouvy, bude dodavatel účtovat odběrateli poplatky za odstoupení od cestovní smlouvy. Poplatky za odstoupení od cestovní smlouvy se počítají podle toho, kolik dnů před poskytnutí první služby k odstoupení došlo:   </w:t>
      </w:r>
    </w:p>
    <w:p w:rsidR="00D63258" w:rsidRDefault="0092420A">
      <w:pPr>
        <w:numPr>
          <w:ilvl w:val="0"/>
          <w:numId w:val="2"/>
        </w:numPr>
        <w:ind w:hanging="147"/>
      </w:pPr>
      <w:r>
        <w:t xml:space="preserve">60 a více dnů před poskytnutím první služby – poplatek ve výši 20% z ceny    </w:t>
      </w:r>
    </w:p>
    <w:p w:rsidR="00D63258" w:rsidRDefault="0092420A">
      <w:pPr>
        <w:numPr>
          <w:ilvl w:val="0"/>
          <w:numId w:val="2"/>
        </w:numPr>
        <w:ind w:hanging="147"/>
      </w:pPr>
      <w:r>
        <w:t xml:space="preserve">59 až 31 dnů před poskytnutím první služby – poplatek ve výši 50% z ceny    </w:t>
      </w:r>
    </w:p>
    <w:p w:rsidR="00D63258" w:rsidRDefault="0092420A">
      <w:pPr>
        <w:numPr>
          <w:ilvl w:val="0"/>
          <w:numId w:val="2"/>
        </w:numPr>
        <w:ind w:hanging="147"/>
      </w:pPr>
      <w:r>
        <w:t xml:space="preserve">30 až 15 dnů před poskytnutím první služby – poplatek ve výši 75% z ceny    </w:t>
      </w:r>
    </w:p>
    <w:p w:rsidR="00D63258" w:rsidRDefault="0092420A">
      <w:pPr>
        <w:numPr>
          <w:ilvl w:val="0"/>
          <w:numId w:val="2"/>
        </w:numPr>
        <w:ind w:hanging="147"/>
      </w:pPr>
      <w:r>
        <w:t>14 a méně dnů před poskytnutím první služby</w:t>
      </w:r>
      <w:r w:rsidR="00C221E1">
        <w:t xml:space="preserve"> </w:t>
      </w:r>
      <w:r>
        <w:t>–</w:t>
      </w:r>
      <w:r w:rsidR="00C221E1">
        <w:t xml:space="preserve"> </w:t>
      </w:r>
      <w:r>
        <w:t xml:space="preserve">poplatek ve výši 100% z ceny    </w:t>
      </w:r>
    </w:p>
    <w:p w:rsidR="00D63258" w:rsidRDefault="0092420A">
      <w:pPr>
        <w:spacing w:after="0" w:line="259" w:lineRule="auto"/>
        <w:ind w:left="0" w:firstLine="0"/>
        <w:jc w:val="left"/>
      </w:pPr>
      <w:r>
        <w:t xml:space="preserve"> </w:t>
      </w:r>
    </w:p>
    <w:p w:rsidR="00D63258" w:rsidRDefault="0092420A">
      <w:pPr>
        <w:spacing w:after="0" w:line="259" w:lineRule="auto"/>
        <w:ind w:left="0" w:firstLine="0"/>
        <w:jc w:val="left"/>
      </w:pPr>
      <w:r>
        <w:t xml:space="preserve"> </w:t>
      </w:r>
    </w:p>
    <w:p w:rsidR="00D63258" w:rsidRPr="00C221E1" w:rsidRDefault="0092420A">
      <w:pPr>
        <w:pStyle w:val="Nadpis1"/>
        <w:ind w:left="-5"/>
        <w:rPr>
          <w:b/>
        </w:rPr>
      </w:pPr>
      <w:r w:rsidRPr="00C221E1">
        <w:rPr>
          <w:b/>
        </w:rPr>
        <w:t xml:space="preserve">5/ Platební podmínky </w:t>
      </w:r>
    </w:p>
    <w:p w:rsidR="00D63258" w:rsidRDefault="0092420A">
      <w:pPr>
        <w:spacing w:after="0" w:line="259" w:lineRule="auto"/>
        <w:ind w:left="0" w:firstLine="0"/>
        <w:jc w:val="left"/>
      </w:pPr>
      <w:r>
        <w:t xml:space="preserve"> </w:t>
      </w:r>
    </w:p>
    <w:p w:rsidR="00D63258" w:rsidRDefault="0092420A">
      <w:pPr>
        <w:spacing w:after="0" w:line="238" w:lineRule="auto"/>
        <w:ind w:left="-5" w:right="-14"/>
        <w:jc w:val="left"/>
      </w:pPr>
      <w:r>
        <w:t xml:space="preserve">Odběratel se zavazuje zaplatit za 48 osob (44 osob x 1.250 Kč a 4 osoby pedagogický dozor x 0 Kč) celkovou částku 55.000 Kč v tomto splátkovém kalendáři:   </w:t>
      </w:r>
    </w:p>
    <w:p w:rsidR="00D63258" w:rsidRDefault="0092420A">
      <w:pPr>
        <w:ind w:left="-5"/>
      </w:pPr>
      <w:r>
        <w:t xml:space="preserve">- celou částku tj. 100% do 20.11.2024 na základě vystavené faktury. </w:t>
      </w:r>
    </w:p>
    <w:p w:rsidR="00D63258" w:rsidRDefault="0092420A">
      <w:pPr>
        <w:spacing w:after="0" w:line="259" w:lineRule="auto"/>
        <w:ind w:left="0" w:firstLine="0"/>
        <w:jc w:val="left"/>
      </w:pPr>
      <w:r>
        <w:t xml:space="preserve"> </w:t>
      </w:r>
    </w:p>
    <w:p w:rsidR="00D63258" w:rsidRDefault="0092420A">
      <w:pPr>
        <w:spacing w:after="0" w:line="259" w:lineRule="auto"/>
        <w:ind w:left="0" w:firstLine="0"/>
        <w:jc w:val="left"/>
      </w:pPr>
      <w:r>
        <w:t xml:space="preserve"> </w:t>
      </w:r>
    </w:p>
    <w:p w:rsidR="00D63258" w:rsidRPr="00EC13C2" w:rsidRDefault="0092420A">
      <w:pPr>
        <w:pStyle w:val="Nadpis1"/>
        <w:ind w:left="-5"/>
        <w:rPr>
          <w:b/>
        </w:rPr>
      </w:pPr>
      <w:r w:rsidRPr="00EC13C2">
        <w:rPr>
          <w:b/>
        </w:rPr>
        <w:t xml:space="preserve">6/ Závěrečná ustanovení </w:t>
      </w:r>
    </w:p>
    <w:p w:rsidR="00D63258" w:rsidRDefault="0092420A">
      <w:pPr>
        <w:spacing w:after="0" w:line="259" w:lineRule="auto"/>
        <w:ind w:left="0" w:firstLine="0"/>
        <w:jc w:val="left"/>
      </w:pPr>
      <w:r>
        <w:t xml:space="preserve"> </w:t>
      </w:r>
    </w:p>
    <w:p w:rsidR="00D63258" w:rsidRDefault="0092420A">
      <w:pPr>
        <w:ind w:left="-5"/>
      </w:pPr>
      <w:r>
        <w:t>A / Platnost smlouvy nastáv</w:t>
      </w:r>
      <w:r w:rsidR="00EC13C2">
        <w:t>á okamžikem jejího podpisu oběma</w:t>
      </w:r>
      <w:r>
        <w:t xml:space="preserve"> smluvními stranami. </w:t>
      </w:r>
    </w:p>
    <w:p w:rsidR="00D63258" w:rsidRDefault="0092420A">
      <w:pPr>
        <w:spacing w:after="0" w:line="259" w:lineRule="auto"/>
        <w:ind w:left="0" w:firstLine="0"/>
        <w:jc w:val="left"/>
      </w:pPr>
      <w:r>
        <w:t xml:space="preserve"> </w:t>
      </w:r>
    </w:p>
    <w:p w:rsidR="00D63258" w:rsidRDefault="0092420A">
      <w:pPr>
        <w:ind w:left="-5"/>
      </w:pPr>
      <w:r>
        <w:t xml:space="preserve">B/  Případné změny této smlouvy lze činit po předchozí dohodě smluvních stran pouze písemnou formou.  </w:t>
      </w:r>
    </w:p>
    <w:p w:rsidR="00D63258" w:rsidRDefault="0092420A">
      <w:pPr>
        <w:spacing w:after="0" w:line="259" w:lineRule="auto"/>
        <w:ind w:left="0" w:firstLine="0"/>
        <w:jc w:val="left"/>
      </w:pPr>
      <w:r>
        <w:t xml:space="preserve"> </w:t>
      </w:r>
    </w:p>
    <w:p w:rsidR="00D63258" w:rsidRDefault="0092420A">
      <w:pPr>
        <w:ind w:left="-5"/>
      </w:pPr>
      <w:r>
        <w:t xml:space="preserve">C/ Smlouva se vyhotovuje ve dvou stejnopisech, z nichž každé ze smluvních stran náleží po jednom.  </w:t>
      </w:r>
    </w:p>
    <w:p w:rsidR="00D63258" w:rsidRDefault="0092420A">
      <w:pPr>
        <w:spacing w:after="0" w:line="259" w:lineRule="auto"/>
        <w:ind w:left="0" w:firstLine="0"/>
        <w:jc w:val="left"/>
      </w:pPr>
      <w:r>
        <w:t xml:space="preserve"> </w:t>
      </w:r>
    </w:p>
    <w:p w:rsidR="00D63258" w:rsidRDefault="0092420A">
      <w:pPr>
        <w:ind w:left="-5"/>
      </w:pPr>
      <w:r>
        <w:t xml:space="preserve">D/ Obě smluvní strany tímto prohlašují, že podepsali smlouvu svobodně a dobrovolně, a že podepsaní zástupci jsou oprávněni statutárně za smluvní strany vystupovat. </w:t>
      </w:r>
    </w:p>
    <w:p w:rsidR="00D63258" w:rsidRDefault="0092420A">
      <w:pPr>
        <w:spacing w:after="0" w:line="259" w:lineRule="auto"/>
        <w:ind w:left="2160" w:firstLine="0"/>
        <w:jc w:val="left"/>
      </w:pPr>
      <w:r>
        <w:t xml:space="preserve"> </w:t>
      </w:r>
    </w:p>
    <w:p w:rsidR="00D63258" w:rsidRDefault="0092420A">
      <w:pPr>
        <w:spacing w:after="0" w:line="259" w:lineRule="auto"/>
        <w:ind w:left="3276" w:firstLine="0"/>
        <w:jc w:val="center"/>
      </w:pPr>
      <w:r>
        <w:t xml:space="preserve"> </w:t>
      </w:r>
    </w:p>
    <w:p w:rsidR="00266BF9" w:rsidRDefault="0092420A" w:rsidP="00EC13C2">
      <w:pPr>
        <w:tabs>
          <w:tab w:val="center" w:pos="2881"/>
          <w:tab w:val="center" w:pos="3601"/>
          <w:tab w:val="right" w:pos="8310"/>
        </w:tabs>
        <w:ind w:left="-15" w:firstLine="0"/>
        <w:jc w:val="left"/>
      </w:pPr>
      <w:r>
        <w:t xml:space="preserve">V Třinci dne 08.11.2024 </w:t>
      </w:r>
      <w:r>
        <w:tab/>
        <w:t xml:space="preserve"> </w:t>
      </w:r>
      <w:r>
        <w:tab/>
        <w:t xml:space="preserve"> </w:t>
      </w:r>
      <w:r>
        <w:tab/>
        <w:t xml:space="preserve">   V Českém Těšíně dne </w:t>
      </w:r>
      <w:r w:rsidR="00EC13C2">
        <w:t>11</w:t>
      </w:r>
      <w:r>
        <w:t xml:space="preserve">.11.2024 </w:t>
      </w:r>
    </w:p>
    <w:p w:rsidR="00266BF9" w:rsidRDefault="00266BF9">
      <w:pPr>
        <w:spacing w:after="0" w:line="259" w:lineRule="auto"/>
        <w:ind w:left="0" w:firstLine="0"/>
        <w:jc w:val="left"/>
        <w:rPr>
          <w:noProof/>
        </w:rPr>
      </w:pPr>
    </w:p>
    <w:p w:rsidR="00EC13C2" w:rsidRDefault="0092420A">
      <w:pPr>
        <w:spacing w:after="0" w:line="259" w:lineRule="auto"/>
        <w:ind w:left="0" w:firstLine="0"/>
        <w:jc w:val="left"/>
        <w:rPr>
          <w:noProof/>
        </w:rPr>
      </w:pPr>
      <w:r>
        <w:t xml:space="preserve">    </w:t>
      </w:r>
    </w:p>
    <w:p w:rsidR="00EC13C2" w:rsidRDefault="00EC13C2">
      <w:pPr>
        <w:spacing w:after="0" w:line="259" w:lineRule="auto"/>
        <w:ind w:left="0" w:firstLine="0"/>
        <w:jc w:val="left"/>
        <w:rPr>
          <w:noProof/>
        </w:rPr>
      </w:pPr>
    </w:p>
    <w:p w:rsidR="00D63258" w:rsidRDefault="0092420A">
      <w:pPr>
        <w:spacing w:after="0" w:line="259" w:lineRule="auto"/>
        <w:ind w:left="0" w:firstLine="0"/>
        <w:jc w:val="left"/>
      </w:pPr>
      <w:r>
        <w:t xml:space="preserve"> </w:t>
      </w:r>
    </w:p>
    <w:p w:rsidR="00D63258" w:rsidRDefault="0092420A">
      <w:pPr>
        <w:ind w:left="-5"/>
      </w:pPr>
      <w:r>
        <w:t xml:space="preserve">……………………………………            </w:t>
      </w:r>
      <w:r w:rsidR="00EC13C2">
        <w:tab/>
        <w:t xml:space="preserve">  </w:t>
      </w:r>
      <w:r>
        <w:t xml:space="preserve">………………………………………… </w:t>
      </w:r>
    </w:p>
    <w:p w:rsidR="00D63258" w:rsidRDefault="0092420A">
      <w:pPr>
        <w:spacing w:after="0" w:line="259" w:lineRule="auto"/>
        <w:ind w:left="0" w:firstLine="0"/>
        <w:jc w:val="left"/>
      </w:pPr>
      <w:r>
        <w:t xml:space="preserve"> </w:t>
      </w:r>
    </w:p>
    <w:p w:rsidR="00D63258" w:rsidRDefault="0092420A">
      <w:pPr>
        <w:tabs>
          <w:tab w:val="center" w:pos="1439"/>
          <w:tab w:val="center" w:pos="2159"/>
          <w:tab w:val="center" w:pos="2880"/>
          <w:tab w:val="center" w:pos="5187"/>
        </w:tabs>
        <w:spacing w:after="3" w:line="259" w:lineRule="auto"/>
        <w:ind w:left="-15" w:firstLine="0"/>
        <w:jc w:val="left"/>
      </w:pPr>
      <w:r>
        <w:rPr>
          <w:sz w:val="18"/>
        </w:rPr>
        <w:t>BE</w:t>
      </w:r>
      <w:r w:rsidR="00266BF9">
        <w:rPr>
          <w:sz w:val="18"/>
        </w:rPr>
        <w:t>NFICA s.r.o.</w:t>
      </w:r>
      <w:r w:rsidR="00266BF9">
        <w:rPr>
          <w:sz w:val="18"/>
        </w:rPr>
        <w:tab/>
      </w:r>
      <w:r w:rsidR="00266BF9">
        <w:rPr>
          <w:sz w:val="18"/>
        </w:rPr>
        <w:tab/>
      </w:r>
      <w:r w:rsidR="00266BF9">
        <w:rPr>
          <w:sz w:val="18"/>
        </w:rPr>
        <w:tab/>
      </w:r>
      <w:r>
        <w:rPr>
          <w:sz w:val="18"/>
        </w:rPr>
        <w:tab/>
        <w:t xml:space="preserve">               </w:t>
      </w:r>
      <w:r w:rsidR="00EC13C2">
        <w:rPr>
          <w:sz w:val="18"/>
        </w:rPr>
        <w:t>Základní škola a m</w:t>
      </w:r>
      <w:r>
        <w:rPr>
          <w:sz w:val="18"/>
        </w:rPr>
        <w:t xml:space="preserve">ateřská škola  </w:t>
      </w:r>
    </w:p>
    <w:p w:rsidR="00D63258" w:rsidRDefault="0092420A" w:rsidP="000E69B5">
      <w:pPr>
        <w:tabs>
          <w:tab w:val="center" w:pos="1439"/>
          <w:tab w:val="center" w:pos="2159"/>
          <w:tab w:val="center" w:pos="2879"/>
          <w:tab w:val="right" w:pos="8310"/>
        </w:tabs>
        <w:spacing w:after="65" w:line="259" w:lineRule="auto"/>
        <w:ind w:left="-15" w:firstLine="0"/>
        <w:jc w:val="left"/>
      </w:pPr>
      <w:r>
        <w:rPr>
          <w:sz w:val="18"/>
        </w:rPr>
        <w:t>P</w:t>
      </w:r>
      <w:r w:rsidR="00266BF9">
        <w:rPr>
          <w:sz w:val="18"/>
        </w:rPr>
        <w:t>avel Plucnar</w:t>
      </w:r>
      <w:r w:rsidR="00266BF9">
        <w:rPr>
          <w:sz w:val="18"/>
        </w:rPr>
        <w:tab/>
      </w:r>
      <w:r w:rsidR="00266BF9">
        <w:rPr>
          <w:sz w:val="18"/>
        </w:rPr>
        <w:tab/>
      </w:r>
      <w:r w:rsidR="00266BF9">
        <w:rPr>
          <w:sz w:val="18"/>
        </w:rPr>
        <w:tab/>
        <w:t xml:space="preserve">                                         </w:t>
      </w:r>
      <w:r>
        <w:rPr>
          <w:sz w:val="18"/>
        </w:rPr>
        <w:t xml:space="preserve">        Český Těšín Pod Zvonek, příspěvková organizace  </w:t>
      </w:r>
    </w:p>
    <w:sectPr w:rsidR="00D63258">
      <w:headerReference w:type="even" r:id="rId8"/>
      <w:headerReference w:type="default" r:id="rId9"/>
      <w:headerReference w:type="first" r:id="rId10"/>
      <w:pgSz w:w="11906" w:h="16838"/>
      <w:pgMar w:top="1491" w:right="1796" w:bottom="1555" w:left="1800" w:header="765"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B6C" w:rsidRDefault="0092420A">
      <w:pPr>
        <w:spacing w:after="0" w:line="240" w:lineRule="auto"/>
      </w:pPr>
      <w:r>
        <w:separator/>
      </w:r>
    </w:p>
  </w:endnote>
  <w:endnote w:type="continuationSeparator" w:id="0">
    <w:p w:rsidR="00296B6C" w:rsidRDefault="0092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B6C" w:rsidRDefault="0092420A">
      <w:pPr>
        <w:spacing w:after="0" w:line="240" w:lineRule="auto"/>
      </w:pPr>
      <w:r>
        <w:separator/>
      </w:r>
    </w:p>
  </w:footnote>
  <w:footnote w:type="continuationSeparator" w:id="0">
    <w:p w:rsidR="00296B6C" w:rsidRDefault="00924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258" w:rsidRDefault="0092420A">
    <w:pPr>
      <w:tabs>
        <w:tab w:val="center" w:pos="4152"/>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258" w:rsidRDefault="0092420A">
    <w:pPr>
      <w:tabs>
        <w:tab w:val="center" w:pos="4152"/>
      </w:tabs>
      <w:spacing w:after="0" w:line="259" w:lineRule="auto"/>
      <w:ind w:left="0" w:firstLine="0"/>
      <w:jc w:val="left"/>
    </w:pPr>
    <w:r>
      <w:t xml:space="preserve"> </w:t>
    </w:r>
    <w:r>
      <w:tab/>
    </w:r>
    <w:r>
      <w:fldChar w:fldCharType="begin"/>
    </w:r>
    <w:r>
      <w:instrText xml:space="preserve"> PAGE   \* MERGEFORMAT </w:instrText>
    </w:r>
    <w:r>
      <w:fldChar w:fldCharType="separate"/>
    </w:r>
    <w:r w:rsidR="00AE529A">
      <w:rPr>
        <w:noProof/>
      </w:rPr>
      <w:t>2</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258" w:rsidRDefault="0092420A">
    <w:pPr>
      <w:tabs>
        <w:tab w:val="center" w:pos="4152"/>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91E90"/>
    <w:multiLevelType w:val="hybridMultilevel"/>
    <w:tmpl w:val="86E2154A"/>
    <w:lvl w:ilvl="0" w:tplc="167E3B92">
      <w:start w:val="1"/>
      <w:numFmt w:val="bullet"/>
      <w:lvlText w:val="-"/>
      <w:lvlJc w:val="left"/>
      <w:pPr>
        <w:ind w:left="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831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D8FC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CC3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A30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482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832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86A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678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91386B"/>
    <w:multiLevelType w:val="hybridMultilevel"/>
    <w:tmpl w:val="5A8298BE"/>
    <w:lvl w:ilvl="0" w:tplc="38EE86A0">
      <w:start w:val="1"/>
      <w:numFmt w:val="bullet"/>
      <w:lvlText w:val="-"/>
      <w:lvlJc w:val="left"/>
      <w:pPr>
        <w:ind w:left="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C7A7C">
      <w:start w:val="1"/>
      <w:numFmt w:val="bullet"/>
      <w:lvlText w:val="o"/>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C6C72">
      <w:start w:val="1"/>
      <w:numFmt w:val="bullet"/>
      <w:lvlText w:val="▪"/>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D2D0B0">
      <w:start w:val="1"/>
      <w:numFmt w:val="bullet"/>
      <w:lvlText w:val="•"/>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888B0">
      <w:start w:val="1"/>
      <w:numFmt w:val="bullet"/>
      <w:lvlText w:val="o"/>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AA569A">
      <w:start w:val="1"/>
      <w:numFmt w:val="bullet"/>
      <w:lvlText w:val="▪"/>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CDE02">
      <w:start w:val="1"/>
      <w:numFmt w:val="bullet"/>
      <w:lvlText w:val="•"/>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C6EB4">
      <w:start w:val="1"/>
      <w:numFmt w:val="bullet"/>
      <w:lvlText w:val="o"/>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E3472">
      <w:start w:val="1"/>
      <w:numFmt w:val="bullet"/>
      <w:lvlText w:val="▪"/>
      <w:lvlJc w:val="left"/>
      <w:pPr>
        <w:ind w:left="6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58"/>
    <w:rsid w:val="000E69B5"/>
    <w:rsid w:val="00266BF9"/>
    <w:rsid w:val="00296B6C"/>
    <w:rsid w:val="0092420A"/>
    <w:rsid w:val="009B0B13"/>
    <w:rsid w:val="00AE529A"/>
    <w:rsid w:val="00C221E1"/>
    <w:rsid w:val="00D63258"/>
    <w:rsid w:val="00EC1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9BD60-8443-4049-917E-1A2C7A8D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0" w:line="249"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10" w:hanging="10"/>
      <w:outlineLvl w:val="0"/>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221E1"/>
    <w:pPr>
      <w:ind w:left="720"/>
      <w:contextualSpacing/>
    </w:pPr>
  </w:style>
  <w:style w:type="paragraph" w:styleId="Textbubliny">
    <w:name w:val="Balloon Text"/>
    <w:basedOn w:val="Normln"/>
    <w:link w:val="TextbublinyChar"/>
    <w:uiPriority w:val="99"/>
    <w:semiHidden/>
    <w:unhideWhenUsed/>
    <w:rsid w:val="00EC13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13C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2D299-375B-4352-AB16-52567596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3700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Microsoft Word - Z`_eský T˙aín Svibice_VídeH_22.11.2024</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Z`_eský T˙aín Svibice_VídeH_22.11.2024</dc:title>
  <dc:subject/>
  <dc:creator>Eliška Valášková</dc:creator>
  <cp:keywords/>
  <cp:lastModifiedBy>Eliška Valášková</cp:lastModifiedBy>
  <cp:revision>2</cp:revision>
  <cp:lastPrinted>2024-11-11T09:16:00Z</cp:lastPrinted>
  <dcterms:created xsi:type="dcterms:W3CDTF">2024-11-11T11:51:00Z</dcterms:created>
  <dcterms:modified xsi:type="dcterms:W3CDTF">2024-11-11T11:51:00Z</dcterms:modified>
</cp:coreProperties>
</file>