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5DD10" w14:textId="3D5B88E6" w:rsidR="004301BC" w:rsidRDefault="00A66C6D" w:rsidP="004301BC">
      <w:r>
        <w:rPr>
          <w:noProof/>
          <w:lang w:eastAsia="cs-CZ"/>
          <w14:ligatures w14:val="standardContextual"/>
        </w:rPr>
        <mc:AlternateContent>
          <mc:Choice Requires="wpg">
            <w:drawing>
              <wp:anchor distT="0" distB="0" distL="0" distR="0" simplePos="0" relativeHeight="251658240" behindDoc="1" locked="0" layoutInCell="1" allowOverlap="1" wp14:anchorId="35421AA4" wp14:editId="1DC62883">
                <wp:simplePos x="0" y="0"/>
                <wp:positionH relativeFrom="column">
                  <wp:posOffset>-431800</wp:posOffset>
                </wp:positionH>
                <wp:positionV relativeFrom="paragraph">
                  <wp:posOffset>-1096010</wp:posOffset>
                </wp:positionV>
                <wp:extent cx="2598420" cy="1504950"/>
                <wp:effectExtent l="1270" t="3810" r="635" b="0"/>
                <wp:wrapNone/>
                <wp:docPr id="242470188"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131489498"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4622678" name="Rectangle 7"/>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9F661" id="Skupina 3" o:spid="_x0000_s1026" style="position:absolute;margin-left:-34pt;margin-top:-86.3pt;width:204.6pt;height:118.5pt;z-index:-251658240;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">
                  <v:imagedata r:id="rId12" o:title=""/>
                </v:shape>
                <v:rect id="Rectangle 7"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" stroked="f" strokecolor="#333">
                  <v:textbox inset="0,0,2.50014mm,1.3mm"/>
                </v:rect>
              </v:group>
            </w:pict>
          </mc:Fallback>
        </mc:AlternateContent>
      </w:r>
    </w:p>
    <w:p w14:paraId="4EB61865" w14:textId="77777777" w:rsidR="00F04AFD" w:rsidRDefault="00F04AFD" w:rsidP="00F04AFD">
      <w:pPr>
        <w:jc w:val="left"/>
        <w:rPr>
          <w:bCs/>
        </w:rPr>
      </w:pPr>
    </w:p>
    <w:p w14:paraId="1D2FF108" w14:textId="77777777" w:rsidR="00D63009" w:rsidRDefault="00D63009" w:rsidP="00F04AFD">
      <w:pPr>
        <w:jc w:val="left"/>
        <w:rPr>
          <w:bCs/>
        </w:rPr>
      </w:pPr>
    </w:p>
    <w:p w14:paraId="7CE0A685" w14:textId="01D8411A" w:rsidR="00F04AFD" w:rsidRPr="00F04AFD" w:rsidRDefault="00F04AFD" w:rsidP="00F04AFD">
      <w:pPr>
        <w:jc w:val="left"/>
        <w:rPr>
          <w:bCs/>
        </w:rPr>
      </w:pPr>
      <w:r w:rsidRPr="00F04AFD">
        <w:rPr>
          <w:bCs/>
        </w:rPr>
        <w:t>Číslo smlouvy objednatele:</w:t>
      </w:r>
      <w:r w:rsidR="00D63009">
        <w:rPr>
          <w:bCs/>
        </w:rPr>
        <w:t xml:space="preserve"> </w:t>
      </w:r>
      <w:r w:rsidR="00747F84">
        <w:rPr>
          <w:bCs/>
        </w:rPr>
        <w:t>1400</w:t>
      </w:r>
      <w:r w:rsidR="00B5767A">
        <w:rPr>
          <w:bCs/>
        </w:rPr>
        <w:t>-2024-11141</w:t>
      </w:r>
    </w:p>
    <w:p w14:paraId="1941D8BD" w14:textId="77777777" w:rsidR="00F04AFD" w:rsidRDefault="00F04AFD" w:rsidP="004301BC">
      <w:pPr>
        <w:jc w:val="center"/>
        <w:rPr>
          <w:b/>
        </w:rPr>
      </w:pPr>
    </w:p>
    <w:p w14:paraId="4B5E8847" w14:textId="5161352D" w:rsidR="004301BC" w:rsidRDefault="004301BC" w:rsidP="004301BC">
      <w:pPr>
        <w:jc w:val="center"/>
        <w:rPr>
          <w:b/>
        </w:rPr>
      </w:pPr>
      <w:r>
        <w:rPr>
          <w:b/>
        </w:rPr>
        <w:t>SMLOUVA O DÍLO</w:t>
      </w:r>
    </w:p>
    <w:p w14:paraId="049EE0FE" w14:textId="77777777" w:rsidR="004301BC" w:rsidRDefault="004301BC" w:rsidP="004301BC">
      <w:pPr>
        <w:jc w:val="center"/>
        <w:rPr>
          <w:b/>
        </w:rPr>
      </w:pPr>
    </w:p>
    <w:p w14:paraId="5E2A118A" w14:textId="77777777" w:rsidR="004301BC" w:rsidRDefault="004301BC" w:rsidP="004301BC">
      <w:pPr>
        <w:jc w:val="center"/>
      </w:pPr>
      <w:r>
        <w:t>uzavřená podle § 2586 a násl. zákona č. 89/2012 Sb., občanský zákoník, ve znění pozdějších předpisů (dále jen „občanský zákoník“) a za použití § 2623 a násl. občanského zákoníku</w:t>
      </w:r>
    </w:p>
    <w:p w14:paraId="0EEFCDDA" w14:textId="77777777" w:rsidR="004301BC" w:rsidRDefault="004301BC" w:rsidP="004301BC">
      <w:pPr>
        <w:jc w:val="center"/>
      </w:pPr>
    </w:p>
    <w:p w14:paraId="20B8DB32" w14:textId="77777777" w:rsidR="004301BC" w:rsidRDefault="004301BC" w:rsidP="004301BC">
      <w:pPr>
        <w:jc w:val="center"/>
      </w:pPr>
      <w:r>
        <w:t xml:space="preserve">(dále </w:t>
      </w:r>
      <w:proofErr w:type="gramStart"/>
      <w:r>
        <w:t>jen ,,</w:t>
      </w:r>
      <w:r>
        <w:rPr>
          <w:b/>
        </w:rPr>
        <w:t>smlouva</w:t>
      </w:r>
      <w:proofErr w:type="gramEnd"/>
      <w:r>
        <w:t>“)</w:t>
      </w:r>
    </w:p>
    <w:p w14:paraId="6EBDCD13" w14:textId="77777777" w:rsidR="004301BC" w:rsidRDefault="004301BC" w:rsidP="004301BC">
      <w:pPr>
        <w:jc w:val="center"/>
      </w:pPr>
    </w:p>
    <w:p w14:paraId="02714FC9" w14:textId="77777777" w:rsidR="004301BC" w:rsidRDefault="004301BC" w:rsidP="004301BC">
      <w:pPr>
        <w:jc w:val="center"/>
        <w:rPr>
          <w:b/>
        </w:rPr>
      </w:pPr>
      <w:r>
        <w:rPr>
          <w:b/>
        </w:rPr>
        <w:t>Smluvní strany</w:t>
      </w:r>
    </w:p>
    <w:p w14:paraId="500E8B7D" w14:textId="77777777" w:rsidR="004301BC" w:rsidRDefault="004301BC" w:rsidP="004301BC">
      <w:pPr>
        <w:jc w:val="center"/>
      </w:pPr>
    </w:p>
    <w:p w14:paraId="590A2077" w14:textId="77777777" w:rsidR="004301BC" w:rsidRDefault="004301BC" w:rsidP="004301BC">
      <w:pPr>
        <w:rPr>
          <w:b/>
        </w:rPr>
      </w:pPr>
      <w:r>
        <w:rPr>
          <w:b/>
        </w:rPr>
        <w:t>Česká republika – Ministerstvo zemědělství</w:t>
      </w:r>
    </w:p>
    <w:p w14:paraId="748C4ED8" w14:textId="77777777" w:rsidR="004301BC" w:rsidRDefault="004301BC" w:rsidP="004301BC">
      <w:r>
        <w:t>Se sídlem:</w:t>
      </w:r>
      <w:r>
        <w:tab/>
      </w:r>
      <w:r>
        <w:tab/>
      </w:r>
      <w:proofErr w:type="spellStart"/>
      <w:r>
        <w:t>Těšnov</w:t>
      </w:r>
      <w:proofErr w:type="spellEnd"/>
      <w:r>
        <w:t xml:space="preserve"> 65/17, 110 00 Praha 1</w:t>
      </w:r>
    </w:p>
    <w:p w14:paraId="45B99799" w14:textId="77777777" w:rsidR="004301BC" w:rsidRDefault="004301BC" w:rsidP="004301BC">
      <w:r>
        <w:t>IČO:</w:t>
      </w:r>
      <w:r>
        <w:tab/>
      </w:r>
      <w:r>
        <w:tab/>
      </w:r>
      <w:r>
        <w:tab/>
        <w:t>00020478</w:t>
      </w:r>
    </w:p>
    <w:p w14:paraId="7BF9AE68" w14:textId="77777777" w:rsidR="004301BC" w:rsidRDefault="004301BC" w:rsidP="004301BC">
      <w:r>
        <w:t>DIČ:</w:t>
      </w:r>
      <w:r>
        <w:tab/>
      </w:r>
      <w:r>
        <w:tab/>
      </w:r>
      <w:r>
        <w:tab/>
        <w:t>CZ00020478</w:t>
      </w:r>
    </w:p>
    <w:p w14:paraId="34A4C637" w14:textId="77777777" w:rsidR="004301BC" w:rsidRDefault="004301BC" w:rsidP="004301BC">
      <w:r>
        <w:t>Bankovní spojení:</w:t>
      </w:r>
      <w:r>
        <w:tab/>
        <w:t>ČNB, centrální pobočka Praha 1</w:t>
      </w:r>
    </w:p>
    <w:p w14:paraId="3054FE54" w14:textId="77777777" w:rsidR="004301BC" w:rsidRDefault="004301BC" w:rsidP="004301BC">
      <w:r>
        <w:t>Číslo účtu:</w:t>
      </w:r>
      <w:r>
        <w:tab/>
      </w:r>
      <w:r>
        <w:tab/>
        <w:t>1226001/0710</w:t>
      </w:r>
    </w:p>
    <w:p w14:paraId="337E2A72" w14:textId="77777777" w:rsidR="008020BA" w:rsidRDefault="007F3917" w:rsidP="004301BC">
      <w:pPr>
        <w:rPr>
          <w:szCs w:val="22"/>
        </w:rPr>
      </w:pPr>
      <w:r w:rsidRPr="00606130">
        <w:rPr>
          <w:szCs w:val="22"/>
        </w:rPr>
        <w:t xml:space="preserve">ID datové </w:t>
      </w:r>
      <w:proofErr w:type="gramStart"/>
      <w:r w:rsidRPr="00606130">
        <w:rPr>
          <w:szCs w:val="22"/>
        </w:rPr>
        <w:t xml:space="preserve">schránky: </w:t>
      </w:r>
      <w:r>
        <w:rPr>
          <w:szCs w:val="22"/>
        </w:rPr>
        <w:t xml:space="preserve">  </w:t>
      </w:r>
      <w:proofErr w:type="gramEnd"/>
      <w:r w:rsidRPr="00606130">
        <w:rPr>
          <w:szCs w:val="22"/>
        </w:rPr>
        <w:t>yphaax8</w:t>
      </w:r>
    </w:p>
    <w:p w14:paraId="47ADA7E5" w14:textId="7A62986B" w:rsidR="004301BC" w:rsidRDefault="004301BC" w:rsidP="004301BC">
      <w:r>
        <w:t>Zastoupená:</w:t>
      </w:r>
      <w:r>
        <w:tab/>
      </w:r>
      <w:r>
        <w:tab/>
        <w:t>Mgr. Pavlem Brokešem, ředitelem odboru vnitřní správy</w:t>
      </w:r>
    </w:p>
    <w:p w14:paraId="6C0ECBB0" w14:textId="43A06360" w:rsidR="004301BC" w:rsidRDefault="004301BC" w:rsidP="004301BC">
      <w:r>
        <w:t xml:space="preserve">Oprávněná osoba ve věcech technických: </w:t>
      </w:r>
      <w:r w:rsidR="00A244FC">
        <w:t>Eva Jelínková</w:t>
      </w:r>
      <w:r>
        <w:t>, oddělení správy budov</w:t>
      </w:r>
    </w:p>
    <w:p w14:paraId="0EA9146E" w14:textId="77777777" w:rsidR="004301BC" w:rsidRDefault="004301BC" w:rsidP="004301BC"/>
    <w:p w14:paraId="07816C3F" w14:textId="77777777" w:rsidR="004301BC" w:rsidRDefault="004301BC" w:rsidP="004301BC">
      <w:r>
        <w:t xml:space="preserve">(dále </w:t>
      </w:r>
      <w:proofErr w:type="gramStart"/>
      <w:r>
        <w:t>jen ,,</w:t>
      </w:r>
      <w:r>
        <w:rPr>
          <w:b/>
        </w:rPr>
        <w:t>objednatel</w:t>
      </w:r>
      <w:proofErr w:type="gramEnd"/>
      <w:r>
        <w:t>“)</w:t>
      </w:r>
    </w:p>
    <w:p w14:paraId="0B226DC7" w14:textId="77777777" w:rsidR="004301BC" w:rsidRDefault="004301BC" w:rsidP="004301BC">
      <w:pPr>
        <w:jc w:val="left"/>
        <w:rPr>
          <w:b/>
        </w:rPr>
      </w:pPr>
    </w:p>
    <w:p w14:paraId="42DA2A4F" w14:textId="77777777" w:rsidR="004301BC" w:rsidRDefault="004301BC" w:rsidP="004301BC">
      <w:pPr>
        <w:jc w:val="center"/>
      </w:pPr>
      <w:r>
        <w:rPr>
          <w:b/>
        </w:rPr>
        <w:t>na jedné straně</w:t>
      </w:r>
    </w:p>
    <w:p w14:paraId="4695E952" w14:textId="77777777" w:rsidR="004301BC" w:rsidRDefault="004301BC" w:rsidP="004301BC">
      <w:pPr>
        <w:jc w:val="center"/>
      </w:pPr>
    </w:p>
    <w:p w14:paraId="0024D9B7" w14:textId="77777777" w:rsidR="004301BC" w:rsidRDefault="004301BC" w:rsidP="004301BC">
      <w:pPr>
        <w:jc w:val="center"/>
        <w:rPr>
          <w:b/>
        </w:rPr>
      </w:pPr>
      <w:r>
        <w:rPr>
          <w:b/>
        </w:rPr>
        <w:t>a</w:t>
      </w:r>
    </w:p>
    <w:p w14:paraId="20C0FCAD" w14:textId="77777777" w:rsidR="004301BC" w:rsidRDefault="004301BC" w:rsidP="004301BC">
      <w:pPr>
        <w:jc w:val="center"/>
        <w:rPr>
          <w:b/>
        </w:rPr>
      </w:pPr>
    </w:p>
    <w:p w14:paraId="11351B27" w14:textId="06C0FCE3" w:rsidR="00E66AEA" w:rsidRPr="001F70FE" w:rsidRDefault="00ED6507" w:rsidP="00E66AEA">
      <w:pPr>
        <w:rPr>
          <w:b/>
          <w:bCs/>
        </w:rPr>
      </w:pPr>
      <w:r w:rsidRPr="001F70FE">
        <w:rPr>
          <w:b/>
          <w:bCs/>
        </w:rPr>
        <w:t>TESLUX Lighting s.r.o.</w:t>
      </w:r>
    </w:p>
    <w:p w14:paraId="3D5F545A" w14:textId="0BCB6BF5" w:rsidR="00E66AEA" w:rsidRPr="007820D2" w:rsidRDefault="00E66AEA" w:rsidP="00E66AEA">
      <w:r w:rsidRPr="007820D2">
        <w:t xml:space="preserve">Sídlo: </w:t>
      </w:r>
      <w:r w:rsidR="00ED6507">
        <w:t>Mlýnská 326/13, 602 00 Brno</w:t>
      </w:r>
    </w:p>
    <w:p w14:paraId="0D33C87B" w14:textId="558C1270" w:rsidR="00E66AEA" w:rsidRPr="007820D2" w:rsidRDefault="00E66AEA" w:rsidP="00E66AEA">
      <w:r w:rsidRPr="007820D2">
        <w:t xml:space="preserve">IČO: </w:t>
      </w:r>
      <w:r w:rsidR="00502F7E">
        <w:t>29198992</w:t>
      </w:r>
    </w:p>
    <w:p w14:paraId="169ECA9D" w14:textId="39EDA49B" w:rsidR="00E66AEA" w:rsidRPr="007820D2" w:rsidRDefault="00E66AEA" w:rsidP="00E66AEA">
      <w:r w:rsidRPr="007820D2">
        <w:t xml:space="preserve">DIČ: </w:t>
      </w:r>
      <w:r w:rsidR="00502F7E">
        <w:t>CZ29198992</w:t>
      </w:r>
    </w:p>
    <w:p w14:paraId="64CF97CA" w14:textId="6E40F098" w:rsidR="00E66AEA" w:rsidRPr="007820D2" w:rsidRDefault="00E66AEA" w:rsidP="00E66AEA">
      <w:r w:rsidRPr="007820D2">
        <w:t>Zapsaná</w:t>
      </w:r>
      <w:r w:rsidR="00502F7E">
        <w:t xml:space="preserve"> v</w:t>
      </w:r>
      <w:r w:rsidR="0085272C">
        <w:t> </w:t>
      </w:r>
      <w:r w:rsidR="00502F7E">
        <w:t>o</w:t>
      </w:r>
      <w:r w:rsidR="0085272C">
        <w:t>bchodním rejstříku, vedeném Krajským soudem v Brně, oddíl C, vložka 65096</w:t>
      </w:r>
      <w:r w:rsidRPr="007820D2">
        <w:t xml:space="preserve"> </w:t>
      </w:r>
    </w:p>
    <w:p w14:paraId="0AFF076A" w14:textId="578B0AB9" w:rsidR="00E66AEA" w:rsidRPr="007820D2" w:rsidRDefault="00E66AEA" w:rsidP="00E66AEA">
      <w:r w:rsidRPr="007820D2">
        <w:t>Plátce DPH</w:t>
      </w:r>
      <w:r w:rsidR="007820D2">
        <w:t xml:space="preserve"> </w:t>
      </w:r>
    </w:p>
    <w:p w14:paraId="74CC179D" w14:textId="23224B8F" w:rsidR="00E66AEA" w:rsidRPr="007820D2" w:rsidRDefault="00E66AEA" w:rsidP="00E66AEA">
      <w:r w:rsidRPr="007820D2">
        <w:t>Zastoupena:</w:t>
      </w:r>
      <w:r w:rsidR="00EE4EE4">
        <w:t xml:space="preserve"> </w:t>
      </w:r>
      <w:r w:rsidR="00230122">
        <w:t>XXXXX</w:t>
      </w:r>
      <w:r w:rsidR="004E266E">
        <w:t xml:space="preserve">, </w:t>
      </w:r>
      <w:r w:rsidR="0082126F">
        <w:t>XXXXX</w:t>
      </w:r>
    </w:p>
    <w:p w14:paraId="54B2E562" w14:textId="59519C85" w:rsidR="00E66AEA" w:rsidRPr="007820D2" w:rsidRDefault="00E66AEA" w:rsidP="00E66AEA">
      <w:r w:rsidRPr="007820D2">
        <w:t xml:space="preserve">Bankovní spojení: </w:t>
      </w:r>
      <w:r w:rsidR="004E266E">
        <w:t>Komerční banka, a.s.</w:t>
      </w:r>
    </w:p>
    <w:p w14:paraId="113F24C4" w14:textId="41768A17" w:rsidR="004301BC" w:rsidRPr="007820D2" w:rsidRDefault="00E66AEA" w:rsidP="004301BC">
      <w:r w:rsidRPr="007820D2">
        <w:t xml:space="preserve">Číslo účtu: </w:t>
      </w:r>
      <w:r w:rsidR="004E266E">
        <w:t>43</w:t>
      </w:r>
      <w:r w:rsidR="001669D8">
        <w:t>-6402380277/0100</w:t>
      </w:r>
    </w:p>
    <w:p w14:paraId="01BB0B6D" w14:textId="79A21A6D" w:rsidR="007F3917" w:rsidRPr="007820D2" w:rsidRDefault="007F3917" w:rsidP="007F3917">
      <w:pPr>
        <w:tabs>
          <w:tab w:val="left" w:pos="567"/>
          <w:tab w:val="left" w:pos="2552"/>
          <w:tab w:val="left" w:pos="4820"/>
        </w:tabs>
        <w:suppressAutoHyphens/>
        <w:rPr>
          <w:szCs w:val="22"/>
        </w:rPr>
      </w:pPr>
      <w:r w:rsidRPr="007820D2">
        <w:rPr>
          <w:szCs w:val="22"/>
        </w:rPr>
        <w:t xml:space="preserve">ID datové schránky: </w:t>
      </w:r>
      <w:r w:rsidR="001669D8">
        <w:rPr>
          <w:szCs w:val="22"/>
        </w:rPr>
        <w:t>gxxmfv2</w:t>
      </w:r>
    </w:p>
    <w:p w14:paraId="3E723B96" w14:textId="38170BF3" w:rsidR="004301BC" w:rsidRDefault="004301BC" w:rsidP="00606130">
      <w:r w:rsidRPr="007820D2">
        <w:t xml:space="preserve">Zástupce ve věcech </w:t>
      </w:r>
      <w:r w:rsidR="00A244FC" w:rsidRPr="007820D2">
        <w:t>technických:</w:t>
      </w:r>
      <w:r w:rsidR="001669D8">
        <w:t xml:space="preserve"> </w:t>
      </w:r>
      <w:r w:rsidR="00230122">
        <w:t>XXXXX</w:t>
      </w:r>
    </w:p>
    <w:p w14:paraId="3F64AECD" w14:textId="06878E08" w:rsidR="004301BC" w:rsidRDefault="004301BC" w:rsidP="004301BC">
      <w:pPr>
        <w:spacing w:before="60"/>
      </w:pPr>
    </w:p>
    <w:p w14:paraId="5E355592" w14:textId="77777777" w:rsidR="004301BC" w:rsidRDefault="004301BC" w:rsidP="004301BC">
      <w:r>
        <w:t xml:space="preserve">(dále </w:t>
      </w:r>
      <w:proofErr w:type="gramStart"/>
      <w:r>
        <w:t>jen ,,</w:t>
      </w:r>
      <w:r>
        <w:rPr>
          <w:b/>
        </w:rPr>
        <w:t>zhotovitel</w:t>
      </w:r>
      <w:proofErr w:type="gramEnd"/>
      <w:r>
        <w:t>“)</w:t>
      </w:r>
    </w:p>
    <w:p w14:paraId="3F209CB4" w14:textId="77777777" w:rsidR="004301BC" w:rsidRDefault="004301BC" w:rsidP="004301BC">
      <w:pPr>
        <w:jc w:val="center"/>
        <w:rPr>
          <w:b/>
        </w:rPr>
      </w:pPr>
    </w:p>
    <w:p w14:paraId="612876FC" w14:textId="77777777" w:rsidR="004301BC" w:rsidRDefault="004301BC" w:rsidP="004301BC">
      <w:pPr>
        <w:jc w:val="center"/>
        <w:rPr>
          <w:b/>
        </w:rPr>
      </w:pPr>
    </w:p>
    <w:p w14:paraId="3652813A" w14:textId="77777777" w:rsidR="004301BC" w:rsidRDefault="004301BC" w:rsidP="004301BC">
      <w:pPr>
        <w:rPr>
          <w:b/>
        </w:rPr>
      </w:pPr>
    </w:p>
    <w:p w14:paraId="16345973" w14:textId="77777777" w:rsidR="004301BC" w:rsidRDefault="004301BC" w:rsidP="004301BC">
      <w:pPr>
        <w:rPr>
          <w:b/>
        </w:rPr>
      </w:pPr>
    </w:p>
    <w:p w14:paraId="71586046" w14:textId="77777777" w:rsidR="004301BC" w:rsidRDefault="004301BC" w:rsidP="004301BC">
      <w:pPr>
        <w:jc w:val="center"/>
        <w:rPr>
          <w:b/>
        </w:rPr>
      </w:pPr>
      <w:r>
        <w:rPr>
          <w:b/>
        </w:rPr>
        <w:t>na straně druhé</w:t>
      </w:r>
    </w:p>
    <w:p w14:paraId="667252EA" w14:textId="77777777" w:rsidR="004301BC" w:rsidRDefault="004301BC" w:rsidP="004301BC">
      <w:pPr>
        <w:jc w:val="center"/>
        <w:rPr>
          <w:b/>
        </w:rPr>
      </w:pPr>
      <w:r>
        <w:rPr>
          <w:b/>
        </w:rPr>
        <w:t>uzavírají tuto smlouvu:</w:t>
      </w:r>
    </w:p>
    <w:p w14:paraId="4AE3D404" w14:textId="77777777" w:rsidR="004301BC" w:rsidRDefault="004301BC" w:rsidP="004301BC">
      <w:pPr>
        <w:jc w:val="center"/>
        <w:rPr>
          <w:b/>
        </w:rPr>
      </w:pPr>
    </w:p>
    <w:p w14:paraId="63463AFB" w14:textId="77777777" w:rsidR="005A70B4" w:rsidRDefault="005A70B4" w:rsidP="004301BC">
      <w:pPr>
        <w:spacing w:after="60" w:line="276" w:lineRule="auto"/>
        <w:ind w:right="-11"/>
        <w:jc w:val="center"/>
        <w:rPr>
          <w:b/>
          <w:bCs/>
          <w:caps/>
          <w:kern w:val="32"/>
        </w:rPr>
      </w:pPr>
    </w:p>
    <w:p w14:paraId="214984B5" w14:textId="3127E9EF" w:rsidR="004301BC" w:rsidRDefault="004301BC" w:rsidP="004301BC">
      <w:pPr>
        <w:spacing w:after="60" w:line="276" w:lineRule="auto"/>
        <w:ind w:right="-11"/>
        <w:jc w:val="center"/>
        <w:rPr>
          <w:b/>
          <w:bCs/>
          <w:caps/>
          <w:kern w:val="32"/>
        </w:rPr>
      </w:pPr>
      <w:r>
        <w:rPr>
          <w:b/>
          <w:bCs/>
          <w:caps/>
          <w:kern w:val="32"/>
        </w:rPr>
        <w:lastRenderedPageBreak/>
        <w:t>Preambule</w:t>
      </w:r>
    </w:p>
    <w:p w14:paraId="1C74D2C5" w14:textId="5289D5D9" w:rsidR="004301BC" w:rsidRDefault="004301BC" w:rsidP="004301BC">
      <w:pPr>
        <w:pStyle w:val="Odstavecseseznamem"/>
        <w:numPr>
          <w:ilvl w:val="0"/>
          <w:numId w:val="1"/>
        </w:numPr>
        <w:ind w:left="426" w:hanging="426"/>
        <w:rPr>
          <w:color w:val="000000"/>
          <w:szCs w:val="22"/>
        </w:rPr>
      </w:pPr>
      <w:r>
        <w:rPr>
          <w:color w:val="000000"/>
          <w:szCs w:val="22"/>
        </w:rPr>
        <w:t>Zhotovitel prohlašuje, že není osobou, na niž by se vztahovaly (i) sankční režimy zavedené Evropskou unií na základě nařízení Rady (EU) č. 269/</w:t>
      </w:r>
      <w:r w:rsidR="008F537B">
        <w:rPr>
          <w:color w:val="000000"/>
          <w:szCs w:val="22"/>
        </w:rPr>
        <w:t>20</w:t>
      </w:r>
      <w:r>
        <w:rPr>
          <w:color w:val="000000"/>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Pr>
          <w:color w:val="000000"/>
          <w:szCs w:val="22"/>
        </w:rPr>
        <w:t>ii</w:t>
      </w:r>
      <w:proofErr w:type="spellEnd"/>
      <w:r>
        <w:rPr>
          <w:color w:val="000000"/>
          <w:szCs w:val="22"/>
        </w:rPr>
        <w:t>) české právní předpisy, zejména zákon č. 69/2006 Sb., o provádění mezinárodních sankcí, v platném znění, navazující na nařízení EU uvedená v tomto odstavci.</w:t>
      </w:r>
    </w:p>
    <w:p w14:paraId="48C6A030" w14:textId="77777777" w:rsidR="004301BC" w:rsidRDefault="004301BC" w:rsidP="004301BC">
      <w:pPr>
        <w:pStyle w:val="Odstavecseseznamem"/>
        <w:ind w:left="426"/>
        <w:rPr>
          <w:rFonts w:ascii="Times New Roman" w:hAnsi="Times New Roman" w:cs="Times New Roman"/>
          <w:color w:val="000000"/>
          <w:sz w:val="24"/>
          <w:szCs w:val="22"/>
        </w:rPr>
      </w:pPr>
    </w:p>
    <w:p w14:paraId="15A476FB" w14:textId="23630E26" w:rsidR="004301BC" w:rsidRDefault="004301BC" w:rsidP="004301BC">
      <w:pPr>
        <w:pStyle w:val="Odstavecseseznamem"/>
        <w:rPr>
          <w:color w:val="000000"/>
          <w:szCs w:val="22"/>
        </w:rPr>
      </w:pPr>
    </w:p>
    <w:p w14:paraId="617541B0" w14:textId="77777777" w:rsidR="004301BC" w:rsidRDefault="004301BC" w:rsidP="004301BC">
      <w:pPr>
        <w:pStyle w:val="Odstavecseseznamem"/>
        <w:numPr>
          <w:ilvl w:val="0"/>
          <w:numId w:val="1"/>
        </w:numPr>
        <w:ind w:left="426" w:hanging="426"/>
        <w:rPr>
          <w:color w:val="000000"/>
          <w:szCs w:val="22"/>
        </w:rPr>
      </w:pPr>
      <w:r>
        <w:rPr>
          <w:color w:val="000000"/>
          <w:szCs w:val="22"/>
        </w:rPr>
        <w:t>Zhotovitel odpovídá za to, že žádný jeho poddodavatel není po celou dobu trvání této Smlouvy osobou, na niž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Pr>
          <w:color w:val="000000"/>
          <w:szCs w:val="22"/>
        </w:rPr>
        <w:t>ii</w:t>
      </w:r>
      <w:proofErr w:type="spellEnd"/>
      <w:r>
        <w:rPr>
          <w:color w:val="000000"/>
          <w:szCs w:val="22"/>
        </w:rPr>
        <w:t>) české právní předpisy, zejména zákon č. 69/2006 Sb., o provádění mezinárodních sankcí, v platném znění, navazující na výše uvedená nařízení EU.</w:t>
      </w:r>
    </w:p>
    <w:p w14:paraId="13290454" w14:textId="77777777" w:rsidR="008E5493" w:rsidRPr="00606130" w:rsidRDefault="008E5493" w:rsidP="00606130">
      <w:pPr>
        <w:pStyle w:val="Odstavecseseznamem"/>
        <w:rPr>
          <w:color w:val="000000"/>
          <w:szCs w:val="22"/>
        </w:rPr>
      </w:pPr>
    </w:p>
    <w:p w14:paraId="17BEF0CF" w14:textId="37300F85" w:rsidR="008E5493" w:rsidRPr="008E5493" w:rsidRDefault="008E5493" w:rsidP="004301BC">
      <w:pPr>
        <w:pStyle w:val="Odstavecseseznamem"/>
        <w:numPr>
          <w:ilvl w:val="0"/>
          <w:numId w:val="1"/>
        </w:numPr>
        <w:ind w:left="426" w:hanging="426"/>
        <w:rPr>
          <w:color w:val="000000"/>
          <w:szCs w:val="22"/>
        </w:rPr>
      </w:pPr>
      <w:r>
        <w:rPr>
          <w:szCs w:val="22"/>
        </w:rPr>
        <w:t>Zhotovitel</w:t>
      </w:r>
      <w:r w:rsidRPr="00606130">
        <w:rPr>
          <w:szCs w:val="22"/>
        </w:rPr>
        <w:t xml:space="preserve"> se tímto zavazuje udržovat prohlášení, resp. závazek podle předchozího odst. 1 a 2 tohoto článku smlouvy v pravdivosti a platnosti po celou dobu účinnosti této smlouvy a objednatele bezodkladně (nejpozději však do 3 pracovních dní ode dne, kdy příslušná skutečnost nastala) informovat o všech skutečnostech, které mohou mít dopad na pravdivost, úplnost nebo přesnost předmětného prohlášení, resp. závazku.</w:t>
      </w:r>
    </w:p>
    <w:p w14:paraId="6A65FA37" w14:textId="77777777" w:rsidR="004301BC" w:rsidRDefault="004301BC" w:rsidP="004301BC">
      <w:pPr>
        <w:jc w:val="center"/>
        <w:rPr>
          <w:b/>
        </w:rPr>
      </w:pPr>
    </w:p>
    <w:p w14:paraId="25EFCBC2" w14:textId="77777777" w:rsidR="00624729" w:rsidRDefault="00624729" w:rsidP="004301BC">
      <w:pPr>
        <w:jc w:val="center"/>
        <w:rPr>
          <w:b/>
        </w:rPr>
      </w:pPr>
    </w:p>
    <w:p w14:paraId="653D04CB" w14:textId="77777777" w:rsidR="004301BC" w:rsidRDefault="004301BC" w:rsidP="004301BC">
      <w:pPr>
        <w:jc w:val="center"/>
        <w:rPr>
          <w:b/>
        </w:rPr>
      </w:pPr>
      <w:r>
        <w:rPr>
          <w:b/>
        </w:rPr>
        <w:t>Článek I.</w:t>
      </w:r>
    </w:p>
    <w:p w14:paraId="70EDC067" w14:textId="77777777" w:rsidR="004301BC" w:rsidRDefault="004301BC" w:rsidP="004301BC">
      <w:pPr>
        <w:jc w:val="center"/>
        <w:rPr>
          <w:b/>
        </w:rPr>
      </w:pPr>
      <w:r>
        <w:rPr>
          <w:b/>
        </w:rPr>
        <w:t>Předmět a účel smlouvy</w:t>
      </w:r>
    </w:p>
    <w:p w14:paraId="6BFB1565" w14:textId="77777777" w:rsidR="004301BC" w:rsidRDefault="004301BC" w:rsidP="004301BC">
      <w:pPr>
        <w:numPr>
          <w:ilvl w:val="0"/>
          <w:numId w:val="2"/>
        </w:numPr>
        <w:spacing w:before="240"/>
        <w:ind w:left="426" w:hanging="426"/>
      </w:pPr>
      <w:r>
        <w:t>Předmětem smlouvy je závazek zhotovitele provést bezvadně dílo blíže specifikované v odst. 2 tohoto článku a závazek objednatele zaplatit zhotoviteli cenu díla dle čl. III smlouvy.</w:t>
      </w:r>
    </w:p>
    <w:p w14:paraId="2AABC86C" w14:textId="173D15B7" w:rsidR="00706A36" w:rsidRDefault="004301BC" w:rsidP="003B1845">
      <w:pPr>
        <w:numPr>
          <w:ilvl w:val="0"/>
          <w:numId w:val="2"/>
        </w:numPr>
        <w:spacing w:before="240"/>
        <w:ind w:left="426" w:hanging="426"/>
      </w:pPr>
      <w:r>
        <w:t xml:space="preserve">Zhotovitel se zavazuje provést </w:t>
      </w:r>
      <w:r w:rsidR="00A244FC">
        <w:t xml:space="preserve">výměnu </w:t>
      </w:r>
      <w:r w:rsidR="002348E1">
        <w:t xml:space="preserve">stávajících </w:t>
      </w:r>
      <w:r w:rsidR="002909C8">
        <w:t>14 svítidel</w:t>
      </w:r>
      <w:r w:rsidR="00D2591E">
        <w:t xml:space="preserve"> areálového veřejného osvětlení</w:t>
      </w:r>
      <w:r w:rsidR="003D674E">
        <w:t xml:space="preserve"> za 14 LED svítidel, včetně </w:t>
      </w:r>
      <w:r w:rsidR="000517A8">
        <w:t xml:space="preserve">výměny </w:t>
      </w:r>
      <w:r w:rsidR="003D674E">
        <w:t>vnitřní výzbroje</w:t>
      </w:r>
      <w:r w:rsidR="0030424B">
        <w:t xml:space="preserve"> stávajících stožárů</w:t>
      </w:r>
      <w:r w:rsidR="008E1D19">
        <w:t xml:space="preserve"> a </w:t>
      </w:r>
      <w:r w:rsidR="00B31043">
        <w:t xml:space="preserve">výměnu a redukci </w:t>
      </w:r>
      <w:r w:rsidR="008E1D19">
        <w:t>interiérového osvětlení</w:t>
      </w:r>
      <w:r w:rsidR="00B31043">
        <w:t xml:space="preserve"> konferenční</w:t>
      </w:r>
      <w:r w:rsidR="000517A8">
        <w:t>ch</w:t>
      </w:r>
      <w:r w:rsidR="00B31043">
        <w:t xml:space="preserve"> sál</w:t>
      </w:r>
      <w:r w:rsidR="000517A8">
        <w:t>ů</w:t>
      </w:r>
      <w:r w:rsidR="00B31043">
        <w:t xml:space="preserve"> č. 1 </w:t>
      </w:r>
      <w:r w:rsidR="00691F82">
        <w:t>a</w:t>
      </w:r>
      <w:r w:rsidR="007B19A3">
        <w:t xml:space="preserve"> č. 2 a učebny č. 1 a č. 3. </w:t>
      </w:r>
      <w:proofErr w:type="gramStart"/>
      <w:r w:rsidR="00034664">
        <w:t>v</w:t>
      </w:r>
      <w:r w:rsidR="00706A36">
        <w:t> </w:t>
      </w:r>
      <w:r w:rsidR="00790789" w:rsidDel="00790789">
        <w:t xml:space="preserve"> </w:t>
      </w:r>
      <w:r w:rsidR="00E81143">
        <w:t>objektu</w:t>
      </w:r>
      <w:proofErr w:type="gramEnd"/>
      <w:r w:rsidR="00E81143">
        <w:t xml:space="preserve"> školícího a rekreačního zařízení</w:t>
      </w:r>
      <w:r w:rsidR="00A244FC">
        <w:t xml:space="preserve"> Skalský </w:t>
      </w:r>
      <w:r w:rsidR="00C871CF">
        <w:t>D</w:t>
      </w:r>
      <w:r w:rsidR="00A244FC">
        <w:t>vůr, Lísek 52</w:t>
      </w:r>
      <w:r w:rsidR="008F537B">
        <w:t>, okres Žďár nad Sázavou</w:t>
      </w:r>
      <w:r w:rsidR="00B0422D">
        <w:t xml:space="preserve"> (dále též „</w:t>
      </w:r>
      <w:r w:rsidR="00B0422D" w:rsidRPr="00606130">
        <w:rPr>
          <w:b/>
          <w:bCs/>
        </w:rPr>
        <w:t>dílo</w:t>
      </w:r>
      <w:r w:rsidR="00B0422D">
        <w:t>“)</w:t>
      </w:r>
      <w:r w:rsidR="00A244FC">
        <w:t xml:space="preserve">. </w:t>
      </w:r>
    </w:p>
    <w:p w14:paraId="0C1472C2" w14:textId="785E3DF7" w:rsidR="006E2117" w:rsidRDefault="006E2117" w:rsidP="00CA0B1E">
      <w:pPr>
        <w:spacing w:before="240"/>
        <w:ind w:left="426"/>
      </w:pPr>
      <w:r>
        <w:t xml:space="preserve">Rozsah </w:t>
      </w:r>
      <w:r w:rsidR="00B0422D">
        <w:t>díla</w:t>
      </w:r>
      <w:r>
        <w:t xml:space="preserve"> je vymezen </w:t>
      </w:r>
      <w:r w:rsidR="00E10E70">
        <w:t>N</w:t>
      </w:r>
      <w:r>
        <w:t>abídkovým položkovým rozpočtem</w:t>
      </w:r>
      <w:r w:rsidR="008233B1">
        <w:t xml:space="preserve"> – cenovou nabídkou</w:t>
      </w:r>
      <w:r>
        <w:t>, kter</w:t>
      </w:r>
      <w:r w:rsidR="005B2E68">
        <w:t>á</w:t>
      </w:r>
      <w:r>
        <w:t xml:space="preserve"> tvoří nedílnou přílohu č. </w:t>
      </w:r>
      <w:r w:rsidR="008233B1">
        <w:t>1</w:t>
      </w:r>
      <w:r>
        <w:t xml:space="preserve"> této smlouvy</w:t>
      </w:r>
      <w:r w:rsidR="00E10E70">
        <w:t xml:space="preserve"> a Technickou specifikací parametrů pro silniční svítidlo veřejného osvětlení, která tvoří nedílnou přílohu č. 2 této smlouvy</w:t>
      </w:r>
      <w:r>
        <w:t xml:space="preserve">. </w:t>
      </w:r>
    </w:p>
    <w:p w14:paraId="78E34EE0" w14:textId="43339E39" w:rsidR="00F448CF" w:rsidRDefault="00F448CF" w:rsidP="00606130">
      <w:pPr>
        <w:numPr>
          <w:ilvl w:val="0"/>
          <w:numId w:val="2"/>
        </w:numPr>
        <w:spacing w:before="240"/>
        <w:ind w:left="426" w:hanging="426"/>
        <w:rPr>
          <w:color w:val="000000"/>
          <w:szCs w:val="22"/>
        </w:rPr>
      </w:pPr>
      <w:r>
        <w:rPr>
          <w:color w:val="000000"/>
          <w:szCs w:val="22"/>
        </w:rPr>
        <w:t>Součástí díla je také:</w:t>
      </w:r>
    </w:p>
    <w:p w14:paraId="4355D97E" w14:textId="77777777" w:rsidR="00F448CF" w:rsidRPr="00236659" w:rsidRDefault="00F448CF" w:rsidP="00F448CF">
      <w:pPr>
        <w:keepNext/>
        <w:numPr>
          <w:ilvl w:val="2"/>
          <w:numId w:val="14"/>
        </w:numPr>
        <w:tabs>
          <w:tab w:val="clear" w:pos="360"/>
          <w:tab w:val="num" w:pos="993"/>
        </w:tabs>
        <w:spacing w:after="120" w:line="276" w:lineRule="auto"/>
        <w:ind w:left="993" w:hanging="426"/>
        <w:rPr>
          <w:color w:val="000000"/>
          <w:szCs w:val="22"/>
        </w:rPr>
      </w:pPr>
      <w:r w:rsidRPr="00236659">
        <w:rPr>
          <w:color w:val="000000"/>
          <w:szCs w:val="22"/>
        </w:rPr>
        <w:lastRenderedPageBreak/>
        <w:t>veškeré práce a dodávky související s bezpečnostními opatřeními na ochranu lidí a majetku (zejména osob v místech dotčených stavbou)</w:t>
      </w:r>
    </w:p>
    <w:p w14:paraId="4F8582D3" w14:textId="77777777" w:rsidR="00F448CF" w:rsidRPr="00236659" w:rsidRDefault="00F448CF" w:rsidP="00F448CF">
      <w:pPr>
        <w:keepNext/>
        <w:numPr>
          <w:ilvl w:val="2"/>
          <w:numId w:val="14"/>
        </w:numPr>
        <w:tabs>
          <w:tab w:val="clear" w:pos="360"/>
          <w:tab w:val="num" w:pos="993"/>
        </w:tabs>
        <w:spacing w:after="120" w:line="276" w:lineRule="auto"/>
        <w:ind w:left="993" w:hanging="426"/>
        <w:rPr>
          <w:color w:val="000000"/>
          <w:szCs w:val="22"/>
        </w:rPr>
      </w:pPr>
      <w:r w:rsidRPr="00236659">
        <w:rPr>
          <w:color w:val="000000"/>
          <w:szCs w:val="22"/>
        </w:rPr>
        <w:t>zajištění bezpečnosti práce a ochrany životního prostředí</w:t>
      </w:r>
    </w:p>
    <w:p w14:paraId="4FF8C081" w14:textId="77777777" w:rsidR="00F448CF" w:rsidRPr="00236659" w:rsidRDefault="00F448CF" w:rsidP="00F448CF">
      <w:pPr>
        <w:keepNext/>
        <w:numPr>
          <w:ilvl w:val="2"/>
          <w:numId w:val="14"/>
        </w:numPr>
        <w:tabs>
          <w:tab w:val="clear" w:pos="360"/>
          <w:tab w:val="num" w:pos="993"/>
        </w:tabs>
        <w:spacing w:after="120" w:line="276" w:lineRule="auto"/>
        <w:ind w:left="993" w:hanging="426"/>
        <w:rPr>
          <w:color w:val="000000"/>
          <w:szCs w:val="22"/>
        </w:rPr>
      </w:pPr>
      <w:r w:rsidRPr="00236659">
        <w:rPr>
          <w:color w:val="000000"/>
          <w:szCs w:val="22"/>
        </w:rPr>
        <w:t xml:space="preserve">účinná opatření k zamezení zneužití vnitřních prostor budovy </w:t>
      </w:r>
    </w:p>
    <w:p w14:paraId="14FDE544" w14:textId="77777777" w:rsidR="00F448CF" w:rsidRPr="00236659" w:rsidRDefault="00F448CF" w:rsidP="00F448CF">
      <w:pPr>
        <w:keepNext/>
        <w:numPr>
          <w:ilvl w:val="2"/>
          <w:numId w:val="14"/>
        </w:numPr>
        <w:tabs>
          <w:tab w:val="clear" w:pos="360"/>
          <w:tab w:val="num" w:pos="993"/>
        </w:tabs>
        <w:spacing w:after="120" w:line="276" w:lineRule="auto"/>
        <w:ind w:left="993" w:hanging="426"/>
        <w:rPr>
          <w:color w:val="000000"/>
          <w:szCs w:val="22"/>
        </w:rPr>
      </w:pPr>
      <w:r w:rsidRPr="00236659">
        <w:rPr>
          <w:color w:val="000000"/>
          <w:szCs w:val="22"/>
        </w:rPr>
        <w:t>zajištění zkoušek, atestů a revizí podle ČSN a případných jiných právních nebo technických předpisů platných a účinných v době předání díla, kterými bude prokázáno dosažení předepsané kvality a předepsaných parametrů díla</w:t>
      </w:r>
    </w:p>
    <w:p w14:paraId="6B51115B" w14:textId="77777777" w:rsidR="00F448CF" w:rsidRPr="00E16BFB" w:rsidRDefault="00F448CF" w:rsidP="00F448CF">
      <w:pPr>
        <w:keepNext/>
        <w:numPr>
          <w:ilvl w:val="2"/>
          <w:numId w:val="14"/>
        </w:numPr>
        <w:tabs>
          <w:tab w:val="clear" w:pos="360"/>
          <w:tab w:val="num" w:pos="993"/>
        </w:tabs>
        <w:spacing w:after="120" w:line="276" w:lineRule="auto"/>
        <w:ind w:left="993" w:hanging="426"/>
        <w:rPr>
          <w:color w:val="000000"/>
          <w:szCs w:val="22"/>
        </w:rPr>
      </w:pPr>
      <w:r w:rsidRPr="00236659">
        <w:rPr>
          <w:color w:val="000000"/>
          <w:szCs w:val="22"/>
        </w:rPr>
        <w:t xml:space="preserve">zřízení a odstranění </w:t>
      </w:r>
      <w:r w:rsidRPr="00E16BFB">
        <w:rPr>
          <w:color w:val="000000"/>
          <w:szCs w:val="22"/>
        </w:rPr>
        <w:t xml:space="preserve">zařízení staveniště </w:t>
      </w:r>
    </w:p>
    <w:p w14:paraId="2013BDFB" w14:textId="77777777" w:rsidR="00F448CF" w:rsidRPr="0087634F" w:rsidRDefault="00F448CF" w:rsidP="00F448CF">
      <w:pPr>
        <w:keepNext/>
        <w:numPr>
          <w:ilvl w:val="2"/>
          <w:numId w:val="14"/>
        </w:numPr>
        <w:tabs>
          <w:tab w:val="clear" w:pos="360"/>
          <w:tab w:val="num" w:pos="993"/>
        </w:tabs>
        <w:spacing w:after="120" w:line="276" w:lineRule="auto"/>
        <w:ind w:left="993" w:hanging="426"/>
        <w:rPr>
          <w:color w:val="000000"/>
          <w:szCs w:val="22"/>
        </w:rPr>
      </w:pPr>
      <w:r w:rsidRPr="0087634F">
        <w:rPr>
          <w:color w:val="000000"/>
          <w:szCs w:val="22"/>
        </w:rPr>
        <w:t>odvoz a uložení veškerého demontovaného materiálu na skládku (obdobně se týká vybouraných hmot a stavební suti) včetně poplatku za uskladnění, likvidaci a předepsaných dokladů</w:t>
      </w:r>
    </w:p>
    <w:p w14:paraId="306C0BA5" w14:textId="77777777" w:rsidR="00F448CF" w:rsidRPr="0087634F" w:rsidRDefault="00F448CF" w:rsidP="00F448CF">
      <w:pPr>
        <w:keepNext/>
        <w:numPr>
          <w:ilvl w:val="2"/>
          <w:numId w:val="14"/>
        </w:numPr>
        <w:tabs>
          <w:tab w:val="clear" w:pos="360"/>
          <w:tab w:val="num" w:pos="993"/>
        </w:tabs>
        <w:spacing w:after="120" w:line="276" w:lineRule="auto"/>
        <w:ind w:left="993" w:hanging="426"/>
        <w:rPr>
          <w:color w:val="000000"/>
          <w:szCs w:val="22"/>
        </w:rPr>
      </w:pPr>
      <w:r w:rsidRPr="0087634F">
        <w:rPr>
          <w:color w:val="000000"/>
          <w:szCs w:val="22"/>
        </w:rPr>
        <w:t>uvedení všech povrchů a zařízení dotčených stavbou do původního stavu</w:t>
      </w:r>
    </w:p>
    <w:p w14:paraId="7F02DDEC" w14:textId="77777777" w:rsidR="00F448CF" w:rsidRPr="00F448CF" w:rsidRDefault="00F448CF" w:rsidP="00606130">
      <w:pPr>
        <w:keepNext/>
        <w:numPr>
          <w:ilvl w:val="2"/>
          <w:numId w:val="14"/>
        </w:numPr>
        <w:tabs>
          <w:tab w:val="clear" w:pos="360"/>
          <w:tab w:val="num" w:pos="993"/>
        </w:tabs>
        <w:spacing w:after="120" w:line="276" w:lineRule="auto"/>
        <w:ind w:left="993" w:hanging="426"/>
        <w:rPr>
          <w:color w:val="000000"/>
          <w:szCs w:val="22"/>
        </w:rPr>
      </w:pPr>
      <w:r w:rsidRPr="00F448CF">
        <w:rPr>
          <w:color w:val="000000"/>
          <w:szCs w:val="22"/>
        </w:rPr>
        <w:t>každodenní úklid a závěrečný úklid staveniště a dotčených prostor do čistého stavu (tzn. ihned po převzetí díla schopno k užívání)</w:t>
      </w:r>
    </w:p>
    <w:p w14:paraId="753DAFD4" w14:textId="64537CEC" w:rsidR="00F448CF" w:rsidRPr="00606130" w:rsidRDefault="00F448CF" w:rsidP="00606130">
      <w:pPr>
        <w:keepNext/>
        <w:numPr>
          <w:ilvl w:val="2"/>
          <w:numId w:val="14"/>
        </w:numPr>
        <w:tabs>
          <w:tab w:val="clear" w:pos="360"/>
          <w:tab w:val="num" w:pos="993"/>
        </w:tabs>
        <w:spacing w:after="120" w:line="276" w:lineRule="auto"/>
        <w:ind w:left="993" w:hanging="426"/>
        <w:rPr>
          <w:color w:val="000000"/>
          <w:szCs w:val="22"/>
        </w:rPr>
      </w:pPr>
      <w:r w:rsidRPr="00F448CF">
        <w:rPr>
          <w:color w:val="000000"/>
          <w:szCs w:val="22"/>
        </w:rPr>
        <w:t>zajištění souladu díla s veškerými veřejnoprávními předpisy</w:t>
      </w:r>
      <w:r>
        <w:rPr>
          <w:color w:val="000000"/>
          <w:szCs w:val="22"/>
        </w:rPr>
        <w:t>.</w:t>
      </w:r>
    </w:p>
    <w:p w14:paraId="659B6F73" w14:textId="77777777" w:rsidR="004301BC" w:rsidRDefault="004301BC" w:rsidP="004301BC">
      <w:pPr>
        <w:numPr>
          <w:ilvl w:val="0"/>
          <w:numId w:val="2"/>
        </w:numPr>
        <w:spacing w:before="240"/>
        <w:ind w:left="426" w:hanging="426"/>
      </w:pPr>
      <w:r>
        <w:t xml:space="preserve">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kteří vykonávají činnost na území České republiky. Seznam poddodavatelů podléhá předběžnému schválení zadavatele objednatele. </w:t>
      </w:r>
    </w:p>
    <w:p w14:paraId="170F7D86" w14:textId="77777777" w:rsidR="004301BC" w:rsidRDefault="004301BC" w:rsidP="004301BC">
      <w:pPr>
        <w:numPr>
          <w:ilvl w:val="0"/>
          <w:numId w:val="2"/>
        </w:numPr>
        <w:spacing w:before="240"/>
        <w:ind w:left="426" w:hanging="426"/>
      </w:pPr>
      <w:r>
        <w:t>Ve smlouvách se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484F42FD" w14:textId="77777777" w:rsidR="004301BC" w:rsidRDefault="004301BC" w:rsidP="004301BC">
      <w:pPr>
        <w:numPr>
          <w:ilvl w:val="0"/>
          <w:numId w:val="2"/>
        </w:numPr>
        <w:spacing w:before="240"/>
        <w:ind w:left="426" w:hanging="426"/>
      </w:pPr>
      <w:r>
        <w:t>Zhotovitel je povinen při výkonu administrativních činností souvisejících s plněním předmětu smlouvy používat, je-li to objektivně možné recyklované nebo recyklovatelné materiály, výrobky a obaly.</w:t>
      </w:r>
    </w:p>
    <w:p w14:paraId="23C9BE6D" w14:textId="260D6CDD" w:rsidR="004301BC" w:rsidRDefault="004301BC" w:rsidP="004301BC">
      <w:pPr>
        <w:numPr>
          <w:ilvl w:val="0"/>
          <w:numId w:val="2"/>
        </w:numPr>
        <w:spacing w:before="240"/>
        <w:ind w:left="426" w:hanging="426"/>
      </w:pPr>
      <w:r>
        <w:t xml:space="preserve">Účelem smlouvy je </w:t>
      </w:r>
      <w:r w:rsidR="00705A36">
        <w:t>výměna</w:t>
      </w:r>
      <w:r w:rsidR="006E2117">
        <w:t xml:space="preserve"> </w:t>
      </w:r>
      <w:r w:rsidR="00AD3131">
        <w:t xml:space="preserve">stávajících </w:t>
      </w:r>
      <w:r w:rsidR="00783A20">
        <w:t>14 svítidel areálového veřejného osvětlení</w:t>
      </w:r>
      <w:r w:rsidR="00456107">
        <w:t xml:space="preserve"> </w:t>
      </w:r>
      <w:r w:rsidR="00705A36">
        <w:t xml:space="preserve">za </w:t>
      </w:r>
      <w:r w:rsidR="00381799">
        <w:t xml:space="preserve">14 LED svítidel </w:t>
      </w:r>
      <w:r w:rsidR="00456107">
        <w:t xml:space="preserve">a </w:t>
      </w:r>
      <w:r w:rsidR="00381799">
        <w:t>výměn</w:t>
      </w:r>
      <w:r w:rsidR="004F63C3">
        <w:t>a</w:t>
      </w:r>
      <w:r w:rsidR="00381799">
        <w:t xml:space="preserve"> a redukc</w:t>
      </w:r>
      <w:r w:rsidR="004F63C3">
        <w:t>e</w:t>
      </w:r>
      <w:r w:rsidR="00705A36">
        <w:t xml:space="preserve"> </w:t>
      </w:r>
      <w:r w:rsidR="00456107">
        <w:t>interiérového</w:t>
      </w:r>
      <w:r w:rsidR="00381799">
        <w:t xml:space="preserve"> osvětlení za osvětlení</w:t>
      </w:r>
      <w:r w:rsidR="00C64751">
        <w:t xml:space="preserve"> </w:t>
      </w:r>
      <w:r w:rsidR="00456107">
        <w:t>LED</w:t>
      </w:r>
      <w:r w:rsidR="00334E53">
        <w:t xml:space="preserve"> </w:t>
      </w:r>
      <w:r w:rsidR="00C64751">
        <w:t xml:space="preserve">technologie </w:t>
      </w:r>
      <w:r w:rsidR="006E2117">
        <w:t xml:space="preserve">v objektu </w:t>
      </w:r>
      <w:r w:rsidR="008233B1">
        <w:t xml:space="preserve">školícího a rekreačního zařízení </w:t>
      </w:r>
      <w:r w:rsidR="006E2117">
        <w:t xml:space="preserve">Skalský </w:t>
      </w:r>
      <w:r w:rsidR="000517A8">
        <w:t>D</w:t>
      </w:r>
      <w:r w:rsidR="006E2117">
        <w:t>vůr, Lísek 52</w:t>
      </w:r>
      <w:r w:rsidR="008F537B">
        <w:t>, okres Žďár nad Sázavou</w:t>
      </w:r>
      <w:r w:rsidR="006E2117">
        <w:t xml:space="preserve">. </w:t>
      </w:r>
    </w:p>
    <w:p w14:paraId="10EA8654" w14:textId="77777777" w:rsidR="00BB16BC" w:rsidRDefault="00BB16BC" w:rsidP="00BB16BC">
      <w:pPr>
        <w:spacing w:before="240"/>
        <w:ind w:left="426"/>
      </w:pPr>
    </w:p>
    <w:p w14:paraId="0D9B1F43" w14:textId="77777777" w:rsidR="004301BC" w:rsidRDefault="004301BC" w:rsidP="004301BC">
      <w:pPr>
        <w:rPr>
          <w:b/>
        </w:rPr>
      </w:pPr>
    </w:p>
    <w:p w14:paraId="130B01A5" w14:textId="77777777" w:rsidR="004301BC" w:rsidRDefault="004301BC" w:rsidP="004301BC">
      <w:pPr>
        <w:jc w:val="center"/>
        <w:rPr>
          <w:b/>
        </w:rPr>
      </w:pPr>
      <w:r>
        <w:rPr>
          <w:b/>
        </w:rPr>
        <w:t>Článek II.</w:t>
      </w:r>
    </w:p>
    <w:p w14:paraId="284AC22D" w14:textId="77777777" w:rsidR="004301BC" w:rsidRDefault="004301BC" w:rsidP="004301BC">
      <w:pPr>
        <w:jc w:val="center"/>
      </w:pPr>
      <w:r>
        <w:rPr>
          <w:b/>
        </w:rPr>
        <w:t>Místo plnění, doba plnění, předání a převzetí díla, přechod vlastnictví</w:t>
      </w:r>
    </w:p>
    <w:p w14:paraId="57080AC5" w14:textId="77777777" w:rsidR="004301BC" w:rsidRDefault="004301BC" w:rsidP="004301BC">
      <w:pPr>
        <w:jc w:val="center"/>
      </w:pPr>
    </w:p>
    <w:p w14:paraId="6A91F9E9" w14:textId="4F3B60A6" w:rsidR="004301BC" w:rsidRDefault="004301BC" w:rsidP="004301BC">
      <w:pPr>
        <w:numPr>
          <w:ilvl w:val="0"/>
          <w:numId w:val="4"/>
        </w:numPr>
        <w:spacing w:after="240"/>
        <w:ind w:left="426" w:hanging="426"/>
      </w:pPr>
      <w:r>
        <w:t xml:space="preserve">Místem plnění je budova </w:t>
      </w:r>
      <w:r w:rsidR="00B85229">
        <w:t xml:space="preserve">školícího a rekreačního zařízení „Skalský </w:t>
      </w:r>
      <w:r w:rsidR="002348E1">
        <w:t>D</w:t>
      </w:r>
      <w:r w:rsidR="00B85229">
        <w:t xml:space="preserve">vůr“ </w:t>
      </w:r>
      <w:r>
        <w:t xml:space="preserve">č. p. </w:t>
      </w:r>
      <w:r w:rsidR="006E2117">
        <w:t>52</w:t>
      </w:r>
      <w:r>
        <w:t xml:space="preserve">, která je ve vlastnictví České republiky, s právem hospodaření objednatele na adrese </w:t>
      </w:r>
      <w:r w:rsidR="006E2117">
        <w:t>Lísek 52</w:t>
      </w:r>
      <w:r>
        <w:t xml:space="preserve">, </w:t>
      </w:r>
      <w:r w:rsidR="006E2117">
        <w:t>593 01 Bystřice nad Pernštejnem</w:t>
      </w:r>
      <w:r>
        <w:t xml:space="preserve">, </w:t>
      </w:r>
      <w:r w:rsidR="00E66AEA">
        <w:t xml:space="preserve">okres Žďár nad Sázavou, </w:t>
      </w:r>
      <w:r>
        <w:t xml:space="preserve">zapsaná v katastru nemovitostí na LV č. </w:t>
      </w:r>
      <w:r w:rsidR="006E2117">
        <w:t>312</w:t>
      </w:r>
      <w:r>
        <w:t xml:space="preserve"> vedeném Katastrálním úřadem pro </w:t>
      </w:r>
      <w:r w:rsidR="006E2117">
        <w:t>Vysočinu</w:t>
      </w:r>
      <w:r>
        <w:t xml:space="preserve">, Katastrálním pracovištěm </w:t>
      </w:r>
      <w:r w:rsidR="008761C4">
        <w:t>Žďár nad Sázavou,</w:t>
      </w:r>
      <w:r>
        <w:t xml:space="preserve"> pro obec</w:t>
      </w:r>
      <w:r w:rsidR="008761C4">
        <w:t xml:space="preserve"> Lísek</w:t>
      </w:r>
      <w:r>
        <w:t>, katastrální území</w:t>
      </w:r>
      <w:r w:rsidR="008761C4">
        <w:t xml:space="preserve"> Lhota u Lísku</w:t>
      </w:r>
      <w:r>
        <w:t>. Uvedená budova stojí na pozem</w:t>
      </w:r>
      <w:r w:rsidR="008761C4">
        <w:t>ku</w:t>
      </w:r>
      <w:r>
        <w:t xml:space="preserve"> p. č. </w:t>
      </w:r>
      <w:r w:rsidR="00334E53">
        <w:t>s</w:t>
      </w:r>
      <w:r>
        <w:t xml:space="preserve">t. </w:t>
      </w:r>
      <w:r w:rsidR="008761C4">
        <w:t>81/1</w:t>
      </w:r>
      <w:r w:rsidR="00D92722">
        <w:t xml:space="preserve"> a tvoří součást tohoto pozemku</w:t>
      </w:r>
      <w:r w:rsidR="00D27FB3">
        <w:t xml:space="preserve"> a dále pozemky</w:t>
      </w:r>
      <w:r w:rsidR="00075104">
        <w:t xml:space="preserve"> p.</w:t>
      </w:r>
      <w:r w:rsidR="00D27FB3">
        <w:t xml:space="preserve"> č. 47</w:t>
      </w:r>
      <w:r w:rsidR="005D5E68">
        <w:t>5, 476, 496/10, 496/15, 498/1</w:t>
      </w:r>
      <w:r w:rsidR="005D6644">
        <w:t xml:space="preserve">, </w:t>
      </w:r>
      <w:r w:rsidR="00D3453A">
        <w:t>na kterých</w:t>
      </w:r>
      <w:r w:rsidR="005D6644">
        <w:t xml:space="preserve"> je umístěno areálové </w:t>
      </w:r>
      <w:r w:rsidR="00C861A6">
        <w:t>veřejné</w:t>
      </w:r>
      <w:r w:rsidR="005D6644">
        <w:t xml:space="preserve"> osvětlení.</w:t>
      </w:r>
      <w:r>
        <w:t xml:space="preserve"> </w:t>
      </w:r>
    </w:p>
    <w:p w14:paraId="7D2D5162" w14:textId="77777777" w:rsidR="004301BC" w:rsidRDefault="004301BC" w:rsidP="004301BC">
      <w:pPr>
        <w:numPr>
          <w:ilvl w:val="0"/>
          <w:numId w:val="4"/>
        </w:numPr>
        <w:spacing w:after="240"/>
        <w:ind w:left="426" w:hanging="426"/>
      </w:pPr>
      <w:r>
        <w:lastRenderedPageBreak/>
        <w:t>Zhotovitel pracuje na svůj náklad a na své nebezpečí ve smyslu § 5 ve spojení s § 2950 občanského zákoníku, zhotovitel je povinen upozornit na nevhodné pokyny nebo nevhodnost věcí mu předaných. Objednatel je oprávněn provádění díla průběžně kontrolovat, na zjištěné nedostatky upozorní písemně zhotovitele a požádá o jejich odstranění. Takové žádosti je zhotovitel povinen ve lhůtě stanovené mu objednatelem vyhovět.</w:t>
      </w:r>
    </w:p>
    <w:p w14:paraId="4E981277" w14:textId="65266F9A" w:rsidR="004301BC" w:rsidRDefault="004301BC" w:rsidP="004301BC">
      <w:pPr>
        <w:numPr>
          <w:ilvl w:val="0"/>
          <w:numId w:val="4"/>
        </w:numPr>
        <w:spacing w:after="240"/>
        <w:ind w:left="426" w:hanging="426"/>
      </w:pPr>
      <w:r>
        <w:t>Doba plnění díla začíná bezprostředně po nabytí účinnosti smlouvy. Zhotovitel se zavazuje předat objednateli dílo bez jakýchkoliv vad</w:t>
      </w:r>
      <w:r w:rsidR="00E66AEA">
        <w:t xml:space="preserve"> a nedodělků, a to i drobných a ojediněle se vyskytujících</w:t>
      </w:r>
      <w:r>
        <w:t xml:space="preserve"> a připomínek objednatele ve smyslu odst. 6 tohoto článku, nejpozději </w:t>
      </w:r>
      <w:r w:rsidRPr="00BB16BC">
        <w:rPr>
          <w:b/>
          <w:bCs/>
        </w:rPr>
        <w:t>do 3</w:t>
      </w:r>
      <w:r w:rsidR="00334E53" w:rsidRPr="00BB16BC">
        <w:rPr>
          <w:b/>
          <w:bCs/>
        </w:rPr>
        <w:t>0</w:t>
      </w:r>
      <w:r w:rsidRPr="00BB16BC">
        <w:rPr>
          <w:b/>
          <w:bCs/>
        </w:rPr>
        <w:t xml:space="preserve">. </w:t>
      </w:r>
      <w:r w:rsidR="00FE489A" w:rsidRPr="00BB16BC">
        <w:rPr>
          <w:b/>
          <w:bCs/>
        </w:rPr>
        <w:t>11</w:t>
      </w:r>
      <w:r w:rsidRPr="00BB16BC">
        <w:rPr>
          <w:b/>
          <w:bCs/>
        </w:rPr>
        <w:t>. 2024.</w:t>
      </w:r>
      <w:r>
        <w:t xml:space="preserve"> </w:t>
      </w:r>
      <w:r>
        <w:rPr>
          <w:bCs/>
          <w:iCs/>
          <w:szCs w:val="22"/>
        </w:rPr>
        <w:t>Zhotovitel je povinen oznámit objednateli nejpozději 5 pracovních dnů předem termín, kdy bude dílo připraveno k předání. Objednatel je povinen vyjádřit se</w:t>
      </w:r>
      <w:r w:rsidR="00606130">
        <w:rPr>
          <w:bCs/>
          <w:iCs/>
          <w:szCs w:val="22"/>
        </w:rPr>
        <w:t>,</w:t>
      </w:r>
      <w:r>
        <w:rPr>
          <w:bCs/>
          <w:iCs/>
          <w:szCs w:val="22"/>
        </w:rPr>
        <w:t xml:space="preserve"> zda předané dílo akceptuje či nikoliv do 5 pracovních dnů od předání díla zhotovitelem objednateli. </w:t>
      </w:r>
      <w:r w:rsidR="00B94F54">
        <w:rPr>
          <w:bCs/>
          <w:iCs/>
          <w:szCs w:val="22"/>
        </w:rPr>
        <w:t>Smluvní strany se dohodly na vyloučení § 2628 občanského zákoníku, tedy o</w:t>
      </w:r>
      <w:r w:rsidR="00B0422D">
        <w:rPr>
          <w:bCs/>
          <w:iCs/>
          <w:szCs w:val="22"/>
        </w:rPr>
        <w:t xml:space="preserve">bjednatel není povinen převzít </w:t>
      </w:r>
      <w:r w:rsidR="00B94F54">
        <w:rPr>
          <w:bCs/>
          <w:iCs/>
          <w:szCs w:val="22"/>
        </w:rPr>
        <w:t xml:space="preserve">dílo vykazující </w:t>
      </w:r>
      <w:r w:rsidR="00B94F54" w:rsidRPr="00B94F54">
        <w:rPr>
          <w:bCs/>
          <w:iCs/>
          <w:szCs w:val="22"/>
        </w:rPr>
        <w:t xml:space="preserve">ojedinělé drobné vady, které samy o sobě ani ve spojení s jinými nebrání užívání </w:t>
      </w:r>
      <w:r w:rsidR="00B94F54">
        <w:rPr>
          <w:bCs/>
          <w:iCs/>
          <w:szCs w:val="22"/>
        </w:rPr>
        <w:t>díla</w:t>
      </w:r>
      <w:r w:rsidR="00B94F54" w:rsidRPr="00B94F54">
        <w:rPr>
          <w:bCs/>
          <w:iCs/>
          <w:szCs w:val="22"/>
        </w:rPr>
        <w:t xml:space="preserve"> funkčně nebo esteticky, ani její užívání podstatným způsobem neomezují</w:t>
      </w:r>
      <w:r w:rsidR="00B94F54">
        <w:rPr>
          <w:bCs/>
          <w:iCs/>
          <w:szCs w:val="22"/>
        </w:rPr>
        <w:t>.</w:t>
      </w:r>
    </w:p>
    <w:p w14:paraId="3B092E6E" w14:textId="77777777" w:rsidR="004301BC" w:rsidRDefault="004301BC" w:rsidP="004301BC">
      <w:pPr>
        <w:numPr>
          <w:ilvl w:val="0"/>
          <w:numId w:val="4"/>
        </w:numPr>
        <w:spacing w:after="240"/>
        <w:ind w:left="426" w:hanging="426"/>
      </w:pPr>
      <w:r>
        <w:t xml:space="preserve">O převzetí díla bude vyhotoven protokol o předání a převzetí díla. </w:t>
      </w:r>
    </w:p>
    <w:p w14:paraId="6A470B93" w14:textId="77777777" w:rsidR="004301BC" w:rsidRDefault="004301BC" w:rsidP="004301BC">
      <w:pPr>
        <w:numPr>
          <w:ilvl w:val="0"/>
          <w:numId w:val="4"/>
        </w:numPr>
        <w:tabs>
          <w:tab w:val="left" w:pos="426"/>
        </w:tabs>
        <w:spacing w:after="240"/>
        <w:ind w:left="426" w:hanging="426"/>
      </w:pPr>
      <w:r>
        <w:t>Má-li objednatel k předanému dílu připomínky, uvede je v protokolu o předání a převzetí díla s připomínkami. Zhotovitel je povinen tyto připomínky vypořádat, aniž by byla dotčena lhůta uvedena v odst. 3 tohoto článku.</w:t>
      </w:r>
    </w:p>
    <w:p w14:paraId="4293E988" w14:textId="77777777" w:rsidR="004301BC" w:rsidRDefault="004301BC" w:rsidP="004301BC">
      <w:pPr>
        <w:numPr>
          <w:ilvl w:val="0"/>
          <w:numId w:val="4"/>
        </w:numPr>
        <w:spacing w:after="240"/>
        <w:ind w:left="426" w:hanging="426"/>
      </w:pPr>
      <w:r>
        <w:t>Nemá-li objednatel k dílu připomínky, nebo byly-li již připomínky objednatele zhotovitelem vypořádány a objednatel již nemá k dílu žádné další připomínky, bude vyhotoven protokol o předání a převzetí díla bez připomínek podepsaný oběma smluvními stranami, resp. zástupci ve věcech technických a potvrzující, že výsledek díla odpovídá této smlouvě. Tento protokol o předání a převzetí díla bez připomínek je přílohou faktury.</w:t>
      </w:r>
    </w:p>
    <w:p w14:paraId="3F72EC29" w14:textId="5555B9D0" w:rsidR="004301BC" w:rsidRDefault="004301BC" w:rsidP="004301BC">
      <w:pPr>
        <w:numPr>
          <w:ilvl w:val="0"/>
          <w:numId w:val="4"/>
        </w:numPr>
        <w:spacing w:after="240"/>
        <w:ind w:left="426" w:hanging="426"/>
      </w:pPr>
      <w:r>
        <w:t>Dílo se považuje za předané v souladu s termínem dle odst. 3 tohoto článku podpisem obou smluvních stran na protokolu o předání a převzetí díla bez připomínek</w:t>
      </w:r>
      <w:r w:rsidR="00B94F54">
        <w:t xml:space="preserve"> dle odst. 6 tohoto článku smlouvy</w:t>
      </w:r>
      <w:r>
        <w:t xml:space="preserve">. </w:t>
      </w:r>
    </w:p>
    <w:p w14:paraId="36DAADFF" w14:textId="77777777" w:rsidR="004301BC" w:rsidRDefault="004301BC" w:rsidP="004301BC">
      <w:pPr>
        <w:pStyle w:val="Odstavecseseznamem"/>
        <w:numPr>
          <w:ilvl w:val="0"/>
          <w:numId w:val="4"/>
        </w:numPr>
        <w:ind w:left="426" w:hanging="426"/>
        <w:rPr>
          <w:szCs w:val="22"/>
          <w:lang w:eastAsia="cs-CZ"/>
        </w:rPr>
      </w:pPr>
      <w:r>
        <w:rPr>
          <w:szCs w:val="22"/>
          <w:lang w:eastAsia="cs-CZ"/>
        </w:rPr>
        <w:t>Vzhledem k tomu, že dílo bude prováděno na budově objednatele, je dílo ve vlastnictví objednatele. Nebezpečí škody na díle přechází na objednatele jeho převzetím.</w:t>
      </w:r>
    </w:p>
    <w:p w14:paraId="7E51E5F3" w14:textId="77777777" w:rsidR="004301BC" w:rsidRDefault="004301BC" w:rsidP="004301BC">
      <w:pPr>
        <w:rPr>
          <w:szCs w:val="22"/>
          <w:lang w:eastAsia="cs-CZ"/>
        </w:rPr>
      </w:pPr>
    </w:p>
    <w:p w14:paraId="19837162" w14:textId="77777777" w:rsidR="00BB16BC" w:rsidRDefault="00BB16BC" w:rsidP="004301BC">
      <w:pPr>
        <w:rPr>
          <w:szCs w:val="22"/>
          <w:lang w:eastAsia="cs-CZ"/>
        </w:rPr>
      </w:pPr>
    </w:p>
    <w:p w14:paraId="26EFA513" w14:textId="77777777" w:rsidR="004301BC" w:rsidRDefault="004301BC" w:rsidP="004301BC">
      <w:pPr>
        <w:pStyle w:val="Odstavecseseznamem"/>
        <w:ind w:left="360"/>
        <w:jc w:val="center"/>
        <w:rPr>
          <w:b/>
          <w:szCs w:val="22"/>
          <w:lang w:eastAsia="cs-CZ"/>
        </w:rPr>
      </w:pPr>
      <w:r>
        <w:rPr>
          <w:b/>
          <w:szCs w:val="22"/>
          <w:lang w:eastAsia="cs-CZ"/>
        </w:rPr>
        <w:t>Článek III.</w:t>
      </w:r>
    </w:p>
    <w:p w14:paraId="529C7EE0" w14:textId="77777777" w:rsidR="004301BC" w:rsidRDefault="004301BC" w:rsidP="004301BC">
      <w:pPr>
        <w:pStyle w:val="Odstavecseseznamem"/>
        <w:ind w:left="360"/>
        <w:jc w:val="center"/>
        <w:rPr>
          <w:b/>
          <w:szCs w:val="22"/>
          <w:lang w:eastAsia="cs-CZ"/>
        </w:rPr>
      </w:pPr>
      <w:r>
        <w:rPr>
          <w:b/>
          <w:szCs w:val="22"/>
          <w:lang w:eastAsia="cs-CZ"/>
        </w:rPr>
        <w:t>Cena díla</w:t>
      </w:r>
    </w:p>
    <w:p w14:paraId="58BC4153" w14:textId="77777777" w:rsidR="004301BC" w:rsidRDefault="004301BC" w:rsidP="004301BC">
      <w:pPr>
        <w:pStyle w:val="Odstavecseseznamem"/>
        <w:ind w:left="360"/>
        <w:jc w:val="center"/>
        <w:rPr>
          <w:b/>
          <w:szCs w:val="22"/>
          <w:lang w:eastAsia="cs-CZ"/>
        </w:rPr>
      </w:pPr>
    </w:p>
    <w:p w14:paraId="4922E0D9" w14:textId="77777777" w:rsidR="004301BC" w:rsidRDefault="004301BC" w:rsidP="004301BC">
      <w:pPr>
        <w:pStyle w:val="Odstavecseseznamem"/>
        <w:numPr>
          <w:ilvl w:val="0"/>
          <w:numId w:val="5"/>
        </w:numPr>
        <w:spacing w:before="240"/>
        <w:ind w:left="426" w:hanging="426"/>
        <w:rPr>
          <w:szCs w:val="22"/>
          <w:lang w:eastAsia="cs-CZ"/>
        </w:rPr>
      </w:pPr>
      <w:r>
        <w:rPr>
          <w:szCs w:val="22"/>
          <w:lang w:eastAsia="cs-CZ"/>
        </w:rPr>
        <w:t>Cena za řádně a včas provedené dílo byla sjednána dohodou obou smluvních stran podle zákona č. 526/1990 Sb., o cenách, ve znění pozdějších předpisů, a činí:</w:t>
      </w:r>
    </w:p>
    <w:p w14:paraId="5A18BA8C" w14:textId="77777777" w:rsidR="004301BC" w:rsidRDefault="004301BC" w:rsidP="004301BC">
      <w:pPr>
        <w:pStyle w:val="Odstavecseseznamem"/>
        <w:spacing w:before="240"/>
        <w:ind w:left="709"/>
        <w:rPr>
          <w:szCs w:val="22"/>
          <w:lang w:eastAsia="cs-CZ"/>
        </w:rPr>
      </w:pPr>
    </w:p>
    <w:p w14:paraId="23FAD17C" w14:textId="77777777" w:rsidR="005E18B6" w:rsidRDefault="005E18B6" w:rsidP="004301BC">
      <w:pPr>
        <w:pStyle w:val="Odstavecseseznamem"/>
        <w:spacing w:before="240"/>
        <w:ind w:left="709"/>
        <w:rPr>
          <w:szCs w:val="22"/>
          <w:lang w:eastAsia="cs-CZ"/>
        </w:rPr>
      </w:pPr>
    </w:p>
    <w:p w14:paraId="01B98546" w14:textId="5624E95B" w:rsidR="004301BC" w:rsidRDefault="004301BC" w:rsidP="004301BC">
      <w:pPr>
        <w:pStyle w:val="Odstavecseseznamem"/>
        <w:spacing w:before="240"/>
        <w:ind w:left="851"/>
        <w:rPr>
          <w:szCs w:val="22"/>
          <w:lang w:eastAsia="cs-CZ"/>
        </w:rPr>
      </w:pPr>
      <w:r>
        <w:rPr>
          <w:szCs w:val="22"/>
          <w:lang w:eastAsia="cs-CZ"/>
        </w:rPr>
        <w:t>Cena díla bez DPH</w:t>
      </w:r>
      <w:r w:rsidR="00B10813">
        <w:rPr>
          <w:rStyle w:val="Znakapoznpodarou"/>
          <w:szCs w:val="22"/>
          <w:lang w:eastAsia="cs-CZ"/>
        </w:rPr>
        <w:footnoteReference w:id="1"/>
      </w:r>
      <w:proofErr w:type="gramStart"/>
      <w:r>
        <w:rPr>
          <w:szCs w:val="22"/>
          <w:lang w:eastAsia="cs-CZ"/>
        </w:rPr>
        <w:tab/>
        <w:t xml:space="preserve">  </w:t>
      </w:r>
      <w:r>
        <w:rPr>
          <w:szCs w:val="22"/>
          <w:lang w:eastAsia="cs-CZ"/>
        </w:rPr>
        <w:tab/>
      </w:r>
      <w:proofErr w:type="gramEnd"/>
      <w:r>
        <w:rPr>
          <w:szCs w:val="22"/>
          <w:lang w:eastAsia="cs-CZ"/>
        </w:rPr>
        <w:tab/>
      </w:r>
      <w:r w:rsidR="00023A36" w:rsidRPr="00C54F7E">
        <w:rPr>
          <w:b/>
          <w:bCs/>
          <w:szCs w:val="22"/>
          <w:lang w:eastAsia="cs-CZ"/>
        </w:rPr>
        <w:t>663</w:t>
      </w:r>
      <w:r w:rsidR="00976E67">
        <w:rPr>
          <w:b/>
          <w:bCs/>
          <w:szCs w:val="22"/>
          <w:lang w:eastAsia="cs-CZ"/>
        </w:rPr>
        <w:t> </w:t>
      </w:r>
      <w:r w:rsidR="00023A36" w:rsidRPr="00C54F7E">
        <w:rPr>
          <w:b/>
          <w:bCs/>
          <w:szCs w:val="22"/>
          <w:lang w:eastAsia="cs-CZ"/>
        </w:rPr>
        <w:t>064</w:t>
      </w:r>
      <w:r w:rsidR="00976E67">
        <w:rPr>
          <w:b/>
          <w:bCs/>
          <w:szCs w:val="22"/>
          <w:lang w:eastAsia="cs-CZ"/>
        </w:rPr>
        <w:t>,00</w:t>
      </w:r>
      <w:r w:rsidRPr="00C54F7E">
        <w:rPr>
          <w:b/>
          <w:bCs/>
          <w:szCs w:val="22"/>
          <w:lang w:eastAsia="cs-CZ"/>
        </w:rPr>
        <w:t xml:space="preserve"> Kč</w:t>
      </w:r>
      <w:r>
        <w:rPr>
          <w:szCs w:val="22"/>
          <w:lang w:eastAsia="cs-CZ"/>
        </w:rPr>
        <w:t xml:space="preserve"> </w:t>
      </w:r>
    </w:p>
    <w:p w14:paraId="453A7DEF" w14:textId="22F09542" w:rsidR="004301BC" w:rsidRPr="00C54F7E" w:rsidRDefault="004301BC" w:rsidP="004301BC">
      <w:pPr>
        <w:pStyle w:val="Odstavecseseznamem"/>
        <w:spacing w:before="240"/>
        <w:ind w:left="851"/>
        <w:rPr>
          <w:b/>
          <w:bCs/>
          <w:szCs w:val="22"/>
          <w:lang w:eastAsia="cs-CZ"/>
        </w:rPr>
      </w:pPr>
      <w:r>
        <w:rPr>
          <w:szCs w:val="22"/>
          <w:lang w:eastAsia="cs-CZ"/>
        </w:rPr>
        <w:t>DPH</w:t>
      </w:r>
      <w:r>
        <w:rPr>
          <w:szCs w:val="22"/>
          <w:lang w:eastAsia="cs-CZ"/>
        </w:rPr>
        <w:tab/>
      </w:r>
      <w:proofErr w:type="gramStart"/>
      <w:r w:rsidR="007726A9">
        <w:rPr>
          <w:szCs w:val="22"/>
          <w:lang w:eastAsia="cs-CZ"/>
        </w:rPr>
        <w:t>21%</w:t>
      </w:r>
      <w:proofErr w:type="gramEnd"/>
      <w:r w:rsidR="00B10813">
        <w:rPr>
          <w:rStyle w:val="Znakapoznpodarou"/>
          <w:szCs w:val="22"/>
          <w:lang w:eastAsia="cs-CZ"/>
        </w:rPr>
        <w:footnoteReference w:id="2"/>
      </w:r>
      <w:r>
        <w:rPr>
          <w:szCs w:val="22"/>
          <w:lang w:eastAsia="cs-CZ"/>
        </w:rPr>
        <w:tab/>
      </w:r>
      <w:r>
        <w:rPr>
          <w:szCs w:val="22"/>
          <w:lang w:eastAsia="cs-CZ"/>
        </w:rPr>
        <w:tab/>
        <w:t xml:space="preserve">    </w:t>
      </w:r>
      <w:r>
        <w:rPr>
          <w:szCs w:val="22"/>
          <w:lang w:eastAsia="cs-CZ"/>
        </w:rPr>
        <w:tab/>
      </w:r>
      <w:r w:rsidRPr="00C54F7E">
        <w:rPr>
          <w:b/>
          <w:bCs/>
          <w:szCs w:val="22"/>
          <w:lang w:eastAsia="cs-CZ"/>
        </w:rPr>
        <w:t xml:space="preserve">           </w:t>
      </w:r>
      <w:r w:rsidR="007C66BF" w:rsidRPr="00C54F7E">
        <w:rPr>
          <w:b/>
          <w:bCs/>
          <w:szCs w:val="22"/>
          <w:lang w:eastAsia="cs-CZ"/>
        </w:rPr>
        <w:t xml:space="preserve">139 243,44 </w:t>
      </w:r>
      <w:r w:rsidRPr="00C54F7E">
        <w:rPr>
          <w:b/>
          <w:bCs/>
          <w:szCs w:val="22"/>
          <w:lang w:eastAsia="cs-CZ"/>
        </w:rPr>
        <w:t>Kč</w:t>
      </w:r>
    </w:p>
    <w:p w14:paraId="6FFE19CF" w14:textId="23098E30" w:rsidR="004301BC" w:rsidRPr="00C54F7E" w:rsidRDefault="004301BC" w:rsidP="004301BC">
      <w:pPr>
        <w:pStyle w:val="Odstavecseseznamem"/>
        <w:spacing w:before="240"/>
        <w:ind w:left="851"/>
        <w:rPr>
          <w:b/>
          <w:bCs/>
          <w:szCs w:val="22"/>
          <w:lang w:eastAsia="cs-CZ"/>
        </w:rPr>
      </w:pPr>
      <w:r>
        <w:rPr>
          <w:szCs w:val="22"/>
          <w:lang w:eastAsia="cs-CZ"/>
        </w:rPr>
        <w:t>Cena díla včetně DPH</w:t>
      </w:r>
      <w:r w:rsidR="00B10813">
        <w:rPr>
          <w:rStyle w:val="Znakapoznpodarou"/>
          <w:szCs w:val="22"/>
          <w:lang w:eastAsia="cs-CZ"/>
        </w:rPr>
        <w:footnoteReference w:id="3"/>
      </w:r>
      <w:proofErr w:type="gramStart"/>
      <w:r>
        <w:rPr>
          <w:szCs w:val="22"/>
          <w:lang w:eastAsia="cs-CZ"/>
        </w:rPr>
        <w:tab/>
        <w:t xml:space="preserve">  </w:t>
      </w:r>
      <w:r>
        <w:rPr>
          <w:szCs w:val="22"/>
          <w:lang w:eastAsia="cs-CZ"/>
        </w:rPr>
        <w:tab/>
      </w:r>
      <w:proofErr w:type="gramEnd"/>
      <w:r w:rsidR="007C66BF" w:rsidRPr="00C54F7E">
        <w:rPr>
          <w:b/>
          <w:bCs/>
          <w:szCs w:val="22"/>
          <w:lang w:eastAsia="cs-CZ"/>
        </w:rPr>
        <w:t>802</w:t>
      </w:r>
      <w:r w:rsidR="00C54F7E" w:rsidRPr="00C54F7E">
        <w:rPr>
          <w:b/>
          <w:bCs/>
          <w:szCs w:val="22"/>
          <w:lang w:eastAsia="cs-CZ"/>
        </w:rPr>
        <w:t> 307,44</w:t>
      </w:r>
      <w:r w:rsidR="008761C4" w:rsidRPr="00C54F7E">
        <w:rPr>
          <w:b/>
          <w:bCs/>
          <w:szCs w:val="22"/>
          <w:lang w:eastAsia="cs-CZ"/>
        </w:rPr>
        <w:t xml:space="preserve"> </w:t>
      </w:r>
      <w:r w:rsidRPr="00C54F7E">
        <w:rPr>
          <w:b/>
          <w:bCs/>
          <w:szCs w:val="22"/>
          <w:lang w:eastAsia="cs-CZ"/>
        </w:rPr>
        <w:t>Kč</w:t>
      </w:r>
    </w:p>
    <w:p w14:paraId="0230FED5" w14:textId="77777777" w:rsidR="004301BC" w:rsidRDefault="004301BC" w:rsidP="004301BC">
      <w:pPr>
        <w:pStyle w:val="Odstavecseseznamem"/>
        <w:spacing w:before="240"/>
        <w:ind w:left="0"/>
        <w:rPr>
          <w:szCs w:val="22"/>
          <w:lang w:eastAsia="cs-CZ"/>
        </w:rPr>
      </w:pPr>
    </w:p>
    <w:p w14:paraId="2CACE2C2" w14:textId="77777777" w:rsidR="004301BC" w:rsidRDefault="004301BC" w:rsidP="004301BC">
      <w:pPr>
        <w:pStyle w:val="Odstavecseseznamem"/>
        <w:spacing w:before="240"/>
        <w:ind w:left="0"/>
        <w:rPr>
          <w:szCs w:val="22"/>
          <w:lang w:eastAsia="cs-CZ"/>
        </w:rPr>
      </w:pPr>
      <w:r>
        <w:rPr>
          <w:szCs w:val="22"/>
          <w:lang w:eastAsia="cs-CZ"/>
        </w:rPr>
        <w:t xml:space="preserve">       Celková cena za provedení díla byla stanovena na základě cenové nabídky, která tvoří   </w:t>
      </w:r>
    </w:p>
    <w:p w14:paraId="7F83FADA" w14:textId="77777777" w:rsidR="004301BC" w:rsidRDefault="004301BC" w:rsidP="004301BC">
      <w:pPr>
        <w:pStyle w:val="Odstavecseseznamem"/>
        <w:spacing w:before="240"/>
        <w:ind w:left="0"/>
        <w:rPr>
          <w:szCs w:val="22"/>
          <w:lang w:eastAsia="cs-CZ"/>
        </w:rPr>
      </w:pPr>
      <w:r>
        <w:rPr>
          <w:szCs w:val="22"/>
          <w:lang w:eastAsia="cs-CZ"/>
        </w:rPr>
        <w:t xml:space="preserve">       Přílohu č. 1 Smlouvy.</w:t>
      </w:r>
    </w:p>
    <w:p w14:paraId="053B6DE4" w14:textId="77777777" w:rsidR="004301BC" w:rsidRDefault="004301BC" w:rsidP="004301BC">
      <w:pPr>
        <w:pStyle w:val="Odstavecseseznamem"/>
        <w:spacing w:before="240"/>
        <w:ind w:left="0"/>
        <w:rPr>
          <w:szCs w:val="22"/>
          <w:lang w:eastAsia="cs-CZ"/>
        </w:rPr>
      </w:pPr>
    </w:p>
    <w:p w14:paraId="53F37E7F" w14:textId="0ACD50D6" w:rsidR="004301BC" w:rsidRDefault="004301BC" w:rsidP="004301BC">
      <w:pPr>
        <w:pStyle w:val="Odstavecseseznamem"/>
        <w:numPr>
          <w:ilvl w:val="0"/>
          <w:numId w:val="5"/>
        </w:numPr>
        <w:spacing w:before="240"/>
        <w:ind w:left="426" w:hanging="426"/>
        <w:rPr>
          <w:szCs w:val="22"/>
          <w:lang w:eastAsia="cs-CZ"/>
        </w:rPr>
      </w:pPr>
      <w:r>
        <w:rPr>
          <w:szCs w:val="22"/>
          <w:lang w:eastAsia="cs-CZ"/>
        </w:rPr>
        <w:t>Dohodnutá cena zahrnuje veškeré náklady zhotovitele související s provedením díla. Objednatel je povinen uhradit zhotoviteli cenu jen po řádném splnění a předání díla, tj. po podpisu obou smluvních stran na protokol o předání a převzetí díla bez připomínek</w:t>
      </w:r>
      <w:r w:rsidR="00B94F54">
        <w:rPr>
          <w:szCs w:val="22"/>
          <w:lang w:eastAsia="cs-CZ"/>
        </w:rPr>
        <w:t xml:space="preserve"> </w:t>
      </w:r>
      <w:r w:rsidR="00B94F54">
        <w:t>dle odst. 6 tohoto článku smlouvy</w:t>
      </w:r>
      <w:r>
        <w:rPr>
          <w:szCs w:val="22"/>
          <w:lang w:eastAsia="cs-CZ"/>
        </w:rPr>
        <w:t>.</w:t>
      </w:r>
    </w:p>
    <w:p w14:paraId="3F48B098" w14:textId="77777777" w:rsidR="004301BC" w:rsidRDefault="004301BC" w:rsidP="004301BC">
      <w:pPr>
        <w:pStyle w:val="Odstavecseseznamem"/>
        <w:spacing w:before="240"/>
        <w:ind w:left="709"/>
        <w:rPr>
          <w:szCs w:val="22"/>
          <w:lang w:eastAsia="cs-CZ"/>
        </w:rPr>
      </w:pPr>
    </w:p>
    <w:p w14:paraId="62AB849E" w14:textId="77777777" w:rsidR="004301BC" w:rsidRDefault="004301BC" w:rsidP="004301BC">
      <w:pPr>
        <w:pStyle w:val="Odstavecseseznamem"/>
        <w:numPr>
          <w:ilvl w:val="0"/>
          <w:numId w:val="5"/>
        </w:numPr>
        <w:spacing w:before="240"/>
        <w:ind w:left="426" w:hanging="426"/>
        <w:rPr>
          <w:szCs w:val="22"/>
          <w:lang w:eastAsia="cs-CZ"/>
        </w:rPr>
      </w:pPr>
      <w:r>
        <w:rPr>
          <w:szCs w:val="22"/>
          <w:lang w:eastAsia="cs-CZ"/>
        </w:rPr>
        <w:t>Cena je nejvýše přípustná a nepřekročitelná,</w:t>
      </w:r>
      <w:r>
        <w:rPr>
          <w:szCs w:val="22"/>
        </w:rPr>
        <w:t xml:space="preserve"> přičemž zahrnuje veškeré náklady zhotovitele, které mu vzniknou v souvislosti s plněním prováděným podle této smlouvy</w:t>
      </w:r>
      <w:r>
        <w:rPr>
          <w:szCs w:val="22"/>
          <w:lang w:eastAsia="cs-CZ"/>
        </w:rPr>
        <w:t>, s výjimkou zákonné změny výše sazby DPH.</w:t>
      </w:r>
    </w:p>
    <w:p w14:paraId="690B9396" w14:textId="77777777" w:rsidR="004301BC" w:rsidRDefault="004301BC" w:rsidP="004301BC">
      <w:pPr>
        <w:pStyle w:val="Odstavecseseznamem"/>
        <w:spacing w:before="240"/>
        <w:ind w:left="426"/>
        <w:rPr>
          <w:szCs w:val="22"/>
          <w:lang w:eastAsia="cs-CZ"/>
        </w:rPr>
      </w:pPr>
    </w:p>
    <w:p w14:paraId="7C29DACC" w14:textId="77777777" w:rsidR="004301BC" w:rsidRDefault="004301BC" w:rsidP="004301BC">
      <w:pPr>
        <w:pStyle w:val="Odstavecseseznamem"/>
        <w:ind w:left="0"/>
        <w:jc w:val="center"/>
        <w:rPr>
          <w:b/>
          <w:szCs w:val="22"/>
          <w:lang w:eastAsia="cs-CZ"/>
        </w:rPr>
      </w:pPr>
      <w:r>
        <w:rPr>
          <w:b/>
          <w:szCs w:val="22"/>
          <w:lang w:eastAsia="cs-CZ"/>
        </w:rPr>
        <w:t>Článek IV.</w:t>
      </w:r>
    </w:p>
    <w:p w14:paraId="6CBBC73B" w14:textId="77777777" w:rsidR="004301BC" w:rsidRDefault="004301BC" w:rsidP="004301BC">
      <w:pPr>
        <w:pStyle w:val="Odstavecseseznamem"/>
        <w:ind w:left="0"/>
        <w:jc w:val="center"/>
        <w:rPr>
          <w:b/>
          <w:szCs w:val="22"/>
          <w:lang w:eastAsia="cs-CZ"/>
        </w:rPr>
      </w:pPr>
      <w:r>
        <w:rPr>
          <w:b/>
          <w:szCs w:val="22"/>
          <w:lang w:eastAsia="cs-CZ"/>
        </w:rPr>
        <w:t>Platební podmínky a fakturace</w:t>
      </w:r>
    </w:p>
    <w:p w14:paraId="7AD71DD6" w14:textId="77777777" w:rsidR="004301BC" w:rsidRDefault="004301BC" w:rsidP="004301BC">
      <w:pPr>
        <w:pStyle w:val="Odstavecseseznamem"/>
        <w:ind w:left="0"/>
        <w:jc w:val="center"/>
        <w:rPr>
          <w:b/>
          <w:szCs w:val="22"/>
          <w:lang w:eastAsia="cs-CZ"/>
        </w:rPr>
      </w:pPr>
    </w:p>
    <w:p w14:paraId="29A0A13D" w14:textId="18109ACF" w:rsidR="004301BC" w:rsidRPr="00E660B6" w:rsidRDefault="004301BC" w:rsidP="004301BC">
      <w:pPr>
        <w:pStyle w:val="Odstavecseseznamem"/>
        <w:numPr>
          <w:ilvl w:val="0"/>
          <w:numId w:val="6"/>
        </w:numPr>
        <w:spacing w:after="240"/>
        <w:ind w:left="426" w:hanging="426"/>
        <w:rPr>
          <w:bCs/>
          <w:szCs w:val="22"/>
          <w:lang w:eastAsia="cs-CZ"/>
        </w:rPr>
      </w:pPr>
      <w:r>
        <w:rPr>
          <w:szCs w:val="22"/>
          <w:lang w:eastAsia="cs-CZ"/>
        </w:rPr>
        <w:t xml:space="preserve">Objednatel je povinen uhradit zhotoviteli cenu díla na základě řádně protokolárně předaného a převzatého díla bez připomínek a vystavené faktury (případně účetního dokladu, pokud je zhotovitel neplátcem DPH) doručené do sídla objednatele. Faktura musí být do sídla objednatele doručena nejpozději do 14. 12. 2024. </w:t>
      </w:r>
      <w:r w:rsidR="00E660B6" w:rsidRPr="00606130">
        <w:rPr>
          <w:bCs/>
          <w:color w:val="000000"/>
          <w:szCs w:val="22"/>
        </w:rPr>
        <w:t>Nebude-li faktura objednateli doručena k tomuto datu, je zhotovitel oprávněn doručit objednateli fakturu následně nejdříve 1. 3. následujícího roku.</w:t>
      </w:r>
    </w:p>
    <w:p w14:paraId="12567CCD" w14:textId="77777777" w:rsidR="004301BC" w:rsidRDefault="004301BC" w:rsidP="004301BC">
      <w:pPr>
        <w:pStyle w:val="Odstavecseseznamem"/>
        <w:spacing w:after="240"/>
        <w:rPr>
          <w:szCs w:val="22"/>
          <w:lang w:eastAsia="cs-CZ"/>
        </w:rPr>
      </w:pPr>
    </w:p>
    <w:p w14:paraId="1AFE7D92" w14:textId="77777777" w:rsidR="004301BC" w:rsidRDefault="004301BC" w:rsidP="004301BC">
      <w:pPr>
        <w:pStyle w:val="Odstavecseseznamem"/>
        <w:numPr>
          <w:ilvl w:val="0"/>
          <w:numId w:val="6"/>
        </w:numPr>
        <w:spacing w:after="240"/>
        <w:ind w:left="426" w:hanging="426"/>
        <w:rPr>
          <w:szCs w:val="22"/>
          <w:lang w:eastAsia="cs-CZ"/>
        </w:rPr>
      </w:pPr>
      <w:r>
        <w:rPr>
          <w:szCs w:val="22"/>
        </w:rPr>
        <w:t>Zhotovitel není oprávněn vystavit fakturu dříve, než dojde k protokolárnímu předání a převzetí díla bez připomínek odsouhlasenému oběma smluvními stranami.</w:t>
      </w:r>
    </w:p>
    <w:p w14:paraId="30240D40" w14:textId="77777777" w:rsidR="004301BC" w:rsidRDefault="004301BC" w:rsidP="004301BC">
      <w:pPr>
        <w:pStyle w:val="Odstavecseseznamem"/>
        <w:rPr>
          <w:szCs w:val="22"/>
          <w:lang w:eastAsia="cs-CZ"/>
        </w:rPr>
      </w:pPr>
    </w:p>
    <w:p w14:paraId="721D2777" w14:textId="77777777" w:rsidR="004301BC" w:rsidRDefault="004301BC" w:rsidP="004301BC">
      <w:pPr>
        <w:pStyle w:val="Odstavecseseznamem"/>
        <w:numPr>
          <w:ilvl w:val="0"/>
          <w:numId w:val="6"/>
        </w:numPr>
        <w:spacing w:after="240"/>
        <w:ind w:left="426" w:hanging="426"/>
        <w:rPr>
          <w:szCs w:val="22"/>
          <w:lang w:eastAsia="cs-CZ"/>
        </w:rPr>
      </w:pPr>
      <w:r>
        <w:rPr>
          <w:szCs w:val="22"/>
        </w:rPr>
        <w:t>Splatnost faktury se stanoví na 30 kalendářních dnů ode dne doručení faktury za dílo objednateli.</w:t>
      </w:r>
    </w:p>
    <w:p w14:paraId="637FEA8D" w14:textId="77777777" w:rsidR="004301BC" w:rsidRDefault="004301BC" w:rsidP="004301BC">
      <w:pPr>
        <w:pStyle w:val="Odstavecseseznamem"/>
        <w:rPr>
          <w:szCs w:val="22"/>
          <w:lang w:eastAsia="cs-CZ"/>
        </w:rPr>
      </w:pPr>
    </w:p>
    <w:p w14:paraId="3D5619D6" w14:textId="77777777" w:rsidR="004301BC" w:rsidRDefault="004301BC" w:rsidP="004301BC">
      <w:pPr>
        <w:pStyle w:val="Odstavecseseznamem"/>
        <w:numPr>
          <w:ilvl w:val="0"/>
          <w:numId w:val="6"/>
        </w:numPr>
        <w:spacing w:after="240"/>
        <w:ind w:left="426" w:hanging="426"/>
        <w:rPr>
          <w:szCs w:val="22"/>
          <w:lang w:eastAsia="cs-CZ"/>
        </w:rPr>
      </w:pPr>
      <w:r>
        <w:rPr>
          <w:szCs w:val="22"/>
        </w:rPr>
        <w:t>Cenu za provedení předmětu plnění uhradí objednatel formou bezhotovostního převodu na účet zhotovitele uvedený v záhlaví smlouvy. Faktura musí obsahovat veškeré náležitosti daňového dokladu předepsané příslušnými právními předpisy, zejména § 29 zákona č. 235/2004 Sb., o dani z přidané hodnoty, ve znění pozdějších předpisů</w:t>
      </w:r>
      <w:r>
        <w:rPr>
          <w:color w:val="000000"/>
          <w:szCs w:val="22"/>
        </w:rPr>
        <w:t xml:space="preserve"> (v případě, že se jedná o neplátce DPH v souladu s § 11 zákona č. 563/1991 Sb., o účetnictví, ve znění pozdějších předpisů)</w:t>
      </w:r>
      <w:r>
        <w:rPr>
          <w:szCs w:val="22"/>
        </w:rPr>
        <w:t xml:space="preserve"> a dále musí faktura obsahovat informace povinně uváděné na obchodních listinách dle § 435 občanského zákoníku a být v souladu s cenovou nabídkou, která je Přílohou č. 1 smlouvy. Přílohou faktury bude protokol o předání a převzetí díla bez připomínek podepsaný oběma smluvními stranami. Nebude-li faktura splňovat zákonem nebo smlouvou stanovené náležitosti (včetně příloh), nebo bude-li mít jiné závady v obsahu, je objednatel oprávněn ji v době její splatnosti zhotoviteli vrátit a zhotovitel je povinen vystavit fakturu novou – opravenou či doplněnou. V případě vrácení faktury objednatelem dle předchozí věty neplatí původní doba splatnosti, ale doba splatnosti 30 kalendářních dnů běží znovu ode dne doručení nově vystavené faktury.</w:t>
      </w:r>
    </w:p>
    <w:p w14:paraId="2B29EED3" w14:textId="77777777" w:rsidR="004301BC" w:rsidRDefault="004301BC" w:rsidP="004301BC">
      <w:pPr>
        <w:pStyle w:val="Odstavecseseznamem"/>
        <w:rPr>
          <w:szCs w:val="22"/>
          <w:lang w:eastAsia="cs-CZ"/>
        </w:rPr>
      </w:pPr>
    </w:p>
    <w:p w14:paraId="02BBE474" w14:textId="77777777" w:rsidR="004301BC" w:rsidRDefault="004301BC" w:rsidP="004301BC">
      <w:pPr>
        <w:pStyle w:val="Odstavecseseznamem"/>
        <w:numPr>
          <w:ilvl w:val="0"/>
          <w:numId w:val="6"/>
        </w:numPr>
        <w:spacing w:after="240"/>
        <w:ind w:left="426" w:hanging="426"/>
        <w:rPr>
          <w:szCs w:val="22"/>
          <w:lang w:eastAsia="cs-CZ"/>
        </w:rPr>
      </w:pPr>
      <w:r>
        <w:rPr>
          <w:szCs w:val="22"/>
          <w:lang w:eastAsia="cs-CZ"/>
        </w:rPr>
        <w:t>Objednatel neposkytne zhotoviteli zálohy.</w:t>
      </w:r>
    </w:p>
    <w:p w14:paraId="7D37FAC6" w14:textId="77777777" w:rsidR="004301BC" w:rsidRDefault="004301BC" w:rsidP="004301BC">
      <w:pPr>
        <w:pStyle w:val="Odstavecseseznamem"/>
        <w:rPr>
          <w:szCs w:val="22"/>
          <w:lang w:eastAsia="cs-CZ"/>
        </w:rPr>
      </w:pPr>
    </w:p>
    <w:p w14:paraId="679C6674" w14:textId="77777777" w:rsidR="004301BC" w:rsidRDefault="004301BC" w:rsidP="004301BC">
      <w:pPr>
        <w:numPr>
          <w:ilvl w:val="0"/>
          <w:numId w:val="6"/>
        </w:numPr>
        <w:ind w:left="426" w:hanging="426"/>
        <w:jc w:val="left"/>
        <w:rPr>
          <w:rFonts w:eastAsia="Times New Roman"/>
          <w:szCs w:val="22"/>
          <w:lang w:eastAsia="cs-CZ"/>
        </w:rPr>
      </w:pPr>
      <w:r>
        <w:rPr>
          <w:rFonts w:eastAsia="Times New Roman"/>
          <w:lang w:eastAsia="cs-CZ"/>
        </w:rPr>
        <w:t>Platba se považuje za splněnou dnem odepsání z účtu objednatele ve prospěch účtu zhotovitele.</w:t>
      </w:r>
    </w:p>
    <w:p w14:paraId="76136FE4" w14:textId="77777777" w:rsidR="004301BC" w:rsidRDefault="004301BC" w:rsidP="004301BC">
      <w:pPr>
        <w:pStyle w:val="Odstavecseseznamem"/>
        <w:rPr>
          <w:rFonts w:eastAsia="Times New Roman"/>
          <w:lang w:eastAsia="cs-CZ"/>
        </w:rPr>
      </w:pPr>
    </w:p>
    <w:p w14:paraId="62B8726A" w14:textId="25C88798" w:rsidR="004301BC" w:rsidRDefault="004301BC" w:rsidP="004301BC">
      <w:pPr>
        <w:numPr>
          <w:ilvl w:val="0"/>
          <w:numId w:val="6"/>
        </w:numPr>
        <w:ind w:left="426" w:hanging="426"/>
        <w:rPr>
          <w:rFonts w:eastAsia="Times New Roman"/>
          <w:lang w:eastAsia="cs-CZ"/>
        </w:rPr>
      </w:pPr>
      <w:r>
        <w:rPr>
          <w:rFonts w:eastAsia="Times New Roman"/>
          <w:lang w:eastAsia="cs-CZ"/>
        </w:rPr>
        <w:t>Objednatel preferuje zaslání elektronické faktury zhotovitele do datové schránky objednatele ID DS: yphaax8 nebo na mailovou adresu podatelna@mze.</w:t>
      </w:r>
      <w:r w:rsidR="00E60E1D">
        <w:rPr>
          <w:rFonts w:eastAsia="Times New Roman"/>
          <w:lang w:eastAsia="cs-CZ"/>
        </w:rPr>
        <w:t>gov.</w:t>
      </w:r>
      <w:r>
        <w:rPr>
          <w:rFonts w:eastAsia="Times New Roman"/>
          <w:lang w:eastAsia="cs-CZ"/>
        </w:rPr>
        <w:t xml:space="preserve">cz, ve strukturovaných formátech dle Evropské směrnice 2014/55/EU nebo ve formátu ISDOC 5.2 a vyšším. Faktura musí obsahovat jméno </w:t>
      </w:r>
      <w:r w:rsidR="00285CD3">
        <w:rPr>
          <w:rFonts w:eastAsia="Times New Roman"/>
          <w:lang w:eastAsia="cs-CZ"/>
        </w:rPr>
        <w:t>zástupce ve věcech technických</w:t>
      </w:r>
      <w:r>
        <w:rPr>
          <w:rFonts w:eastAsia="Times New Roman"/>
          <w:lang w:eastAsia="cs-CZ"/>
        </w:rPr>
        <w:t xml:space="preserve"> objednatele.</w:t>
      </w:r>
    </w:p>
    <w:p w14:paraId="590A3E9F" w14:textId="77777777" w:rsidR="004301BC" w:rsidRDefault="004301BC" w:rsidP="004301BC">
      <w:pPr>
        <w:rPr>
          <w:rFonts w:eastAsia="Times New Roman"/>
          <w:lang w:eastAsia="cs-CZ"/>
        </w:rPr>
      </w:pPr>
    </w:p>
    <w:p w14:paraId="70AD6146" w14:textId="77777777" w:rsidR="001774B7" w:rsidRDefault="001774B7" w:rsidP="004301BC">
      <w:pPr>
        <w:jc w:val="center"/>
        <w:rPr>
          <w:rFonts w:eastAsia="Times New Roman"/>
          <w:b/>
          <w:lang w:eastAsia="cs-CZ"/>
        </w:rPr>
      </w:pPr>
    </w:p>
    <w:p w14:paraId="436D5377" w14:textId="77777777" w:rsidR="001774B7" w:rsidRDefault="001774B7" w:rsidP="004301BC">
      <w:pPr>
        <w:jc w:val="center"/>
        <w:rPr>
          <w:rFonts w:eastAsia="Times New Roman"/>
          <w:b/>
          <w:lang w:eastAsia="cs-CZ"/>
        </w:rPr>
      </w:pPr>
    </w:p>
    <w:p w14:paraId="083C84D7" w14:textId="77777777" w:rsidR="00DB4D8A" w:rsidRDefault="00DB4D8A" w:rsidP="004301BC">
      <w:pPr>
        <w:jc w:val="center"/>
        <w:rPr>
          <w:rFonts w:eastAsia="Times New Roman"/>
          <w:b/>
          <w:lang w:eastAsia="cs-CZ"/>
        </w:rPr>
      </w:pPr>
    </w:p>
    <w:p w14:paraId="79114C19" w14:textId="4679A2F4" w:rsidR="004301BC" w:rsidRDefault="004301BC" w:rsidP="004301BC">
      <w:pPr>
        <w:jc w:val="center"/>
        <w:rPr>
          <w:rFonts w:eastAsia="Times New Roman"/>
          <w:b/>
          <w:lang w:eastAsia="cs-CZ"/>
        </w:rPr>
      </w:pPr>
      <w:r>
        <w:rPr>
          <w:rFonts w:eastAsia="Times New Roman"/>
          <w:b/>
          <w:lang w:eastAsia="cs-CZ"/>
        </w:rPr>
        <w:lastRenderedPageBreak/>
        <w:t>Článek V.</w:t>
      </w:r>
    </w:p>
    <w:p w14:paraId="27A16254" w14:textId="77777777" w:rsidR="004301BC" w:rsidRDefault="004301BC" w:rsidP="004301BC">
      <w:pPr>
        <w:jc w:val="center"/>
        <w:rPr>
          <w:rFonts w:eastAsia="Times New Roman"/>
          <w:lang w:eastAsia="cs-CZ"/>
        </w:rPr>
      </w:pPr>
      <w:r>
        <w:rPr>
          <w:rFonts w:eastAsia="Times New Roman"/>
          <w:b/>
          <w:lang w:eastAsia="cs-CZ"/>
        </w:rPr>
        <w:t>Vady díla</w:t>
      </w:r>
    </w:p>
    <w:p w14:paraId="7546051B" w14:textId="77777777" w:rsidR="004301BC" w:rsidRDefault="004301BC" w:rsidP="004301BC">
      <w:pPr>
        <w:jc w:val="center"/>
        <w:rPr>
          <w:rFonts w:eastAsia="Times New Roman"/>
          <w:lang w:eastAsia="cs-CZ"/>
        </w:rPr>
      </w:pPr>
    </w:p>
    <w:p w14:paraId="1A3EDFC9" w14:textId="698145B2" w:rsidR="004301BC" w:rsidRDefault="004301BC" w:rsidP="004301BC">
      <w:pPr>
        <w:numPr>
          <w:ilvl w:val="0"/>
          <w:numId w:val="7"/>
        </w:numPr>
        <w:spacing w:after="240"/>
        <w:ind w:left="426" w:hanging="426"/>
        <w:rPr>
          <w:rFonts w:eastAsia="Times New Roman"/>
          <w:lang w:eastAsia="cs-CZ"/>
        </w:rPr>
      </w:pPr>
      <w:r>
        <w:rPr>
          <w:rFonts w:eastAsia="Times New Roman"/>
          <w:lang w:eastAsia="cs-CZ"/>
        </w:rPr>
        <w:t xml:space="preserve">Zhotovitel garantuje, že dílo vytvořené na základě smlouvy je úplné a že jeho vlastnosti odpovídají vlastnostem díla sjednaným smlouvou. Zhotovitel poskytuje záruku za jakost díla od okamžiku protokolárního předání a převzetí díla bez připomínek, a to po dobu </w:t>
      </w:r>
      <w:r w:rsidR="00696C08">
        <w:rPr>
          <w:rFonts w:eastAsia="Times New Roman"/>
          <w:lang w:eastAsia="cs-CZ"/>
        </w:rPr>
        <w:t>60</w:t>
      </w:r>
      <w:r w:rsidR="005E2535">
        <w:rPr>
          <w:rFonts w:eastAsia="Times New Roman"/>
          <w:lang w:eastAsia="cs-CZ"/>
        </w:rPr>
        <w:t xml:space="preserve"> </w:t>
      </w:r>
      <w:r>
        <w:rPr>
          <w:rFonts w:eastAsia="Times New Roman"/>
          <w:lang w:eastAsia="cs-CZ"/>
        </w:rPr>
        <w:t>měsíců.</w:t>
      </w:r>
    </w:p>
    <w:p w14:paraId="791BE8F9" w14:textId="77777777" w:rsidR="004301BC" w:rsidRDefault="004301BC" w:rsidP="004301BC">
      <w:pPr>
        <w:numPr>
          <w:ilvl w:val="0"/>
          <w:numId w:val="7"/>
        </w:numPr>
        <w:ind w:left="426" w:hanging="426"/>
        <w:rPr>
          <w:rFonts w:eastAsia="Times New Roman"/>
          <w:lang w:eastAsia="cs-CZ"/>
        </w:rPr>
      </w:pPr>
      <w:r>
        <w:rPr>
          <w:rFonts w:eastAsia="Times New Roman"/>
          <w:lang w:eastAsia="cs-CZ"/>
        </w:rPr>
        <w:t>V případě, že předané dílo vykazuje vady, objednatel tyto vady bez zbytečného odkladu písemně u zhotovitele reklamuje, přičemž pozdější uplatnění reklamace v záruční době nemá vliv na platnost této reklamace. Písemná forma je podmínkou platnosti reklamace. V reklamaci objednatel uvede, jak se zjištěné vady projevují. Odstranění vad provede zhotovitel na svůj náklad nejpozději do 14 dnů od obdržení písemné reklamace, nestanoví-li objednatel ve své reklamaci lhůtu jinou.</w:t>
      </w:r>
    </w:p>
    <w:p w14:paraId="3EC5992F" w14:textId="77777777" w:rsidR="004301BC" w:rsidRDefault="004301BC" w:rsidP="004301BC">
      <w:pPr>
        <w:rPr>
          <w:rFonts w:eastAsia="Times New Roman"/>
          <w:lang w:eastAsia="cs-CZ"/>
        </w:rPr>
      </w:pPr>
    </w:p>
    <w:p w14:paraId="3D927C50" w14:textId="77777777" w:rsidR="004301BC" w:rsidRDefault="004301BC" w:rsidP="004301BC">
      <w:pPr>
        <w:ind w:left="360"/>
        <w:jc w:val="center"/>
        <w:rPr>
          <w:rFonts w:eastAsia="Times New Roman"/>
          <w:b/>
          <w:lang w:eastAsia="cs-CZ"/>
        </w:rPr>
      </w:pPr>
      <w:r>
        <w:rPr>
          <w:rFonts w:eastAsia="Times New Roman"/>
          <w:b/>
          <w:lang w:eastAsia="cs-CZ"/>
        </w:rPr>
        <w:t>Článek VI.</w:t>
      </w:r>
    </w:p>
    <w:p w14:paraId="37B7D38B" w14:textId="77777777" w:rsidR="004301BC" w:rsidRDefault="004301BC" w:rsidP="004301BC">
      <w:pPr>
        <w:ind w:left="360"/>
        <w:jc w:val="center"/>
        <w:rPr>
          <w:rFonts w:eastAsia="Times New Roman"/>
          <w:lang w:eastAsia="cs-CZ"/>
        </w:rPr>
      </w:pPr>
      <w:r>
        <w:rPr>
          <w:rFonts w:eastAsia="Times New Roman"/>
          <w:b/>
          <w:lang w:eastAsia="cs-CZ"/>
        </w:rPr>
        <w:t>Sankční ustanovení, náhrada škody</w:t>
      </w:r>
    </w:p>
    <w:p w14:paraId="223B441B" w14:textId="77777777" w:rsidR="004301BC" w:rsidRDefault="004301BC" w:rsidP="004301BC">
      <w:pPr>
        <w:ind w:left="360"/>
        <w:jc w:val="center"/>
        <w:rPr>
          <w:rFonts w:eastAsia="Times New Roman"/>
          <w:lang w:eastAsia="cs-CZ"/>
        </w:rPr>
      </w:pPr>
    </w:p>
    <w:p w14:paraId="56B073A8" w14:textId="77777777" w:rsidR="004301BC" w:rsidRDefault="004301BC" w:rsidP="004301BC">
      <w:pPr>
        <w:numPr>
          <w:ilvl w:val="0"/>
          <w:numId w:val="8"/>
        </w:numPr>
        <w:spacing w:after="240"/>
        <w:ind w:left="426" w:hanging="426"/>
        <w:rPr>
          <w:rFonts w:eastAsia="Times New Roman"/>
          <w:lang w:eastAsia="cs-CZ"/>
        </w:rPr>
      </w:pPr>
      <w:r>
        <w:rPr>
          <w:rFonts w:eastAsia="Times New Roman"/>
          <w:lang w:eastAsia="cs-CZ"/>
        </w:rPr>
        <w:t>V případě prodlení objednatele s platbou, na kterou vznikl zhotoviteli nárok, uhradí objednatel úrok z prodlení ve výši 0,01 % z dlužné částky za každý i započatý den prodlení.</w:t>
      </w:r>
    </w:p>
    <w:p w14:paraId="4A51E88B" w14:textId="3DF9D171" w:rsidR="004301BC" w:rsidRDefault="004301BC" w:rsidP="004301BC">
      <w:pPr>
        <w:numPr>
          <w:ilvl w:val="0"/>
          <w:numId w:val="8"/>
        </w:numPr>
        <w:spacing w:after="240"/>
        <w:ind w:left="426" w:hanging="426"/>
        <w:rPr>
          <w:rFonts w:eastAsia="Times New Roman"/>
          <w:lang w:eastAsia="cs-CZ"/>
        </w:rPr>
      </w:pPr>
      <w:r>
        <w:rPr>
          <w:rFonts w:eastAsia="Times New Roman"/>
          <w:lang w:eastAsia="cs-CZ"/>
        </w:rPr>
        <w:t xml:space="preserve">Nesplní-li zhotovitel povinnost předat řádně provedené dílo objednateli v termínu uvedeném v čl. II odst. 3 smlouvy, je zhotovitel povinen uhradit objednateli smluvní pokutu </w:t>
      </w:r>
      <w:r w:rsidR="00927255">
        <w:rPr>
          <w:rFonts w:eastAsia="Times New Roman"/>
          <w:lang w:eastAsia="cs-CZ"/>
        </w:rPr>
        <w:t xml:space="preserve">ve výši </w:t>
      </w:r>
      <w:proofErr w:type="gramStart"/>
      <w:r w:rsidR="00927255">
        <w:rPr>
          <w:rFonts w:eastAsia="Times New Roman"/>
          <w:lang w:eastAsia="cs-CZ"/>
        </w:rPr>
        <w:t>0,5%</w:t>
      </w:r>
      <w:proofErr w:type="gramEnd"/>
      <w:r w:rsidR="00927255">
        <w:rPr>
          <w:rFonts w:eastAsia="Times New Roman"/>
          <w:lang w:eastAsia="cs-CZ"/>
        </w:rPr>
        <w:t xml:space="preserve"> z ceny díla bez DPH</w:t>
      </w:r>
      <w:r w:rsidR="005C19E3">
        <w:rPr>
          <w:rFonts w:eastAsia="Times New Roman"/>
          <w:lang w:eastAsia="cs-CZ"/>
        </w:rPr>
        <w:t xml:space="preserve"> uvedené v čl. II</w:t>
      </w:r>
      <w:r w:rsidR="00285CD3">
        <w:rPr>
          <w:rFonts w:eastAsia="Times New Roman"/>
          <w:lang w:eastAsia="cs-CZ"/>
        </w:rPr>
        <w:t>I</w:t>
      </w:r>
      <w:r w:rsidR="005C19E3">
        <w:rPr>
          <w:rFonts w:eastAsia="Times New Roman"/>
          <w:lang w:eastAsia="cs-CZ"/>
        </w:rPr>
        <w:t xml:space="preserve"> odst. 1 smlouvy a to za každý i započatý den prodlení.</w:t>
      </w:r>
    </w:p>
    <w:p w14:paraId="435307A5" w14:textId="77777777" w:rsidR="004301BC" w:rsidRDefault="004301BC" w:rsidP="004301BC">
      <w:pPr>
        <w:numPr>
          <w:ilvl w:val="0"/>
          <w:numId w:val="8"/>
        </w:numPr>
        <w:spacing w:after="240"/>
        <w:ind w:left="426" w:hanging="426"/>
        <w:rPr>
          <w:rFonts w:eastAsia="Times New Roman"/>
          <w:lang w:eastAsia="cs-CZ"/>
        </w:rPr>
      </w:pPr>
      <w:r>
        <w:rPr>
          <w:rFonts w:eastAsia="Times New Roman"/>
          <w:lang w:eastAsia="cs-CZ"/>
        </w:rPr>
        <w:t>Neodstraní-li zhotovitel při provádění díla zjištěné nedostatky podle čl. II odst. 2 smlouvy ve lhůtě stanovené mu objednatelem, je zhotovitel povinen zaplatit objednateli smluvní pokutu ve výši 500,- Kč, a to za každý i započatý den prodlení.</w:t>
      </w:r>
    </w:p>
    <w:p w14:paraId="6359150A" w14:textId="77777777" w:rsidR="004301BC" w:rsidRDefault="004301BC" w:rsidP="004301BC">
      <w:pPr>
        <w:numPr>
          <w:ilvl w:val="0"/>
          <w:numId w:val="8"/>
        </w:numPr>
        <w:spacing w:after="240"/>
        <w:ind w:left="426" w:hanging="426"/>
        <w:rPr>
          <w:rFonts w:eastAsia="Times New Roman"/>
          <w:lang w:eastAsia="cs-CZ"/>
        </w:rPr>
      </w:pPr>
      <w:r>
        <w:t>V případě, že zhotovitel neodstraní vady vytýkané objednatelem v jeho reklamaci ve lhůtě dle čl. V. odst. 2 smlouvy, zavazuje se zhotovitel uhradit objednateli smluvní pokutu ve výši 500,- Kč za každý i započatý den prodlení.</w:t>
      </w:r>
    </w:p>
    <w:p w14:paraId="6B890123" w14:textId="77777777" w:rsidR="004301BC" w:rsidRDefault="004301BC" w:rsidP="004301BC">
      <w:pPr>
        <w:numPr>
          <w:ilvl w:val="0"/>
          <w:numId w:val="8"/>
        </w:numPr>
        <w:spacing w:after="240"/>
        <w:ind w:left="426" w:hanging="426"/>
        <w:rPr>
          <w:rFonts w:eastAsia="Times New Roman"/>
          <w:lang w:eastAsia="cs-CZ"/>
        </w:rPr>
      </w:pPr>
      <w:r>
        <w:rPr>
          <w:rFonts w:eastAsia="Times New Roman"/>
          <w:lang w:eastAsia="cs-CZ"/>
        </w:rPr>
        <w:t>Za každé jednotlivé porušení povinnosti dle čl. VII. odst. 1. je zhotovitel povinen uhradit objednateli smluvní pokutu ve výši 500,- Kč.</w:t>
      </w:r>
    </w:p>
    <w:p w14:paraId="01FD9A1F" w14:textId="77777777" w:rsidR="004301BC" w:rsidRDefault="004301BC" w:rsidP="004301BC">
      <w:pPr>
        <w:numPr>
          <w:ilvl w:val="0"/>
          <w:numId w:val="8"/>
        </w:numPr>
        <w:spacing w:after="240"/>
        <w:ind w:left="426" w:hanging="426"/>
        <w:rPr>
          <w:rFonts w:eastAsia="Times New Roman"/>
          <w:lang w:eastAsia="cs-CZ"/>
        </w:rPr>
      </w:pPr>
      <w:r>
        <w:rPr>
          <w:rFonts w:eastAsia="Times New Roman"/>
          <w:lang w:eastAsia="cs-CZ"/>
        </w:rPr>
        <w:t xml:space="preserve">V případě, že zhotovitel </w:t>
      </w:r>
      <w:r>
        <w:t>nebude mít po celou dobu účinnosti této smlouvy uzavřené požadované pojištění dle čl. IX odst. 6 nebo 7 smlouvy</w:t>
      </w:r>
      <w:r>
        <w:rPr>
          <w:rFonts w:eastAsia="Times New Roman"/>
          <w:lang w:eastAsia="cs-CZ"/>
        </w:rPr>
        <w:t>, je zhotovitel povinen uhradit objednateli smluvní pokutu ve výši 1000,- Kč za každý i započatý den, kdy zhotovitel nebude mít uzavřené požadované pojištění.</w:t>
      </w:r>
    </w:p>
    <w:p w14:paraId="790E5B38" w14:textId="77777777" w:rsidR="004301BC" w:rsidRDefault="004301BC" w:rsidP="004301BC">
      <w:pPr>
        <w:numPr>
          <w:ilvl w:val="0"/>
          <w:numId w:val="8"/>
        </w:numPr>
        <w:spacing w:after="240"/>
        <w:ind w:left="426" w:hanging="426"/>
        <w:rPr>
          <w:rFonts w:eastAsia="Times New Roman"/>
          <w:lang w:eastAsia="cs-CZ"/>
        </w:rPr>
      </w:pPr>
      <w:r>
        <w:rPr>
          <w:rFonts w:eastAsia="Times New Roman"/>
          <w:lang w:eastAsia="cs-CZ"/>
        </w:rPr>
        <w:t>V případě, že zhotovitel písemně neoznámí objednateli změnu v termínu dle čl. X odst. 5, je zhotovitel povinen objednateli uhradit smluvní pokutu ve výši 500,- Kč za každý jednotlivý případ porušení této povinnosti.</w:t>
      </w:r>
    </w:p>
    <w:p w14:paraId="36CE69E2" w14:textId="77777777" w:rsidR="004301BC" w:rsidRDefault="004301BC" w:rsidP="004301BC">
      <w:pPr>
        <w:numPr>
          <w:ilvl w:val="0"/>
          <w:numId w:val="8"/>
        </w:numPr>
        <w:spacing w:after="240"/>
        <w:ind w:left="426" w:hanging="426"/>
        <w:rPr>
          <w:rFonts w:eastAsia="Times New Roman"/>
          <w:lang w:eastAsia="cs-CZ"/>
        </w:rPr>
      </w:pPr>
      <w:r>
        <w:rPr>
          <w:rFonts w:eastAsia="Times New Roman"/>
          <w:lang w:eastAsia="cs-CZ"/>
        </w:rPr>
        <w:t>Zhotovitel souhlasí, aby objednatel každou smluvní pokutu nebo náhradu škody, na níž mu vznikne nárok, započetl vůči platbě (faktuře) ve smyslu ustanovení čl. IV. Pokud nedojde k započtení, zavazuje se k doplacení dlužné částky, a to do 30 kalendářních dnů ode dne převzetí písemné výzvy objednatele.</w:t>
      </w:r>
    </w:p>
    <w:p w14:paraId="27C0DB4B" w14:textId="77777777" w:rsidR="004301BC" w:rsidRDefault="004301BC" w:rsidP="004301BC">
      <w:pPr>
        <w:numPr>
          <w:ilvl w:val="0"/>
          <w:numId w:val="8"/>
        </w:numPr>
        <w:spacing w:after="240"/>
        <w:ind w:left="426" w:hanging="426"/>
        <w:rPr>
          <w:rFonts w:eastAsia="Times New Roman"/>
          <w:lang w:eastAsia="cs-CZ"/>
        </w:rPr>
      </w:pPr>
      <w:r>
        <w:rPr>
          <w:rFonts w:eastAsia="Times New Roman"/>
          <w:lang w:eastAsia="cs-CZ"/>
        </w:rPr>
        <w:t xml:space="preserve">Uplatněním smluvní pokuty není dotčeno právo objednatele na náhradu škody v plné výši, pokud mu v důsledku porušení smluvní povinnosti zhotovitelem vznikne, ani právo </w:t>
      </w:r>
      <w:r>
        <w:rPr>
          <w:rFonts w:eastAsia="Times New Roman"/>
          <w:lang w:eastAsia="cs-CZ"/>
        </w:rPr>
        <w:lastRenderedPageBreak/>
        <w:t>objednatele na odstoupení od této smlouvy, ani povinnost zhotovitele ke splnění povinnosti zajištěné smluvní pokutou.</w:t>
      </w:r>
    </w:p>
    <w:p w14:paraId="47621C63" w14:textId="77777777" w:rsidR="00DB4D8A" w:rsidRDefault="00DB4D8A" w:rsidP="00DB4D8A">
      <w:pPr>
        <w:spacing w:after="240"/>
        <w:ind w:left="426"/>
        <w:rPr>
          <w:rFonts w:eastAsia="Times New Roman"/>
          <w:lang w:eastAsia="cs-CZ"/>
        </w:rPr>
      </w:pPr>
    </w:p>
    <w:p w14:paraId="2CA99E12" w14:textId="77777777" w:rsidR="004301BC" w:rsidRDefault="004301BC" w:rsidP="004301BC">
      <w:pPr>
        <w:ind w:left="349"/>
        <w:jc w:val="center"/>
        <w:rPr>
          <w:rFonts w:eastAsia="Times New Roman"/>
          <w:b/>
          <w:lang w:eastAsia="cs-CZ"/>
        </w:rPr>
      </w:pPr>
      <w:r>
        <w:rPr>
          <w:rFonts w:eastAsia="Times New Roman"/>
          <w:b/>
          <w:lang w:eastAsia="cs-CZ"/>
        </w:rPr>
        <w:t>Článek VII.</w:t>
      </w:r>
    </w:p>
    <w:p w14:paraId="0221D982" w14:textId="77777777" w:rsidR="004301BC" w:rsidRDefault="004301BC" w:rsidP="004301BC">
      <w:pPr>
        <w:ind w:left="349"/>
        <w:jc w:val="center"/>
        <w:rPr>
          <w:rFonts w:eastAsia="Times New Roman"/>
          <w:b/>
          <w:lang w:eastAsia="cs-CZ"/>
        </w:rPr>
      </w:pPr>
      <w:r>
        <w:rPr>
          <w:rFonts w:eastAsia="Times New Roman"/>
          <w:b/>
          <w:lang w:eastAsia="cs-CZ"/>
        </w:rPr>
        <w:t>Mlčenlivost a finanční kontrola</w:t>
      </w:r>
    </w:p>
    <w:p w14:paraId="67A1EFD8" w14:textId="77777777" w:rsidR="004301BC" w:rsidRDefault="004301BC" w:rsidP="004301BC">
      <w:pPr>
        <w:ind w:left="349"/>
        <w:jc w:val="center"/>
        <w:rPr>
          <w:rFonts w:eastAsia="Times New Roman"/>
          <w:b/>
          <w:lang w:eastAsia="cs-CZ"/>
        </w:rPr>
      </w:pPr>
    </w:p>
    <w:p w14:paraId="4A7B2456" w14:textId="77777777" w:rsidR="004301BC" w:rsidRDefault="004301BC" w:rsidP="004301BC">
      <w:pPr>
        <w:numPr>
          <w:ilvl w:val="0"/>
          <w:numId w:val="9"/>
        </w:numPr>
        <w:spacing w:after="240"/>
        <w:ind w:left="426" w:hanging="426"/>
        <w:rPr>
          <w:rFonts w:eastAsia="Times New Roman"/>
          <w:lang w:eastAsia="cs-CZ"/>
        </w:rPr>
      </w:pPr>
      <w:r>
        <w:t>Zhotovitel se zavazuje během plnění smlouvy i po ukončení smlouvy zachovávat mlčenlivost o všech skutečnostech, o kterých se dozví v souvislosti s plněním smlouvy.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w:t>
      </w:r>
    </w:p>
    <w:p w14:paraId="712DD32D" w14:textId="77777777" w:rsidR="004301BC" w:rsidRDefault="004301BC" w:rsidP="004301BC">
      <w:pPr>
        <w:numPr>
          <w:ilvl w:val="0"/>
          <w:numId w:val="9"/>
        </w:numPr>
        <w:ind w:left="426" w:hanging="426"/>
        <w:rPr>
          <w:rFonts w:eastAsia="Times New Roman"/>
          <w:lang w:eastAsia="cs-CZ"/>
        </w:rPr>
      </w:pPr>
      <w: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60B60AF" w14:textId="77777777" w:rsidR="004301BC" w:rsidRDefault="004301BC" w:rsidP="004301BC">
      <w:pPr>
        <w:rPr>
          <w:b/>
        </w:rPr>
      </w:pPr>
    </w:p>
    <w:p w14:paraId="6D0B14F9" w14:textId="77777777" w:rsidR="00DB4D8A" w:rsidRDefault="00DB4D8A" w:rsidP="004301BC">
      <w:pPr>
        <w:rPr>
          <w:b/>
        </w:rPr>
      </w:pPr>
    </w:p>
    <w:p w14:paraId="7D88CC72" w14:textId="77777777" w:rsidR="004301BC" w:rsidRDefault="004301BC" w:rsidP="004301BC">
      <w:pPr>
        <w:ind w:left="426"/>
        <w:jc w:val="center"/>
        <w:rPr>
          <w:b/>
        </w:rPr>
      </w:pPr>
      <w:r>
        <w:rPr>
          <w:b/>
        </w:rPr>
        <w:t>Článek VIII.</w:t>
      </w:r>
    </w:p>
    <w:p w14:paraId="04183E6F" w14:textId="77777777" w:rsidR="004301BC" w:rsidRDefault="004301BC" w:rsidP="004301BC">
      <w:pPr>
        <w:jc w:val="center"/>
        <w:rPr>
          <w:b/>
          <w:bCs/>
        </w:rPr>
      </w:pPr>
      <w:r>
        <w:rPr>
          <w:b/>
          <w:bCs/>
        </w:rPr>
        <w:t>Doba trvání smlouvy</w:t>
      </w:r>
    </w:p>
    <w:p w14:paraId="311FD61B" w14:textId="77777777" w:rsidR="004301BC" w:rsidRDefault="004301BC" w:rsidP="004301BC">
      <w:pPr>
        <w:jc w:val="center"/>
        <w:rPr>
          <w:b/>
          <w:bCs/>
        </w:rPr>
      </w:pPr>
    </w:p>
    <w:p w14:paraId="2D65A2FA" w14:textId="77777777" w:rsidR="004301BC" w:rsidRDefault="004301BC" w:rsidP="004301BC">
      <w:pPr>
        <w:numPr>
          <w:ilvl w:val="0"/>
          <w:numId w:val="10"/>
        </w:numPr>
        <w:tabs>
          <w:tab w:val="left" w:pos="0"/>
          <w:tab w:val="left" w:pos="426"/>
        </w:tabs>
        <w:ind w:left="426" w:hanging="426"/>
        <w:rPr>
          <w:rFonts w:cs="Times New Roman"/>
          <w:bCs/>
        </w:rPr>
      </w:pPr>
      <w:r>
        <w:rPr>
          <w:bCs/>
        </w:rPr>
        <w:t>Tato smlouva bude ukončena, nastane-li některý z následujících případů:</w:t>
      </w:r>
    </w:p>
    <w:p w14:paraId="2F2A0A24" w14:textId="77777777" w:rsidR="004301BC" w:rsidRDefault="004301BC" w:rsidP="004301BC">
      <w:pPr>
        <w:numPr>
          <w:ilvl w:val="1"/>
          <w:numId w:val="10"/>
        </w:numPr>
        <w:tabs>
          <w:tab w:val="left" w:pos="0"/>
          <w:tab w:val="left" w:pos="284"/>
        </w:tabs>
        <w:ind w:left="993" w:hanging="284"/>
        <w:rPr>
          <w:bCs/>
        </w:rPr>
      </w:pPr>
      <w:r>
        <w:rPr>
          <w:bCs/>
        </w:rPr>
        <w:t>splněním,</w:t>
      </w:r>
    </w:p>
    <w:p w14:paraId="7AD3DF31" w14:textId="77777777" w:rsidR="004301BC" w:rsidRDefault="004301BC" w:rsidP="004301BC">
      <w:pPr>
        <w:numPr>
          <w:ilvl w:val="1"/>
          <w:numId w:val="10"/>
        </w:numPr>
        <w:tabs>
          <w:tab w:val="left" w:pos="0"/>
          <w:tab w:val="left" w:pos="284"/>
        </w:tabs>
        <w:ind w:left="993" w:hanging="284"/>
        <w:rPr>
          <w:bCs/>
        </w:rPr>
      </w:pPr>
      <w:r>
        <w:rPr>
          <w:bCs/>
        </w:rPr>
        <w:t>písemnou dohodou obou smluvních stran,</w:t>
      </w:r>
    </w:p>
    <w:p w14:paraId="2D264C05" w14:textId="77777777" w:rsidR="004301BC" w:rsidRDefault="004301BC" w:rsidP="004301BC">
      <w:pPr>
        <w:numPr>
          <w:ilvl w:val="1"/>
          <w:numId w:val="10"/>
        </w:numPr>
        <w:tabs>
          <w:tab w:val="left" w:pos="0"/>
          <w:tab w:val="left" w:pos="284"/>
        </w:tabs>
        <w:ind w:left="993" w:hanging="284"/>
        <w:rPr>
          <w:bCs/>
        </w:rPr>
      </w:pPr>
      <w:r>
        <w:rPr>
          <w:bCs/>
        </w:rPr>
        <w:t>odstoupením od smlouvy dle čl. VIII odst. 2 smlouvy.</w:t>
      </w:r>
    </w:p>
    <w:p w14:paraId="313F20FA" w14:textId="77777777" w:rsidR="004301BC" w:rsidRDefault="004301BC" w:rsidP="004301BC">
      <w:pPr>
        <w:tabs>
          <w:tab w:val="left" w:pos="0"/>
          <w:tab w:val="left" w:pos="284"/>
        </w:tabs>
        <w:ind w:left="993"/>
        <w:rPr>
          <w:bCs/>
        </w:rPr>
      </w:pPr>
    </w:p>
    <w:p w14:paraId="5DE0E365" w14:textId="77777777" w:rsidR="004301BC" w:rsidRDefault="004301BC" w:rsidP="004301BC">
      <w:pPr>
        <w:pStyle w:val="Odstavecseseznamem"/>
        <w:numPr>
          <w:ilvl w:val="0"/>
          <w:numId w:val="10"/>
        </w:numPr>
        <w:tabs>
          <w:tab w:val="left" w:pos="0"/>
          <w:tab w:val="left" w:pos="426"/>
        </w:tabs>
        <w:spacing w:after="120"/>
        <w:ind w:left="426" w:hanging="426"/>
        <w:rPr>
          <w:szCs w:val="22"/>
        </w:rPr>
      </w:pPr>
      <w:r>
        <w:rPr>
          <w:szCs w:val="22"/>
        </w:rPr>
        <w:t xml:space="preserve">Objednatel je bez jakýchkoliv sankcí vůči jeho osobě oprávněn odstoupit od této smlouvy vedle důvodů uvedených v právních předpisech taktéž v případě, že </w:t>
      </w:r>
    </w:p>
    <w:p w14:paraId="17808BF6" w14:textId="77777777" w:rsidR="004301BC" w:rsidRDefault="004301BC" w:rsidP="004301BC">
      <w:pPr>
        <w:pStyle w:val="Odstavecseseznamem"/>
        <w:tabs>
          <w:tab w:val="left" w:pos="0"/>
          <w:tab w:val="num" w:pos="709"/>
          <w:tab w:val="left" w:pos="993"/>
        </w:tabs>
        <w:spacing w:after="120"/>
        <w:ind w:left="709"/>
        <w:rPr>
          <w:szCs w:val="22"/>
        </w:rPr>
      </w:pPr>
      <w:r>
        <w:rPr>
          <w:szCs w:val="22"/>
        </w:rPr>
        <w:t>a)</w:t>
      </w:r>
      <w:r>
        <w:rPr>
          <w:szCs w:val="22"/>
        </w:rPr>
        <w:tab/>
        <w:t>bude vydáno rozhodnutí o úpadku zhotovitele, nebo</w:t>
      </w:r>
    </w:p>
    <w:p w14:paraId="39860FEB" w14:textId="77777777" w:rsidR="004301BC" w:rsidRDefault="004301BC" w:rsidP="004301BC">
      <w:pPr>
        <w:pStyle w:val="Odstavecseseznamem"/>
        <w:tabs>
          <w:tab w:val="left" w:pos="0"/>
          <w:tab w:val="num" w:pos="993"/>
          <w:tab w:val="left" w:pos="8400"/>
        </w:tabs>
        <w:spacing w:after="120"/>
        <w:ind w:left="709"/>
        <w:rPr>
          <w:szCs w:val="22"/>
        </w:rPr>
      </w:pPr>
      <w:r>
        <w:rPr>
          <w:szCs w:val="22"/>
        </w:rPr>
        <w:t>b)</w:t>
      </w:r>
      <w:r>
        <w:rPr>
          <w:szCs w:val="22"/>
        </w:rPr>
        <w:tab/>
        <w:t>zhotovitel sám podá dlužnický návrh na zahájení insolvenčního řízení, nebo</w:t>
      </w:r>
    </w:p>
    <w:p w14:paraId="671D8302" w14:textId="77777777" w:rsidR="004301BC" w:rsidRDefault="004301BC" w:rsidP="004301BC">
      <w:pPr>
        <w:pStyle w:val="Odstavecseseznamem"/>
        <w:tabs>
          <w:tab w:val="left" w:pos="0"/>
          <w:tab w:val="num" w:pos="993"/>
          <w:tab w:val="left" w:pos="8400"/>
        </w:tabs>
        <w:ind w:left="993" w:hanging="284"/>
        <w:rPr>
          <w:szCs w:val="22"/>
        </w:rPr>
      </w:pPr>
      <w:r>
        <w:rPr>
          <w:szCs w:val="22"/>
        </w:rPr>
        <w:t xml:space="preserve">c) bude zahájeno insolvenční řízení se zhotovitelem, nebo </w:t>
      </w:r>
    </w:p>
    <w:p w14:paraId="7237DF5B" w14:textId="77777777" w:rsidR="004301BC" w:rsidRDefault="004301BC" w:rsidP="004301BC">
      <w:pPr>
        <w:pStyle w:val="Odstavecseseznamem"/>
        <w:tabs>
          <w:tab w:val="left" w:pos="0"/>
          <w:tab w:val="num" w:pos="709"/>
          <w:tab w:val="left" w:pos="8400"/>
        </w:tabs>
        <w:spacing w:after="120"/>
        <w:ind w:left="709"/>
        <w:rPr>
          <w:szCs w:val="22"/>
        </w:rPr>
      </w:pPr>
      <w:r>
        <w:rPr>
          <w:szCs w:val="22"/>
        </w:rPr>
        <w:t>d) zhotovitel vstoupí do likvidace, nebo</w:t>
      </w:r>
    </w:p>
    <w:p w14:paraId="64809B05" w14:textId="77777777" w:rsidR="004301BC" w:rsidRDefault="004301BC" w:rsidP="004301BC">
      <w:pPr>
        <w:pStyle w:val="Odstavecseseznamem"/>
        <w:tabs>
          <w:tab w:val="left" w:pos="0"/>
          <w:tab w:val="left" w:pos="426"/>
        </w:tabs>
        <w:spacing w:after="120"/>
        <w:ind w:left="993" w:hanging="284"/>
        <w:rPr>
          <w:szCs w:val="22"/>
        </w:rPr>
      </w:pPr>
      <w:r>
        <w:rPr>
          <w:szCs w:val="22"/>
        </w:rPr>
        <w:t>e) dojde k podstatnému porušení povinnosti zhotovitele, za něž se považuje zejména prodlení zhotovitele s předáním díla delší 15 dnů oproti termínu uvedenému v čl. II odst. 3 smlouvy, nebo bude z okolností zřejmé, že zhotovitel bude v prodlení s předáním díla delším než 15 dnů, nebo</w:t>
      </w:r>
    </w:p>
    <w:p w14:paraId="34C7FD7D" w14:textId="107206F8" w:rsidR="004301BC" w:rsidRDefault="004301BC" w:rsidP="004301BC">
      <w:pPr>
        <w:pStyle w:val="Odstavecseseznamem"/>
        <w:tabs>
          <w:tab w:val="left" w:pos="0"/>
          <w:tab w:val="left" w:pos="426"/>
        </w:tabs>
        <w:spacing w:after="120"/>
        <w:ind w:left="993" w:hanging="284"/>
        <w:rPr>
          <w:rFonts w:ascii="Times New Roman" w:eastAsia="Times New Roman" w:hAnsi="Times New Roman" w:cs="Times New Roman"/>
          <w:color w:val="000000"/>
          <w:sz w:val="24"/>
          <w:szCs w:val="22"/>
        </w:rPr>
      </w:pPr>
      <w:r>
        <w:rPr>
          <w:color w:val="000000"/>
          <w:szCs w:val="22"/>
        </w:rPr>
        <w:t xml:space="preserve">f) zhotovitel nedodrží svůj závazek uvedený v Preambuli v odst. </w:t>
      </w:r>
      <w:r w:rsidR="00285CD3">
        <w:rPr>
          <w:color w:val="000000"/>
          <w:szCs w:val="22"/>
        </w:rPr>
        <w:t>3</w:t>
      </w:r>
      <w:r>
        <w:rPr>
          <w:color w:val="000000"/>
          <w:szCs w:val="22"/>
        </w:rPr>
        <w:t xml:space="preserve"> Smlouvy udržovat po celou dobu jejího trvání prohlášení zhotovitele uvedené v odst. 1 </w:t>
      </w:r>
      <w:r w:rsidR="00285CD3">
        <w:rPr>
          <w:color w:val="000000"/>
          <w:szCs w:val="22"/>
        </w:rPr>
        <w:t xml:space="preserve">a 2 </w:t>
      </w:r>
      <w:r>
        <w:rPr>
          <w:color w:val="000000"/>
          <w:szCs w:val="22"/>
        </w:rPr>
        <w:t>Preambule Smlouvy v pravdivosti a platnosti.</w:t>
      </w:r>
    </w:p>
    <w:p w14:paraId="775462BF" w14:textId="77777777" w:rsidR="004301BC" w:rsidRDefault="004301BC" w:rsidP="004301BC">
      <w:pPr>
        <w:pStyle w:val="Odstavecseseznamem"/>
        <w:tabs>
          <w:tab w:val="left" w:pos="0"/>
          <w:tab w:val="left" w:pos="426"/>
        </w:tabs>
        <w:spacing w:after="120"/>
        <w:ind w:left="993" w:hanging="284"/>
        <w:rPr>
          <w:szCs w:val="22"/>
        </w:rPr>
      </w:pPr>
    </w:p>
    <w:p w14:paraId="7B5D3E62" w14:textId="77777777" w:rsidR="004301BC" w:rsidRDefault="004301BC" w:rsidP="004301BC">
      <w:pPr>
        <w:pStyle w:val="Odstavecseseznamem"/>
        <w:tabs>
          <w:tab w:val="left" w:pos="0"/>
          <w:tab w:val="num" w:pos="709"/>
        </w:tabs>
        <w:spacing w:after="120"/>
        <w:ind w:left="709"/>
        <w:rPr>
          <w:szCs w:val="22"/>
        </w:rPr>
      </w:pPr>
      <w:r>
        <w:rPr>
          <w:szCs w:val="22"/>
        </w:rPr>
        <w:t>Účinky odstoupení od smlouvy nastávají dnem doručení písemného oznámení o odstoupení druhé smluvní straně.</w:t>
      </w:r>
    </w:p>
    <w:p w14:paraId="432F1F53" w14:textId="77777777" w:rsidR="004301BC" w:rsidRDefault="004301BC" w:rsidP="004301BC">
      <w:pPr>
        <w:pStyle w:val="Odstavecseseznamem"/>
        <w:tabs>
          <w:tab w:val="left" w:pos="0"/>
          <w:tab w:val="num" w:pos="709"/>
        </w:tabs>
        <w:spacing w:after="120"/>
        <w:ind w:left="0"/>
        <w:rPr>
          <w:szCs w:val="22"/>
        </w:rPr>
      </w:pPr>
    </w:p>
    <w:p w14:paraId="60CFAA49" w14:textId="38B271BD" w:rsidR="004301BC" w:rsidRPr="001774B7" w:rsidRDefault="004301BC" w:rsidP="004301BC">
      <w:pPr>
        <w:numPr>
          <w:ilvl w:val="0"/>
          <w:numId w:val="10"/>
        </w:numPr>
        <w:spacing w:after="240"/>
        <w:ind w:left="426" w:hanging="426"/>
        <w:rPr>
          <w:rFonts w:eastAsia="Times New Roman"/>
          <w:szCs w:val="22"/>
          <w:lang w:eastAsia="cs-CZ"/>
        </w:rPr>
      </w:pPr>
      <w:r>
        <w:rPr>
          <w:rFonts w:eastAsia="Times New Roman"/>
          <w:lang w:eastAsia="cs-CZ"/>
        </w:rPr>
        <w:t>Ukončením účinnosti této smlouvy nejsou dotčena ustanovení smlouvy týkající se záruk, nároku z vadného plnění, nároku z náhrady škody, nároku ze smluvních pokut či úroků z prodlení, ustanovení o ochraně informací a mlčenlivosti, ani další ustanovení a nároky, z jejichž povahy vyplývá, že mají trvat i po zániku účinnosti této smlouv</w:t>
      </w:r>
      <w:r w:rsidR="007F469C">
        <w:rPr>
          <w:rFonts w:eastAsia="Times New Roman"/>
          <w:lang w:eastAsia="cs-CZ"/>
        </w:rPr>
        <w:t>y.</w:t>
      </w:r>
    </w:p>
    <w:p w14:paraId="19C4A5B0" w14:textId="77777777" w:rsidR="004301BC" w:rsidRDefault="004301BC" w:rsidP="004301BC">
      <w:pPr>
        <w:jc w:val="center"/>
        <w:rPr>
          <w:rFonts w:eastAsia="Times New Roman"/>
          <w:b/>
          <w:lang w:eastAsia="cs-CZ"/>
        </w:rPr>
      </w:pPr>
      <w:r>
        <w:rPr>
          <w:rFonts w:eastAsia="Times New Roman"/>
          <w:b/>
          <w:lang w:eastAsia="cs-CZ"/>
        </w:rPr>
        <w:lastRenderedPageBreak/>
        <w:t>Článek IX.</w:t>
      </w:r>
    </w:p>
    <w:p w14:paraId="28152263" w14:textId="77777777" w:rsidR="004301BC" w:rsidRDefault="004301BC" w:rsidP="004301BC">
      <w:pPr>
        <w:jc w:val="center"/>
        <w:rPr>
          <w:rFonts w:eastAsia="Times New Roman"/>
          <w:b/>
          <w:lang w:eastAsia="cs-CZ"/>
        </w:rPr>
      </w:pPr>
      <w:r>
        <w:rPr>
          <w:rFonts w:eastAsia="Times New Roman"/>
          <w:b/>
          <w:lang w:eastAsia="cs-CZ"/>
        </w:rPr>
        <w:t>Společná ujednání</w:t>
      </w:r>
    </w:p>
    <w:p w14:paraId="4DD4F473" w14:textId="77777777" w:rsidR="004301BC" w:rsidRDefault="004301BC" w:rsidP="004301BC">
      <w:pPr>
        <w:jc w:val="center"/>
        <w:rPr>
          <w:rFonts w:eastAsia="Times New Roman"/>
          <w:b/>
          <w:lang w:eastAsia="cs-CZ"/>
        </w:rPr>
      </w:pPr>
    </w:p>
    <w:p w14:paraId="7DB2BA5D" w14:textId="77777777" w:rsidR="004301BC" w:rsidRDefault="004301BC" w:rsidP="004301BC">
      <w:pPr>
        <w:numPr>
          <w:ilvl w:val="0"/>
          <w:numId w:val="11"/>
        </w:numPr>
        <w:spacing w:after="240"/>
        <w:ind w:left="426" w:hanging="426"/>
        <w:rPr>
          <w:rFonts w:eastAsia="Times New Roman"/>
          <w:lang w:eastAsia="cs-CZ"/>
        </w:rPr>
      </w:pPr>
      <w:r>
        <w:rPr>
          <w:rFonts w:eastAsia="Times New Roman"/>
          <w:lang w:eastAsia="cs-CZ"/>
        </w:rPr>
        <w:t>Zhotovitel tímto prohlašuje, že je držitelem veškerých povolení a oprávnění, umožňujících mu uskutečnit dílo dle smlouvy.</w:t>
      </w:r>
    </w:p>
    <w:p w14:paraId="4CA472C7" w14:textId="77777777" w:rsidR="004301BC" w:rsidRDefault="004301BC" w:rsidP="004301BC">
      <w:pPr>
        <w:numPr>
          <w:ilvl w:val="0"/>
          <w:numId w:val="11"/>
        </w:numPr>
        <w:spacing w:after="240"/>
        <w:ind w:left="426" w:hanging="426"/>
        <w:rPr>
          <w:rFonts w:eastAsia="Times New Roman"/>
          <w:lang w:eastAsia="cs-CZ"/>
        </w:rPr>
      </w:pPr>
      <w:r>
        <w:rPr>
          <w:rFonts w:eastAsia="Times New Roman"/>
          <w:lang w:eastAsia="cs-CZ"/>
        </w:rPr>
        <w:t xml:space="preserve">Zhotovitel tímto prohlašuje, že v době uzavření smlouvy není v likvidaci a není vůči němu vedeno řízení dle zákona č. 182/2006 Sb., o úpadku a způsobech jeho řešení (insolvenční zákon), ve znění </w:t>
      </w:r>
      <w:proofErr w:type="spellStart"/>
      <w:r>
        <w:rPr>
          <w:rFonts w:eastAsia="Times New Roman"/>
          <w:lang w:eastAsia="cs-CZ"/>
        </w:rPr>
        <w:t>pozd</w:t>
      </w:r>
      <w:proofErr w:type="spellEnd"/>
      <w:r>
        <w:rPr>
          <w:rFonts w:eastAsia="Times New Roman"/>
          <w:lang w:eastAsia="cs-CZ"/>
        </w:rPr>
        <w:t>. předpisů a zavazuje se objednatele bezodkladně informovat o všech skutečnostech o hrozícím úpadku, popř. o prohlášení úpadku jeho osoby.</w:t>
      </w:r>
    </w:p>
    <w:p w14:paraId="5BD412D5" w14:textId="77777777" w:rsidR="004301BC" w:rsidRDefault="004301BC" w:rsidP="004301BC">
      <w:pPr>
        <w:numPr>
          <w:ilvl w:val="0"/>
          <w:numId w:val="11"/>
        </w:numPr>
        <w:spacing w:after="240"/>
        <w:ind w:left="426" w:hanging="426"/>
        <w:rPr>
          <w:rFonts w:eastAsia="Times New Roman"/>
          <w:lang w:eastAsia="cs-CZ"/>
        </w:rPr>
      </w:pPr>
      <w:r>
        <w:rPr>
          <w:rFonts w:eastAsia="Times New Roman"/>
          <w:lang w:eastAsia="cs-CZ"/>
        </w:rPr>
        <w:t>Zhotovitel má povinnost řídit se veškerými písemnými pokyny objednatele, pokud nejsou v přímém rozporu se zněním smlouvy a s příslušnými platnými právními předpisy.</w:t>
      </w:r>
    </w:p>
    <w:p w14:paraId="71E36DB6" w14:textId="77777777" w:rsidR="004301BC" w:rsidRDefault="004301BC" w:rsidP="004301BC">
      <w:pPr>
        <w:numPr>
          <w:ilvl w:val="0"/>
          <w:numId w:val="11"/>
        </w:numPr>
        <w:spacing w:after="240"/>
        <w:ind w:left="426" w:hanging="426"/>
        <w:rPr>
          <w:rFonts w:eastAsia="Times New Roman"/>
          <w:lang w:eastAsia="cs-CZ"/>
        </w:rPr>
      </w:pPr>
      <w:r>
        <w:rPr>
          <w:rFonts w:eastAsia="Times New Roman"/>
          <w:lang w:eastAsia="cs-CZ"/>
        </w:rPr>
        <w:t>Zhotovitel se zavazuje postupovat při plnění smlouvy v souladu se smlouvou a se všemi aktuálně platnými právními předpisy.</w:t>
      </w:r>
    </w:p>
    <w:p w14:paraId="3CF4D461" w14:textId="77777777" w:rsidR="004301BC" w:rsidRDefault="004301BC" w:rsidP="004301BC">
      <w:pPr>
        <w:numPr>
          <w:ilvl w:val="0"/>
          <w:numId w:val="11"/>
        </w:numPr>
        <w:spacing w:after="240"/>
        <w:ind w:left="426" w:hanging="426"/>
        <w:rPr>
          <w:rFonts w:eastAsia="Times New Roman"/>
          <w:lang w:eastAsia="cs-CZ"/>
        </w:rPr>
      </w:pPr>
      <w:r>
        <w:rPr>
          <w:rFonts w:eastAsia="Times New Roman"/>
          <w:lang w:eastAsia="cs-CZ"/>
        </w:rPr>
        <w:t>Zhotovitel může pověřit zhotovením části díla třetí osobu. Při provádění díla touto třetí osobou má zhotovitel odpovědnost jako by dílo prováděl sám.</w:t>
      </w:r>
    </w:p>
    <w:p w14:paraId="1784716C" w14:textId="162C14EC" w:rsidR="004301BC" w:rsidRDefault="004301BC" w:rsidP="004301BC">
      <w:pPr>
        <w:numPr>
          <w:ilvl w:val="0"/>
          <w:numId w:val="11"/>
        </w:numPr>
        <w:spacing w:after="240"/>
        <w:ind w:left="426" w:hanging="426"/>
        <w:rPr>
          <w:rFonts w:eastAsia="Times New Roman"/>
          <w:lang w:eastAsia="cs-CZ"/>
        </w:rPr>
      </w:pPr>
      <w:r>
        <w:rPr>
          <w:rFonts w:eastAsia="Times New Roman"/>
          <w:lang w:eastAsia="cs-CZ"/>
        </w:rPr>
        <w:t xml:space="preserve">Zhotovitel je povinen mít po dobu účinnosti této smlouvy </w:t>
      </w:r>
      <w:r w:rsidR="0087611F">
        <w:rPr>
          <w:rFonts w:eastAsia="Times New Roman"/>
          <w:lang w:eastAsia="cs-CZ"/>
        </w:rPr>
        <w:t xml:space="preserve">a v přiměřené době i po </w:t>
      </w:r>
      <w:r w:rsidR="00BA5A68">
        <w:rPr>
          <w:rFonts w:eastAsia="Times New Roman"/>
          <w:lang w:eastAsia="cs-CZ"/>
        </w:rPr>
        <w:t xml:space="preserve">jejím </w:t>
      </w:r>
      <w:r w:rsidR="0087611F">
        <w:rPr>
          <w:rFonts w:eastAsia="Times New Roman"/>
          <w:lang w:eastAsia="cs-CZ"/>
        </w:rPr>
        <w:t xml:space="preserve">ukončení </w:t>
      </w:r>
      <w:r>
        <w:rPr>
          <w:rFonts w:eastAsia="Times New Roman"/>
          <w:lang w:eastAsia="cs-CZ"/>
        </w:rPr>
        <w:t>uzavřené pojištění pro případ vzniku odpovědnosti zhotovitele za škodu způsobenou třetím osobám (včetně objednatele) případně jiných subjektů vymezených v § 2914 občanského zákoníku v souvislosti s plněním této smlouvy, a to s horní hranicí pojistného plnění nejméně 500 000,- Kč.</w:t>
      </w:r>
    </w:p>
    <w:p w14:paraId="4EFFEA17" w14:textId="4F345539" w:rsidR="004301BC" w:rsidRDefault="004301BC" w:rsidP="004301BC">
      <w:pPr>
        <w:numPr>
          <w:ilvl w:val="0"/>
          <w:numId w:val="11"/>
        </w:numPr>
        <w:ind w:left="426" w:hanging="426"/>
        <w:rPr>
          <w:rFonts w:eastAsia="Times New Roman"/>
          <w:lang w:eastAsia="cs-CZ"/>
        </w:rPr>
      </w:pPr>
      <w:r>
        <w:rPr>
          <w:rFonts w:eastAsia="Times New Roman"/>
          <w:lang w:eastAsia="cs-CZ"/>
        </w:rPr>
        <w:t xml:space="preserve">Zhotovitel je povinen předat objednateli nejpozději v den uzavření smlouvy kopii pojistné smlouvy nebo pojistného certifikátu. Současně je </w:t>
      </w:r>
      <w:r w:rsidR="00BA5A68">
        <w:rPr>
          <w:rFonts w:eastAsia="Times New Roman"/>
          <w:lang w:eastAsia="cs-CZ"/>
        </w:rPr>
        <w:t xml:space="preserve">zhotovitel </w:t>
      </w:r>
      <w:r>
        <w:rPr>
          <w:rFonts w:eastAsia="Times New Roman"/>
          <w:lang w:eastAsia="cs-CZ"/>
        </w:rPr>
        <w:t xml:space="preserve">povinen na výzvu objednatele předložit kdykoliv pojistnou smlouvu za účelem kontroly plnění povinností uvedených ve výše uvedeném odstavci. </w:t>
      </w:r>
    </w:p>
    <w:p w14:paraId="4AC4547D" w14:textId="77777777" w:rsidR="004301BC" w:rsidRDefault="004301BC" w:rsidP="004301BC">
      <w:pPr>
        <w:ind w:left="360"/>
        <w:rPr>
          <w:rFonts w:eastAsia="Times New Roman"/>
          <w:lang w:eastAsia="cs-CZ"/>
        </w:rPr>
      </w:pPr>
    </w:p>
    <w:p w14:paraId="68EA1AF8" w14:textId="77777777" w:rsidR="004301BC" w:rsidRPr="00DB4D8A" w:rsidRDefault="004301BC" w:rsidP="004301BC">
      <w:pPr>
        <w:numPr>
          <w:ilvl w:val="0"/>
          <w:numId w:val="11"/>
        </w:numPr>
        <w:spacing w:after="240"/>
        <w:ind w:left="426" w:hanging="426"/>
        <w:rPr>
          <w:rFonts w:eastAsia="Times New Roman"/>
          <w:lang w:eastAsia="cs-CZ"/>
        </w:rPr>
      </w:pPr>
      <w:r>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 Žádná ze smluvních stran nepovažuje obsah smlouvy vč. příloh za obchodní tajemství.</w:t>
      </w:r>
    </w:p>
    <w:p w14:paraId="7485DC7E" w14:textId="77777777" w:rsidR="00DB4D8A" w:rsidRDefault="00DB4D8A" w:rsidP="00DB4D8A">
      <w:pPr>
        <w:pStyle w:val="Odstavecseseznamem"/>
        <w:rPr>
          <w:rFonts w:eastAsia="Times New Roman"/>
          <w:lang w:eastAsia="cs-CZ"/>
        </w:rPr>
      </w:pPr>
    </w:p>
    <w:p w14:paraId="2ABB750A" w14:textId="77777777" w:rsidR="00DB4D8A" w:rsidRDefault="00DB4D8A" w:rsidP="00DB4D8A">
      <w:pPr>
        <w:spacing w:after="240"/>
        <w:ind w:left="426"/>
        <w:rPr>
          <w:rFonts w:eastAsia="Times New Roman"/>
          <w:lang w:eastAsia="cs-CZ"/>
        </w:rPr>
      </w:pPr>
    </w:p>
    <w:p w14:paraId="78199AF2" w14:textId="77777777" w:rsidR="004301BC" w:rsidRDefault="004301BC" w:rsidP="004301BC">
      <w:pPr>
        <w:jc w:val="center"/>
        <w:rPr>
          <w:rFonts w:eastAsia="Times New Roman"/>
          <w:b/>
          <w:lang w:eastAsia="cs-CZ"/>
        </w:rPr>
      </w:pPr>
      <w:r>
        <w:rPr>
          <w:rFonts w:eastAsia="Times New Roman"/>
          <w:b/>
          <w:lang w:eastAsia="cs-CZ"/>
        </w:rPr>
        <w:t>Článek X.</w:t>
      </w:r>
    </w:p>
    <w:p w14:paraId="095A239D" w14:textId="77777777" w:rsidR="004301BC" w:rsidRDefault="004301BC" w:rsidP="004301BC">
      <w:pPr>
        <w:jc w:val="center"/>
        <w:rPr>
          <w:rFonts w:eastAsia="Times New Roman"/>
          <w:b/>
          <w:lang w:eastAsia="cs-CZ"/>
        </w:rPr>
      </w:pPr>
      <w:r>
        <w:rPr>
          <w:rFonts w:eastAsia="Times New Roman"/>
          <w:b/>
          <w:lang w:eastAsia="cs-CZ"/>
        </w:rPr>
        <w:t>Komunikace</w:t>
      </w:r>
    </w:p>
    <w:p w14:paraId="6214EE83" w14:textId="77777777" w:rsidR="004301BC" w:rsidRDefault="004301BC" w:rsidP="004301BC">
      <w:pPr>
        <w:jc w:val="center"/>
        <w:rPr>
          <w:rFonts w:eastAsia="Times New Roman"/>
          <w:b/>
          <w:lang w:eastAsia="cs-CZ"/>
        </w:rPr>
      </w:pPr>
    </w:p>
    <w:p w14:paraId="580F056F" w14:textId="77777777" w:rsidR="004301BC" w:rsidRDefault="004301BC" w:rsidP="004301BC">
      <w:pPr>
        <w:numPr>
          <w:ilvl w:val="0"/>
          <w:numId w:val="12"/>
        </w:numPr>
        <w:spacing w:after="240"/>
        <w:ind w:left="426" w:hanging="425"/>
        <w:rPr>
          <w:rFonts w:eastAsia="Times New Roman"/>
          <w:lang w:eastAsia="cs-CZ"/>
        </w:rPr>
      </w:pPr>
      <w:r>
        <w:t>Veškerá oznámení, tj. jakákoliv komunikace na základě této smlouvy, bude probíhat v souladu s tímto článkem.</w:t>
      </w:r>
    </w:p>
    <w:p w14:paraId="5350581A" w14:textId="75EDAD4F" w:rsidR="004301BC" w:rsidRPr="00606130" w:rsidRDefault="004301BC" w:rsidP="004301BC">
      <w:pPr>
        <w:numPr>
          <w:ilvl w:val="0"/>
          <w:numId w:val="12"/>
        </w:numPr>
        <w:spacing w:after="240"/>
        <w:ind w:left="426" w:hanging="426"/>
        <w:rPr>
          <w:rFonts w:eastAsia="Times New Roman"/>
          <w:sz w:val="24"/>
          <w:szCs w:val="28"/>
          <w:lang w:eastAsia="cs-CZ"/>
        </w:rPr>
      </w:pPr>
      <w:r>
        <w:t xml:space="preserve">Kromě jiných způsobů komunikace </w:t>
      </w:r>
      <w:r w:rsidR="00B4496E">
        <w:t xml:space="preserve">písemně </w:t>
      </w:r>
      <w:r>
        <w:t xml:space="preserve">dohodnutých mezi stranami se za účinné považují osobní doručování, doručování doporučenou poštou, </w:t>
      </w:r>
      <w:r w:rsidR="00BA5A68">
        <w:t xml:space="preserve">datovou schránkou, </w:t>
      </w:r>
      <w:r>
        <w:t xml:space="preserve">faxem či elektronickou poštou, a to na </w:t>
      </w:r>
      <w:r w:rsidR="00BA5A68">
        <w:t xml:space="preserve">v odst. 4 uvedené </w:t>
      </w:r>
      <w:r>
        <w:t>adresy smluvních stran, nebo na takové adresy, které si strany vzájemně písemně oznámí.</w:t>
      </w:r>
      <w:r w:rsidR="007C7729">
        <w:t xml:space="preserve"> </w:t>
      </w:r>
      <w:r w:rsidR="007C7729" w:rsidRPr="00606130">
        <w:rPr>
          <w:iCs/>
          <w:color w:val="000000"/>
          <w:szCs w:val="22"/>
        </w:rPr>
        <w:t>Elektronickou komunikaci ohledně smluvních ustanovení smlouvy (např. ohledně změny smlouvy nebo jejího ukončení) je možno vést jen do datové schránky.</w:t>
      </w:r>
    </w:p>
    <w:p w14:paraId="4C50C30C" w14:textId="77777777" w:rsidR="004301BC" w:rsidRDefault="004301BC" w:rsidP="004301BC">
      <w:pPr>
        <w:numPr>
          <w:ilvl w:val="0"/>
          <w:numId w:val="12"/>
        </w:numPr>
        <w:spacing w:after="240"/>
        <w:ind w:left="426" w:hanging="426"/>
        <w:rPr>
          <w:rFonts w:eastAsia="Times New Roman"/>
          <w:lang w:eastAsia="cs-CZ"/>
        </w:rPr>
      </w:pPr>
      <w:r>
        <w:lastRenderedPageBreak/>
        <w:t>Oznámení se považují za uskutečněná v případě osobního doručování anebo doručování doporučenou poštou okamžikem doručení, nebo nebyl-li adresát zastižen, uplynutím 10. dne po uložení u držitele poštovní licence, v případě posílání faxem či elektronickou poštou okamžikem odeslání, při doručování datovou schránkou okamžikem přihlášení se adresáta do datové schránky nebo uplynutím 10. dne ode dne, kdy byla datová zpráva dodána do datové schránky adresáta.</w:t>
      </w:r>
    </w:p>
    <w:p w14:paraId="515788E3" w14:textId="77777777" w:rsidR="004301BC" w:rsidRDefault="004301BC" w:rsidP="004301BC">
      <w:pPr>
        <w:numPr>
          <w:ilvl w:val="0"/>
          <w:numId w:val="12"/>
        </w:numPr>
        <w:spacing w:after="240"/>
        <w:ind w:left="426" w:hanging="426"/>
        <w:rPr>
          <w:rFonts w:eastAsia="Times New Roman"/>
          <w:lang w:eastAsia="cs-CZ"/>
        </w:rPr>
      </w:pPr>
      <w:r>
        <w:rPr>
          <w:rFonts w:eastAsia="Times New Roman"/>
          <w:lang w:eastAsia="cs-CZ"/>
        </w:rPr>
        <w:t>Kontaktní osoby:</w:t>
      </w:r>
    </w:p>
    <w:p w14:paraId="262B4B07" w14:textId="77777777" w:rsidR="004301BC" w:rsidRDefault="004301BC" w:rsidP="004301BC">
      <w:pPr>
        <w:numPr>
          <w:ilvl w:val="1"/>
          <w:numId w:val="12"/>
        </w:numPr>
        <w:spacing w:after="240"/>
        <w:ind w:left="1134" w:hanging="567"/>
        <w:rPr>
          <w:rFonts w:eastAsia="Times New Roman"/>
          <w:lang w:eastAsia="cs-CZ"/>
        </w:rPr>
      </w:pPr>
      <w:r>
        <w:rPr>
          <w:rFonts w:eastAsia="Times New Roman"/>
          <w:lang w:eastAsia="cs-CZ"/>
        </w:rPr>
        <w:t xml:space="preserve">Oprávněná osoba je oprávněna činit za smluvní stranu veškerá jednání, není-li v této smlouvě výslovně stanoveno jinak. </w:t>
      </w:r>
    </w:p>
    <w:p w14:paraId="65EA07DC" w14:textId="77777777" w:rsidR="004301BC" w:rsidRDefault="004301BC" w:rsidP="004301BC">
      <w:pPr>
        <w:numPr>
          <w:ilvl w:val="2"/>
          <w:numId w:val="12"/>
        </w:numPr>
        <w:spacing w:after="240"/>
        <w:ind w:left="2268" w:hanging="708"/>
        <w:rPr>
          <w:rFonts w:eastAsia="Times New Roman"/>
          <w:lang w:eastAsia="cs-CZ"/>
        </w:rPr>
      </w:pPr>
      <w:r>
        <w:rPr>
          <w:rFonts w:eastAsia="Times New Roman"/>
          <w:lang w:eastAsia="cs-CZ"/>
        </w:rPr>
        <w:t>Oprávněnou osobou objednatele je:</w:t>
      </w:r>
    </w:p>
    <w:p w14:paraId="45B8DA11" w14:textId="77777777" w:rsidR="007C7729" w:rsidRDefault="004301BC" w:rsidP="004301BC">
      <w:pPr>
        <w:ind w:left="2410"/>
        <w:rPr>
          <w:rFonts w:eastAsia="Times New Roman"/>
          <w:lang w:eastAsia="cs-CZ"/>
        </w:rPr>
      </w:pPr>
      <w:r>
        <w:rPr>
          <w:rFonts w:eastAsia="Times New Roman"/>
          <w:lang w:eastAsia="cs-CZ"/>
        </w:rPr>
        <w:t>Mgr. Pavel Brokeš</w:t>
      </w:r>
    </w:p>
    <w:p w14:paraId="5E3C653A" w14:textId="278A0A6E" w:rsidR="004301BC" w:rsidRDefault="007C7729" w:rsidP="004301BC">
      <w:pPr>
        <w:ind w:left="2410"/>
        <w:rPr>
          <w:rFonts w:eastAsia="Times New Roman"/>
          <w:lang w:eastAsia="cs-CZ"/>
        </w:rPr>
      </w:pPr>
      <w:r w:rsidRPr="00230C25">
        <w:rPr>
          <w:szCs w:val="22"/>
        </w:rPr>
        <w:t>ID datové schránky: yphaax8</w:t>
      </w:r>
    </w:p>
    <w:p w14:paraId="4E0447E6" w14:textId="77777777" w:rsidR="004301BC" w:rsidRDefault="004301BC" w:rsidP="004301BC">
      <w:pPr>
        <w:ind w:left="1560"/>
        <w:rPr>
          <w:rFonts w:eastAsia="Times New Roman"/>
          <w:lang w:eastAsia="cs-CZ"/>
        </w:rPr>
      </w:pPr>
      <w:r>
        <w:rPr>
          <w:rFonts w:eastAsia="Times New Roman"/>
          <w:lang w:eastAsia="cs-CZ"/>
        </w:rPr>
        <w:tab/>
        <w:t xml:space="preserve">     e-mail: pavel.brokes@mze.gov.cz,</w:t>
      </w:r>
    </w:p>
    <w:p w14:paraId="154716A1" w14:textId="77777777" w:rsidR="004301BC" w:rsidRDefault="004301BC" w:rsidP="004301BC">
      <w:pPr>
        <w:ind w:left="1560"/>
        <w:rPr>
          <w:rFonts w:eastAsia="Times New Roman"/>
          <w:lang w:eastAsia="cs-CZ"/>
        </w:rPr>
      </w:pPr>
      <w:r>
        <w:rPr>
          <w:rFonts w:eastAsia="Times New Roman"/>
          <w:lang w:eastAsia="cs-CZ"/>
        </w:rPr>
        <w:t xml:space="preserve">              telefon: 221 812 684</w:t>
      </w:r>
    </w:p>
    <w:p w14:paraId="633BCA52" w14:textId="77777777" w:rsidR="004301BC" w:rsidRDefault="004301BC" w:rsidP="004301BC">
      <w:pPr>
        <w:rPr>
          <w:rFonts w:eastAsia="Times New Roman"/>
          <w:lang w:eastAsia="cs-CZ"/>
        </w:rPr>
      </w:pPr>
    </w:p>
    <w:p w14:paraId="07CD8F99" w14:textId="77777777" w:rsidR="004301BC" w:rsidRDefault="004301BC" w:rsidP="004301BC">
      <w:pPr>
        <w:numPr>
          <w:ilvl w:val="2"/>
          <w:numId w:val="12"/>
        </w:numPr>
        <w:spacing w:after="240"/>
        <w:ind w:left="2127" w:hanging="567"/>
        <w:rPr>
          <w:rFonts w:eastAsia="Times New Roman"/>
          <w:lang w:eastAsia="cs-CZ"/>
        </w:rPr>
      </w:pPr>
      <w:r>
        <w:rPr>
          <w:rFonts w:eastAsia="Times New Roman"/>
          <w:lang w:eastAsia="cs-CZ"/>
        </w:rPr>
        <w:t>Oprávněnou osobou zhotovitele je:</w:t>
      </w:r>
    </w:p>
    <w:p w14:paraId="1DA05193" w14:textId="610AE731" w:rsidR="005E2535" w:rsidRDefault="000133EB" w:rsidP="004301BC">
      <w:pPr>
        <w:ind w:left="2410"/>
        <w:rPr>
          <w:rFonts w:eastAsia="Times New Roman"/>
          <w:lang w:eastAsia="cs-CZ"/>
        </w:rPr>
      </w:pPr>
      <w:r>
        <w:rPr>
          <w:rFonts w:eastAsia="Times New Roman"/>
          <w:lang w:eastAsia="cs-CZ"/>
        </w:rPr>
        <w:t>XXXXX</w:t>
      </w:r>
    </w:p>
    <w:p w14:paraId="39CE27A5" w14:textId="78910AFA" w:rsidR="007C7729" w:rsidRDefault="007C7729" w:rsidP="004301BC">
      <w:pPr>
        <w:ind w:left="2410"/>
        <w:rPr>
          <w:rFonts w:eastAsia="Times New Roman"/>
          <w:lang w:eastAsia="cs-CZ"/>
        </w:rPr>
      </w:pPr>
      <w:r w:rsidRPr="00230C25">
        <w:rPr>
          <w:szCs w:val="22"/>
        </w:rPr>
        <w:t xml:space="preserve">ID datové schránky: </w:t>
      </w:r>
      <w:r w:rsidR="00244320">
        <w:rPr>
          <w:szCs w:val="22"/>
        </w:rPr>
        <w:t>gxxmfv2</w:t>
      </w:r>
    </w:p>
    <w:p w14:paraId="548E58BE" w14:textId="74168812" w:rsidR="004301BC" w:rsidRDefault="004301BC" w:rsidP="004301BC">
      <w:pPr>
        <w:ind w:left="2410"/>
        <w:rPr>
          <w:rFonts w:eastAsia="Times New Roman"/>
          <w:lang w:eastAsia="cs-CZ"/>
        </w:rPr>
      </w:pPr>
      <w:r>
        <w:rPr>
          <w:rFonts w:eastAsia="Times New Roman"/>
          <w:lang w:eastAsia="cs-CZ"/>
        </w:rPr>
        <w:t xml:space="preserve">e-mail: </w:t>
      </w:r>
      <w:r w:rsidR="000133EB">
        <w:rPr>
          <w:rFonts w:eastAsia="Times New Roman"/>
          <w:lang w:eastAsia="cs-CZ"/>
        </w:rPr>
        <w:t>XXXXX</w:t>
      </w:r>
    </w:p>
    <w:p w14:paraId="73EF4ADC" w14:textId="58E8A2ED" w:rsidR="004301BC" w:rsidRDefault="004301BC" w:rsidP="004301BC">
      <w:pPr>
        <w:ind w:left="2410"/>
        <w:rPr>
          <w:rFonts w:eastAsia="Times New Roman"/>
          <w:lang w:eastAsia="cs-CZ"/>
        </w:rPr>
      </w:pPr>
      <w:r>
        <w:rPr>
          <w:rFonts w:eastAsia="Times New Roman"/>
          <w:lang w:eastAsia="cs-CZ"/>
        </w:rPr>
        <w:t xml:space="preserve">telefon: </w:t>
      </w:r>
      <w:r w:rsidR="000133EB">
        <w:rPr>
          <w:rFonts w:eastAsia="Times New Roman"/>
          <w:lang w:eastAsia="cs-CZ"/>
        </w:rPr>
        <w:t>XXXXX</w:t>
      </w:r>
    </w:p>
    <w:p w14:paraId="3E17D1F5" w14:textId="77777777" w:rsidR="004301BC" w:rsidRDefault="004301BC" w:rsidP="004301BC">
      <w:pPr>
        <w:ind w:left="2410"/>
        <w:rPr>
          <w:rFonts w:eastAsia="Times New Roman"/>
          <w:lang w:eastAsia="cs-CZ"/>
        </w:rPr>
      </w:pPr>
    </w:p>
    <w:p w14:paraId="32DE7D8B" w14:textId="77777777" w:rsidR="004301BC" w:rsidRDefault="004301BC" w:rsidP="004301BC">
      <w:pPr>
        <w:ind w:left="2410"/>
        <w:rPr>
          <w:rFonts w:eastAsia="Times New Roman"/>
          <w:lang w:eastAsia="cs-CZ"/>
        </w:rPr>
      </w:pPr>
    </w:p>
    <w:p w14:paraId="1C8319A9" w14:textId="77777777" w:rsidR="004301BC" w:rsidRDefault="004301BC" w:rsidP="004301BC">
      <w:pPr>
        <w:numPr>
          <w:ilvl w:val="1"/>
          <w:numId w:val="12"/>
        </w:numPr>
        <w:spacing w:after="240"/>
        <w:rPr>
          <w:rFonts w:eastAsia="Times New Roman"/>
          <w:lang w:eastAsia="cs-CZ"/>
        </w:rPr>
      </w:pPr>
      <w:r>
        <w:rPr>
          <w:rFonts w:eastAsia="Times New Roman"/>
          <w:lang w:eastAsia="cs-CZ"/>
        </w:rPr>
        <w:t>Zástupce ve věcech technických je oprávněn vyřizovat běžné záležitosti, je oprávněn podepisovat protokol o předání a převzetí díla a běžnou komunikaci ohledně smlouvy.</w:t>
      </w:r>
    </w:p>
    <w:p w14:paraId="6C7C2BE7" w14:textId="77777777" w:rsidR="004301BC" w:rsidRDefault="004301BC" w:rsidP="004301BC">
      <w:pPr>
        <w:numPr>
          <w:ilvl w:val="2"/>
          <w:numId w:val="12"/>
        </w:numPr>
        <w:spacing w:after="240"/>
        <w:ind w:left="2127" w:hanging="567"/>
        <w:rPr>
          <w:rFonts w:eastAsia="Times New Roman"/>
          <w:lang w:eastAsia="cs-CZ"/>
        </w:rPr>
      </w:pPr>
      <w:r>
        <w:rPr>
          <w:rFonts w:eastAsia="Times New Roman"/>
          <w:lang w:eastAsia="cs-CZ"/>
        </w:rPr>
        <w:t>Zástupce ve věcech technických objednatele je:</w:t>
      </w:r>
    </w:p>
    <w:p w14:paraId="72AD3001" w14:textId="51047A44" w:rsidR="004301BC" w:rsidRDefault="005E2535" w:rsidP="004301BC">
      <w:pPr>
        <w:ind w:left="2410"/>
        <w:rPr>
          <w:rFonts w:eastAsia="Times New Roman"/>
          <w:lang w:eastAsia="cs-CZ"/>
        </w:rPr>
      </w:pPr>
      <w:r>
        <w:rPr>
          <w:rFonts w:eastAsia="Times New Roman"/>
          <w:lang w:eastAsia="cs-CZ"/>
        </w:rPr>
        <w:t>Eva Jelínková</w:t>
      </w:r>
    </w:p>
    <w:p w14:paraId="79179690" w14:textId="7978E51C" w:rsidR="004301BC" w:rsidRDefault="004301BC" w:rsidP="004301BC">
      <w:pPr>
        <w:ind w:left="2552" w:hanging="142"/>
        <w:rPr>
          <w:rFonts w:eastAsia="Times New Roman"/>
          <w:lang w:eastAsia="cs-CZ"/>
        </w:rPr>
      </w:pPr>
      <w:r>
        <w:rPr>
          <w:rFonts w:eastAsia="Times New Roman"/>
          <w:lang w:eastAsia="cs-CZ"/>
        </w:rPr>
        <w:t xml:space="preserve">e-mail: </w:t>
      </w:r>
      <w:r w:rsidR="005E2535">
        <w:rPr>
          <w:rFonts w:eastAsia="Times New Roman"/>
          <w:lang w:eastAsia="cs-CZ"/>
        </w:rPr>
        <w:t>eva.jelinkova</w:t>
      </w:r>
      <w:r>
        <w:rPr>
          <w:rFonts w:eastAsia="Times New Roman"/>
          <w:lang w:eastAsia="cs-CZ"/>
        </w:rPr>
        <w:t>@mze.gov.cz</w:t>
      </w:r>
    </w:p>
    <w:p w14:paraId="18F80A6D" w14:textId="44442910" w:rsidR="004301BC" w:rsidRDefault="004301BC" w:rsidP="004301BC">
      <w:pPr>
        <w:ind w:left="2410"/>
        <w:rPr>
          <w:rFonts w:eastAsia="Times New Roman"/>
          <w:lang w:eastAsia="cs-CZ"/>
        </w:rPr>
      </w:pPr>
      <w:r>
        <w:rPr>
          <w:rFonts w:eastAsia="Times New Roman"/>
          <w:lang w:eastAsia="cs-CZ"/>
        </w:rPr>
        <w:t>telefon: +420 725 832</w:t>
      </w:r>
      <w:r w:rsidR="005E2535">
        <w:rPr>
          <w:rFonts w:eastAsia="Times New Roman"/>
          <w:lang w:eastAsia="cs-CZ"/>
        </w:rPr>
        <w:t> 081</w:t>
      </w:r>
    </w:p>
    <w:p w14:paraId="3D8ED5FF" w14:textId="77777777" w:rsidR="005E2535" w:rsidRDefault="005E2535" w:rsidP="004301BC">
      <w:pPr>
        <w:ind w:left="2410"/>
        <w:rPr>
          <w:rFonts w:eastAsia="Times New Roman"/>
          <w:lang w:eastAsia="cs-CZ"/>
        </w:rPr>
      </w:pPr>
    </w:p>
    <w:p w14:paraId="7EB4B1AA" w14:textId="77777777" w:rsidR="004301BC" w:rsidRDefault="004301BC" w:rsidP="004301BC">
      <w:pPr>
        <w:numPr>
          <w:ilvl w:val="2"/>
          <w:numId w:val="12"/>
        </w:numPr>
        <w:spacing w:after="240"/>
        <w:ind w:left="2127" w:hanging="567"/>
        <w:rPr>
          <w:rFonts w:eastAsia="Times New Roman"/>
          <w:lang w:eastAsia="cs-CZ"/>
        </w:rPr>
      </w:pPr>
      <w:r>
        <w:rPr>
          <w:rFonts w:eastAsia="Times New Roman"/>
          <w:lang w:eastAsia="cs-CZ"/>
        </w:rPr>
        <w:t>Zástupce ve věcech technických zhotovitele je:</w:t>
      </w:r>
    </w:p>
    <w:p w14:paraId="7510BE31" w14:textId="792EDAF4" w:rsidR="004301BC" w:rsidRDefault="000133EB" w:rsidP="004301BC">
      <w:pPr>
        <w:ind w:left="2410"/>
        <w:rPr>
          <w:rFonts w:eastAsia="Times New Roman"/>
          <w:lang w:eastAsia="cs-CZ"/>
        </w:rPr>
      </w:pPr>
      <w:r>
        <w:rPr>
          <w:rFonts w:eastAsia="Times New Roman"/>
          <w:lang w:eastAsia="cs-CZ"/>
        </w:rPr>
        <w:t>XXXXX</w:t>
      </w:r>
    </w:p>
    <w:p w14:paraId="1E5D4C53" w14:textId="1DD828E9" w:rsidR="004301BC" w:rsidRDefault="004301BC" w:rsidP="004301BC">
      <w:pPr>
        <w:ind w:left="2410"/>
        <w:rPr>
          <w:rFonts w:eastAsia="Times New Roman"/>
          <w:lang w:eastAsia="cs-CZ"/>
        </w:rPr>
      </w:pPr>
      <w:r>
        <w:rPr>
          <w:rFonts w:eastAsia="Times New Roman"/>
          <w:lang w:eastAsia="cs-CZ"/>
        </w:rPr>
        <w:t xml:space="preserve">e-mail: </w:t>
      </w:r>
      <w:r w:rsidR="000133EB">
        <w:rPr>
          <w:rFonts w:eastAsia="Times New Roman"/>
          <w:lang w:eastAsia="cs-CZ"/>
        </w:rPr>
        <w:t>XXXXX</w:t>
      </w:r>
    </w:p>
    <w:p w14:paraId="7C45BCA1" w14:textId="243C36DF" w:rsidR="004301BC" w:rsidRDefault="004301BC" w:rsidP="004301BC">
      <w:pPr>
        <w:ind w:left="2410"/>
        <w:rPr>
          <w:rFonts w:eastAsia="Times New Roman"/>
          <w:lang w:eastAsia="cs-CZ"/>
        </w:rPr>
      </w:pPr>
      <w:r>
        <w:rPr>
          <w:rFonts w:eastAsia="Times New Roman"/>
          <w:lang w:eastAsia="cs-CZ"/>
        </w:rPr>
        <w:t>telefon</w:t>
      </w:r>
      <w:r w:rsidRPr="009C12A3">
        <w:rPr>
          <w:rFonts w:eastAsia="Times New Roman"/>
          <w:lang w:eastAsia="cs-CZ"/>
        </w:rPr>
        <w:t xml:space="preserve">: </w:t>
      </w:r>
      <w:r w:rsidR="000133EB">
        <w:rPr>
          <w:rFonts w:eastAsia="Times New Roman"/>
          <w:lang w:eastAsia="cs-CZ"/>
        </w:rPr>
        <w:t>XXXXX</w:t>
      </w:r>
    </w:p>
    <w:p w14:paraId="7529746C" w14:textId="77777777" w:rsidR="002453EC" w:rsidRDefault="002453EC" w:rsidP="004301BC">
      <w:pPr>
        <w:ind w:left="2410"/>
        <w:rPr>
          <w:rFonts w:eastAsia="Times New Roman"/>
          <w:lang w:eastAsia="cs-CZ"/>
        </w:rPr>
      </w:pPr>
    </w:p>
    <w:p w14:paraId="1A625A56" w14:textId="1FB94862" w:rsidR="004301BC" w:rsidRDefault="004301BC" w:rsidP="004301BC">
      <w:pPr>
        <w:numPr>
          <w:ilvl w:val="0"/>
          <w:numId w:val="12"/>
        </w:numPr>
        <w:spacing w:after="240"/>
        <w:rPr>
          <w:rFonts w:eastAsia="Times New Roman"/>
          <w:lang w:eastAsia="cs-CZ"/>
        </w:rPr>
      </w:pPr>
      <w:r>
        <w:rPr>
          <w:rFonts w:eastAsia="Times New Roman"/>
          <w:lang w:eastAsia="cs-CZ"/>
        </w:rPr>
        <w:t xml:space="preserve">Zhotovitel je povinen písemně oznámit objednateli změnu údajů o zhotoviteli uvedených v záhlaví smlouvy, změnu kontaktních údajů uvedených v tomto čl. X smlouvy a jakékoliv změny týkající se zhotovitelovi ne/registrace jako plátce DPH, a to nejpozději do 5 pracovních dnů od uskutečnění takové změny. </w:t>
      </w:r>
    </w:p>
    <w:p w14:paraId="39522F5D" w14:textId="77777777" w:rsidR="00DB4D8A" w:rsidRDefault="00DB4D8A" w:rsidP="00DB4D8A">
      <w:pPr>
        <w:spacing w:after="240"/>
        <w:ind w:left="360"/>
        <w:rPr>
          <w:rFonts w:eastAsia="Times New Roman"/>
          <w:lang w:eastAsia="cs-CZ"/>
        </w:rPr>
      </w:pPr>
    </w:p>
    <w:p w14:paraId="4A3053CF" w14:textId="77777777" w:rsidR="004301BC" w:rsidRDefault="004301BC" w:rsidP="004301BC">
      <w:pPr>
        <w:jc w:val="center"/>
        <w:rPr>
          <w:rFonts w:eastAsia="Times New Roman"/>
          <w:b/>
          <w:lang w:eastAsia="cs-CZ"/>
        </w:rPr>
      </w:pPr>
      <w:r>
        <w:rPr>
          <w:rFonts w:eastAsia="Times New Roman"/>
          <w:b/>
          <w:lang w:eastAsia="cs-CZ"/>
        </w:rPr>
        <w:t>Článek XI.</w:t>
      </w:r>
    </w:p>
    <w:p w14:paraId="3B0BF960" w14:textId="77777777" w:rsidR="004301BC" w:rsidRDefault="004301BC" w:rsidP="004301BC">
      <w:pPr>
        <w:jc w:val="center"/>
        <w:rPr>
          <w:rFonts w:eastAsia="Times New Roman"/>
          <w:b/>
          <w:lang w:eastAsia="cs-CZ"/>
        </w:rPr>
      </w:pPr>
      <w:r>
        <w:rPr>
          <w:rFonts w:eastAsia="Times New Roman"/>
          <w:b/>
          <w:lang w:eastAsia="cs-CZ"/>
        </w:rPr>
        <w:t>Závěrečná ustanovení</w:t>
      </w:r>
    </w:p>
    <w:p w14:paraId="556AB529" w14:textId="77777777" w:rsidR="004301BC" w:rsidRDefault="004301BC" w:rsidP="004301BC">
      <w:pPr>
        <w:jc w:val="center"/>
        <w:rPr>
          <w:rFonts w:eastAsia="Times New Roman"/>
          <w:b/>
          <w:lang w:eastAsia="cs-CZ"/>
        </w:rPr>
      </w:pPr>
    </w:p>
    <w:p w14:paraId="79B4C533" w14:textId="2BF66636" w:rsidR="004301BC" w:rsidRDefault="004301BC" w:rsidP="004301BC">
      <w:pPr>
        <w:numPr>
          <w:ilvl w:val="0"/>
          <w:numId w:val="13"/>
        </w:numPr>
        <w:spacing w:after="240"/>
        <w:ind w:left="426" w:hanging="426"/>
        <w:rPr>
          <w:rFonts w:eastAsia="Times New Roman"/>
          <w:lang w:eastAsia="cs-CZ"/>
        </w:rPr>
      </w:pPr>
      <w:r>
        <w:rPr>
          <w:rFonts w:eastAsia="Times New Roman"/>
          <w:lang w:eastAsia="cs-CZ"/>
        </w:rPr>
        <w:t>Veškeré změny a doplňky smlouvy budou uskutečněny po vzájemné dohodě smluvních stran formou písemných dodatků, podepsaných oprávněnými zástupci obou smluvních stran.</w:t>
      </w:r>
      <w:r w:rsidR="00081A3C">
        <w:rPr>
          <w:rFonts w:eastAsia="Times New Roman"/>
          <w:lang w:eastAsia="cs-CZ"/>
        </w:rPr>
        <w:t xml:space="preserve"> </w:t>
      </w:r>
      <w:r w:rsidR="00081A3C" w:rsidRPr="00606130">
        <w:rPr>
          <w:color w:val="000000"/>
          <w:szCs w:val="22"/>
        </w:rPr>
        <w:t>Poslední věta čl. X. odst. 2 této smlouvy je tímto ustanovením nedotčena</w:t>
      </w:r>
      <w:r w:rsidR="00DE3C2B" w:rsidRPr="00606130">
        <w:rPr>
          <w:color w:val="000000"/>
          <w:szCs w:val="22"/>
        </w:rPr>
        <w:t>.</w:t>
      </w:r>
    </w:p>
    <w:p w14:paraId="26FE3788" w14:textId="77777777" w:rsidR="004301BC" w:rsidRDefault="004301BC" w:rsidP="004301BC">
      <w:pPr>
        <w:numPr>
          <w:ilvl w:val="0"/>
          <w:numId w:val="13"/>
        </w:numPr>
        <w:spacing w:after="240"/>
        <w:ind w:left="426" w:hanging="426"/>
        <w:rPr>
          <w:rFonts w:eastAsia="Times New Roman"/>
          <w:lang w:eastAsia="cs-CZ"/>
        </w:rPr>
      </w:pPr>
      <w:r>
        <w:rPr>
          <w:rFonts w:eastAsia="Times New Roman"/>
          <w:lang w:eastAsia="cs-CZ"/>
        </w:rPr>
        <w:lastRenderedPageBreak/>
        <w:t>V případě, že práva a povinnosti smluvních stran nejsou upraveny touto smlouvou, řídí se ustanoveními § 2586 a násl. občanského zákoníku, subsidiárně dalšími ustanoveními občanského zákoníku.</w:t>
      </w:r>
    </w:p>
    <w:p w14:paraId="01A51595" w14:textId="53661824" w:rsidR="004301BC" w:rsidRDefault="004301BC" w:rsidP="004301BC">
      <w:pPr>
        <w:numPr>
          <w:ilvl w:val="0"/>
          <w:numId w:val="13"/>
        </w:numPr>
        <w:spacing w:after="240"/>
        <w:ind w:left="426" w:hanging="426"/>
        <w:rPr>
          <w:rFonts w:eastAsia="Times New Roman"/>
          <w:lang w:eastAsia="cs-CZ"/>
        </w:rPr>
      </w:pPr>
      <w:r>
        <w:rPr>
          <w:bCs/>
        </w:rPr>
        <w:t>Smluvní strany se výslovně dohodly, že vylučují</w:t>
      </w:r>
      <w:r w:rsidR="00DE3C2B">
        <w:rPr>
          <w:bCs/>
        </w:rPr>
        <w:t xml:space="preserve"> § 1765, § 1766</w:t>
      </w:r>
      <w:r>
        <w:rPr>
          <w:bCs/>
        </w:rPr>
        <w:t xml:space="preserve"> § 2605 odst. 2 a § 2618 občanského zákoníku.</w:t>
      </w:r>
    </w:p>
    <w:p w14:paraId="353998F2" w14:textId="77777777" w:rsidR="004301BC" w:rsidRDefault="004301BC" w:rsidP="004301BC">
      <w:pPr>
        <w:numPr>
          <w:ilvl w:val="0"/>
          <w:numId w:val="13"/>
        </w:numPr>
        <w:spacing w:after="240"/>
        <w:ind w:left="426" w:hanging="426"/>
        <w:rPr>
          <w:rFonts w:eastAsia="Times New Roman"/>
          <w:lang w:eastAsia="cs-CZ"/>
        </w:rPr>
      </w:pPr>
      <w:r>
        <w:rPr>
          <w:rFonts w:eastAsia="Times New Roman"/>
          <w:lang w:eastAsia="cs-CZ"/>
        </w:rPr>
        <w:t>Smlouva nabývá platnosti dnem podpisu druhé ze smluvních stran. Smlouva nabývá účinnosti dnem jejího uveřejnění v registru smluv.</w:t>
      </w:r>
    </w:p>
    <w:p w14:paraId="7DAD4F02" w14:textId="77777777" w:rsidR="004301BC" w:rsidRDefault="004301BC" w:rsidP="004301BC">
      <w:pPr>
        <w:numPr>
          <w:ilvl w:val="0"/>
          <w:numId w:val="13"/>
        </w:numPr>
        <w:spacing w:after="240"/>
        <w:ind w:left="426" w:hanging="426"/>
        <w:rPr>
          <w:rFonts w:eastAsia="Times New Roman"/>
          <w:lang w:eastAsia="cs-CZ"/>
        </w:rPr>
      </w:pPr>
      <w:r>
        <w:rPr>
          <w:rFonts w:eastAsia="Times New Roman"/>
          <w:szCs w:val="20"/>
          <w:lang w:eastAsia="cs-CZ"/>
        </w:rPr>
        <w:t>Tato smlouva se řídí právním řádem České republiky. Veškeré spory vyplývající z této smlouvy budou řešeny soudy České republiky.</w:t>
      </w:r>
    </w:p>
    <w:p w14:paraId="737B4E20" w14:textId="77777777" w:rsidR="00653B27" w:rsidRDefault="00653B27" w:rsidP="004301BC">
      <w:pPr>
        <w:numPr>
          <w:ilvl w:val="0"/>
          <w:numId w:val="13"/>
        </w:numPr>
        <w:spacing w:after="240"/>
        <w:ind w:left="426" w:hanging="426"/>
        <w:rPr>
          <w:rFonts w:eastAsia="Times New Roman"/>
          <w:lang w:eastAsia="cs-CZ"/>
        </w:rPr>
      </w:pPr>
      <w:r>
        <w:rPr>
          <w:szCs w:val="22"/>
        </w:rPr>
        <w:t>Požadavek písemné formy dle této smlouvy je splněn i tehdy, pokud je příslušné právní jednání učiněno elektronicky a elektronicky podepsáno.</w:t>
      </w:r>
      <w:r>
        <w:rPr>
          <w:rFonts w:eastAsia="Times New Roman"/>
          <w:lang w:eastAsia="cs-CZ"/>
        </w:rPr>
        <w:t xml:space="preserve"> </w:t>
      </w:r>
    </w:p>
    <w:p w14:paraId="7CBCF5EC" w14:textId="278D2F4F" w:rsidR="004301BC" w:rsidRDefault="00653B27" w:rsidP="004301BC">
      <w:pPr>
        <w:numPr>
          <w:ilvl w:val="0"/>
          <w:numId w:val="13"/>
        </w:numPr>
        <w:spacing w:after="240"/>
        <w:ind w:left="426" w:hanging="426"/>
        <w:rPr>
          <w:rFonts w:eastAsia="Times New Roman"/>
          <w:lang w:eastAsia="cs-CZ"/>
        </w:rPr>
      </w:pPr>
      <w:r>
        <w:rPr>
          <w:szCs w:val="22"/>
        </w:rPr>
        <w:t xml:space="preserve">Tato smlouva se vyhotovuje v elektronické podobě ve formátu </w:t>
      </w:r>
      <w:r w:rsidR="0027240D">
        <w:rPr>
          <w:szCs w:val="22"/>
        </w:rPr>
        <w:t>PDF/A</w:t>
      </w:r>
      <w:r>
        <w:rPr>
          <w:szCs w:val="22"/>
        </w:rPr>
        <w:t>, přičemž každá ze smluvních stran obdrží oboustranně elektronicky podepsaný datový soubor této smlouvy.</w:t>
      </w:r>
      <w:r w:rsidDel="00653B27">
        <w:rPr>
          <w:rFonts w:eastAsia="Times New Roman"/>
          <w:lang w:eastAsia="cs-CZ"/>
        </w:rPr>
        <w:t xml:space="preserve"> </w:t>
      </w:r>
    </w:p>
    <w:p w14:paraId="7833606F" w14:textId="77777777" w:rsidR="004301BC" w:rsidRDefault="004301BC" w:rsidP="004301BC">
      <w:pPr>
        <w:numPr>
          <w:ilvl w:val="0"/>
          <w:numId w:val="13"/>
        </w:numPr>
        <w:spacing w:after="240"/>
        <w:ind w:left="426" w:hanging="426"/>
        <w:rPr>
          <w:rFonts w:eastAsia="Times New Roman"/>
          <w:lang w:eastAsia="cs-CZ"/>
        </w:rPr>
      </w:pPr>
      <w:r>
        <w:rPr>
          <w:rFonts w:eastAsia="Times New Roman"/>
          <w:lang w:eastAsia="cs-CZ"/>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66076C59" w14:textId="77777777" w:rsidR="004301BC" w:rsidRDefault="004301BC" w:rsidP="004301BC">
      <w:pPr>
        <w:numPr>
          <w:ilvl w:val="0"/>
          <w:numId w:val="13"/>
        </w:numPr>
        <w:spacing w:after="240"/>
        <w:ind w:left="426" w:hanging="426"/>
        <w:rPr>
          <w:rFonts w:eastAsia="Times New Roman"/>
          <w:lang w:eastAsia="cs-CZ"/>
        </w:rPr>
      </w:pPr>
      <w:r>
        <w:rPr>
          <w:rFonts w:eastAsia="Times New Roman"/>
          <w:lang w:eastAsia="cs-CZ"/>
        </w:rPr>
        <w:t xml:space="preserve">Nedílnou součástí této smlouvy je: </w:t>
      </w:r>
    </w:p>
    <w:p w14:paraId="45D46D12" w14:textId="77777777" w:rsidR="004301BC" w:rsidRDefault="004301BC" w:rsidP="004301BC">
      <w:pPr>
        <w:spacing w:after="240"/>
        <w:ind w:left="426"/>
        <w:rPr>
          <w:rFonts w:eastAsia="Times New Roman"/>
          <w:lang w:eastAsia="cs-CZ"/>
        </w:rPr>
      </w:pPr>
      <w:r>
        <w:rPr>
          <w:rFonts w:eastAsia="Times New Roman"/>
          <w:lang w:eastAsia="cs-CZ"/>
        </w:rPr>
        <w:t>Příloha č. 1 – Cenová nabídka</w:t>
      </w:r>
    </w:p>
    <w:p w14:paraId="64292175" w14:textId="31771D48" w:rsidR="004F63C3" w:rsidRDefault="004F63C3" w:rsidP="004301BC">
      <w:pPr>
        <w:spacing w:after="240"/>
        <w:ind w:left="426"/>
        <w:rPr>
          <w:rFonts w:eastAsia="Times New Roman"/>
          <w:lang w:eastAsia="cs-CZ"/>
        </w:rPr>
      </w:pPr>
      <w:r>
        <w:rPr>
          <w:rFonts w:eastAsia="Times New Roman"/>
          <w:lang w:eastAsia="cs-CZ"/>
        </w:rPr>
        <w:t>Příloha č. 2 – Technická specifikace parametrů pro silniční svítidlo veřejného osvětlení</w:t>
      </w:r>
    </w:p>
    <w:p w14:paraId="0169241C" w14:textId="77777777" w:rsidR="004301BC" w:rsidRDefault="004301BC" w:rsidP="004301BC">
      <w:pPr>
        <w:rPr>
          <w:rFonts w:eastAsia="Times New Roman"/>
          <w:lang w:eastAsia="cs-CZ"/>
        </w:rPr>
      </w:pPr>
    </w:p>
    <w:p w14:paraId="399AEE1C" w14:textId="77777777" w:rsidR="004301BC" w:rsidRDefault="004301BC" w:rsidP="004301BC">
      <w:pPr>
        <w:rPr>
          <w:rFonts w:eastAsia="Times New Roman"/>
          <w:lang w:eastAsia="cs-CZ"/>
        </w:rPr>
      </w:pPr>
    </w:p>
    <w:p w14:paraId="07AD7AE6" w14:textId="77777777" w:rsidR="004301BC" w:rsidRDefault="004301BC" w:rsidP="004301BC">
      <w:pPr>
        <w:rPr>
          <w:rFonts w:eastAsia="Times New Roman"/>
          <w:lang w:eastAsia="cs-CZ"/>
        </w:rPr>
      </w:pPr>
    </w:p>
    <w:p w14:paraId="25507683" w14:textId="77777777" w:rsidR="004301BC" w:rsidRDefault="004301BC" w:rsidP="004301BC">
      <w:pPr>
        <w:rPr>
          <w:rFonts w:eastAsia="Times New Roman"/>
          <w:lang w:eastAsia="cs-CZ"/>
        </w:rPr>
      </w:pPr>
    </w:p>
    <w:p w14:paraId="1ADF58D5" w14:textId="77777777" w:rsidR="004301BC" w:rsidRDefault="004301BC" w:rsidP="004301BC">
      <w:pPr>
        <w:rPr>
          <w:rFonts w:eastAsia="Times New Roman"/>
          <w:lang w:eastAsia="cs-CZ"/>
        </w:rPr>
      </w:pPr>
    </w:p>
    <w:p w14:paraId="055FA3AC" w14:textId="77777777" w:rsidR="004301BC" w:rsidRDefault="004301BC" w:rsidP="004301BC">
      <w:pPr>
        <w:rPr>
          <w:rFonts w:eastAsia="Times New Roman"/>
          <w:lang w:eastAsia="cs-CZ"/>
        </w:rPr>
      </w:pPr>
    </w:p>
    <w:p w14:paraId="4116AB1E" w14:textId="77777777" w:rsidR="004301BC" w:rsidRDefault="004301BC" w:rsidP="004301BC">
      <w:pPr>
        <w:rPr>
          <w:rFonts w:eastAsia="Times New Roman"/>
          <w:lang w:eastAsia="cs-CZ"/>
        </w:rPr>
      </w:pPr>
    </w:p>
    <w:p w14:paraId="1DAF6921" w14:textId="77777777" w:rsidR="004301BC" w:rsidRDefault="004301BC" w:rsidP="004301BC">
      <w:pPr>
        <w:rPr>
          <w:rFonts w:eastAsia="Times New Roman"/>
          <w:lang w:eastAsia="cs-CZ"/>
        </w:rPr>
      </w:pPr>
    </w:p>
    <w:p w14:paraId="6D60D88C" w14:textId="2F42930D" w:rsidR="004301BC" w:rsidRDefault="004301BC" w:rsidP="004301BC">
      <w:pPr>
        <w:rPr>
          <w:rFonts w:eastAsia="Times New Roman"/>
          <w:lang w:eastAsia="cs-CZ"/>
        </w:rPr>
      </w:pPr>
      <w:r>
        <w:rPr>
          <w:rFonts w:eastAsia="Times New Roman"/>
          <w:lang w:eastAsia="cs-CZ"/>
        </w:rPr>
        <w:t>V Praze dne</w:t>
      </w:r>
      <w:r w:rsidR="00E73F0A">
        <w:rPr>
          <w:rFonts w:eastAsia="Times New Roman"/>
          <w:lang w:eastAsia="cs-CZ"/>
        </w:rPr>
        <w:t xml:space="preserve"> </w:t>
      </w:r>
      <w:r w:rsidR="00A15E60">
        <w:rPr>
          <w:rFonts w:eastAsia="Times New Roman"/>
          <w:lang w:eastAsia="cs-CZ"/>
        </w:rPr>
        <w:t>4.11.2024</w:t>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V</w:t>
      </w:r>
      <w:r w:rsidR="00A15E60">
        <w:rPr>
          <w:rFonts w:eastAsia="Times New Roman"/>
          <w:lang w:eastAsia="cs-CZ"/>
        </w:rPr>
        <w:t xml:space="preserve"> Brně</w:t>
      </w:r>
      <w:r>
        <w:rPr>
          <w:rFonts w:eastAsia="Times New Roman"/>
          <w:lang w:eastAsia="cs-CZ"/>
        </w:rPr>
        <w:t xml:space="preserve"> dne </w:t>
      </w:r>
      <w:r w:rsidR="00A15E60">
        <w:rPr>
          <w:rFonts w:eastAsia="Times New Roman"/>
          <w:lang w:eastAsia="cs-CZ"/>
        </w:rPr>
        <w:t>5</w:t>
      </w:r>
      <w:r w:rsidR="00936629">
        <w:rPr>
          <w:rFonts w:eastAsia="Times New Roman"/>
          <w:lang w:eastAsia="cs-CZ"/>
        </w:rPr>
        <w:t>.11.2024</w:t>
      </w:r>
    </w:p>
    <w:p w14:paraId="37607097" w14:textId="77777777" w:rsidR="004301BC" w:rsidRDefault="004301BC" w:rsidP="004301BC">
      <w:pPr>
        <w:rPr>
          <w:rFonts w:eastAsia="Times New Roman"/>
          <w:lang w:eastAsia="cs-CZ"/>
        </w:rPr>
      </w:pPr>
    </w:p>
    <w:p w14:paraId="09CC22E8" w14:textId="77777777" w:rsidR="004301BC" w:rsidRDefault="004301BC" w:rsidP="004301BC">
      <w:pPr>
        <w:rPr>
          <w:rFonts w:eastAsia="Times New Roman"/>
          <w:lang w:eastAsia="cs-CZ"/>
        </w:rPr>
      </w:pPr>
    </w:p>
    <w:p w14:paraId="7763CDC8" w14:textId="77777777" w:rsidR="004301BC" w:rsidRDefault="004301BC" w:rsidP="004301BC">
      <w:pPr>
        <w:rPr>
          <w:rFonts w:eastAsia="Times New Roman"/>
          <w:lang w:eastAsia="cs-CZ"/>
        </w:rPr>
      </w:pPr>
      <w:r>
        <w:rPr>
          <w:rFonts w:eastAsia="Times New Roman"/>
          <w:lang w:eastAsia="cs-CZ"/>
        </w:rPr>
        <w:t>Za objednatele:</w:t>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Za zhotovitele:</w:t>
      </w:r>
    </w:p>
    <w:p w14:paraId="4ADA7801" w14:textId="77777777" w:rsidR="004301BC" w:rsidRDefault="004301BC" w:rsidP="004301BC">
      <w:pPr>
        <w:rPr>
          <w:rFonts w:eastAsia="Times New Roman"/>
          <w:lang w:eastAsia="cs-CZ"/>
        </w:rPr>
      </w:pPr>
    </w:p>
    <w:p w14:paraId="3A3A8C11" w14:textId="77777777" w:rsidR="004301BC" w:rsidRDefault="004301BC" w:rsidP="004301BC">
      <w:pPr>
        <w:rPr>
          <w:rFonts w:eastAsia="Times New Roman"/>
          <w:lang w:eastAsia="cs-CZ"/>
        </w:rPr>
      </w:pPr>
    </w:p>
    <w:p w14:paraId="731C2983" w14:textId="009B1E60" w:rsidR="004301BC" w:rsidRDefault="00E31B6A" w:rsidP="004301BC">
      <w:pPr>
        <w:rPr>
          <w:rFonts w:eastAsia="Times New Roman"/>
          <w:lang w:eastAsia="cs-CZ"/>
        </w:rPr>
      </w:pPr>
      <w:r>
        <w:rPr>
          <w:rFonts w:eastAsia="Times New Roman"/>
          <w:lang w:eastAsia="cs-CZ"/>
        </w:rPr>
        <w:t>XXXXX</w:t>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proofErr w:type="spellStart"/>
      <w:r>
        <w:rPr>
          <w:rFonts w:eastAsia="Times New Roman"/>
          <w:lang w:eastAsia="cs-CZ"/>
        </w:rPr>
        <w:t>XXXXX</w:t>
      </w:r>
      <w:proofErr w:type="spellEnd"/>
    </w:p>
    <w:p w14:paraId="1A716F6B" w14:textId="77777777" w:rsidR="004301BC" w:rsidRDefault="004301BC" w:rsidP="004301BC">
      <w:pPr>
        <w:rPr>
          <w:rFonts w:eastAsia="Times New Roman"/>
          <w:lang w:eastAsia="cs-CZ"/>
        </w:rPr>
      </w:pPr>
      <w:r>
        <w:rPr>
          <w:rFonts w:eastAsia="Times New Roman"/>
          <w:lang w:eastAsia="cs-CZ"/>
        </w:rPr>
        <w:t>………………………………..</w:t>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w:t>
      </w:r>
    </w:p>
    <w:p w14:paraId="0CCC13D9" w14:textId="56171450" w:rsidR="004301BC" w:rsidRDefault="004301BC" w:rsidP="004301BC">
      <w:pPr>
        <w:rPr>
          <w:b/>
        </w:rPr>
      </w:pPr>
      <w:r>
        <w:rPr>
          <w:rFonts w:eastAsia="Times New Roman"/>
          <w:b/>
          <w:lang w:eastAsia="cs-CZ"/>
        </w:rPr>
        <w:t>Česká republika – Ministerstvo zemědělství</w:t>
      </w:r>
      <w:r>
        <w:rPr>
          <w:rFonts w:eastAsia="Times New Roman"/>
          <w:lang w:eastAsia="cs-CZ"/>
        </w:rPr>
        <w:tab/>
      </w:r>
      <w:r w:rsidR="008139E1">
        <w:rPr>
          <w:b/>
        </w:rPr>
        <w:t>TESLUX Lighting s.r.o.</w:t>
      </w:r>
    </w:p>
    <w:p w14:paraId="0C22133F" w14:textId="72045276" w:rsidR="004301BC" w:rsidRDefault="004301BC" w:rsidP="004301BC">
      <w:r>
        <w:t>Mgr. Pavel Brokeš</w:t>
      </w:r>
      <w:r>
        <w:tab/>
      </w:r>
      <w:r>
        <w:tab/>
      </w:r>
      <w:r>
        <w:tab/>
        <w:t xml:space="preserve">                        </w:t>
      </w:r>
      <w:r w:rsidR="00E31B6A">
        <w:t>XXXXX</w:t>
      </w:r>
      <w:r>
        <w:tab/>
        <w:t xml:space="preserve">              </w:t>
      </w:r>
    </w:p>
    <w:p w14:paraId="12492032" w14:textId="744800EE" w:rsidR="004301BC" w:rsidRDefault="004301BC" w:rsidP="004301BC">
      <w:pPr>
        <w:rPr>
          <w:rFonts w:eastAsia="Times New Roman"/>
          <w:lang w:eastAsia="cs-CZ"/>
        </w:rPr>
      </w:pPr>
      <w:r>
        <w:t>ředitel odboru vnitřní správy</w:t>
      </w:r>
      <w:r>
        <w:tab/>
      </w:r>
      <w:r>
        <w:tab/>
      </w:r>
      <w:r>
        <w:tab/>
      </w:r>
      <w:r>
        <w:tab/>
      </w:r>
      <w:r w:rsidR="008139E1">
        <w:t xml:space="preserve"> </w:t>
      </w:r>
      <w:r w:rsidR="0082126F">
        <w:t>XXXXX</w:t>
      </w:r>
    </w:p>
    <w:p w14:paraId="1A64DC82" w14:textId="77777777" w:rsidR="004301BC" w:rsidRDefault="004301BC" w:rsidP="004301BC">
      <w:pPr>
        <w:rPr>
          <w:szCs w:val="22"/>
        </w:rPr>
      </w:pPr>
    </w:p>
    <w:p w14:paraId="2A6C1F80" w14:textId="77777777" w:rsidR="004301BC" w:rsidRDefault="004301BC" w:rsidP="004301BC">
      <w:pPr>
        <w:rPr>
          <w:szCs w:val="22"/>
        </w:rPr>
      </w:pPr>
    </w:p>
    <w:p w14:paraId="110134CA" w14:textId="77777777" w:rsidR="004301BC" w:rsidRDefault="004301BC" w:rsidP="004301BC">
      <w:pPr>
        <w:jc w:val="left"/>
        <w:rPr>
          <w:szCs w:val="22"/>
        </w:rPr>
      </w:pPr>
    </w:p>
    <w:p w14:paraId="2372CED6" w14:textId="638D5326" w:rsidR="007513D0" w:rsidRDefault="007513D0"/>
    <w:p w14:paraId="3FBBC201" w14:textId="77777777" w:rsidR="007513D0" w:rsidRDefault="007513D0">
      <w:pPr>
        <w:spacing w:after="160" w:line="259" w:lineRule="auto"/>
        <w:jc w:val="left"/>
      </w:pPr>
      <w:r>
        <w:br w:type="page"/>
      </w:r>
    </w:p>
    <w:tbl>
      <w:tblPr>
        <w:tblW w:w="6820" w:type="dxa"/>
        <w:tblCellMar>
          <w:left w:w="70" w:type="dxa"/>
          <w:right w:w="70" w:type="dxa"/>
        </w:tblCellMar>
        <w:tblLook w:val="04A0" w:firstRow="1" w:lastRow="0" w:firstColumn="1" w:lastColumn="0" w:noHBand="0" w:noVBand="1"/>
      </w:tblPr>
      <w:tblGrid>
        <w:gridCol w:w="3960"/>
        <w:gridCol w:w="2860"/>
      </w:tblGrid>
      <w:tr w:rsidR="006D713C" w:rsidRPr="006D713C" w14:paraId="3FFD61C1" w14:textId="77777777" w:rsidTr="006D713C">
        <w:trPr>
          <w:trHeight w:val="960"/>
        </w:trPr>
        <w:tc>
          <w:tcPr>
            <w:tcW w:w="3960" w:type="dxa"/>
            <w:tcBorders>
              <w:top w:val="nil"/>
              <w:left w:val="nil"/>
              <w:bottom w:val="nil"/>
              <w:right w:val="nil"/>
            </w:tcBorders>
            <w:shd w:val="clear" w:color="auto" w:fill="auto"/>
            <w:noWrap/>
            <w:vAlign w:val="center"/>
            <w:hideMark/>
          </w:tcPr>
          <w:p w14:paraId="729DDDB1" w14:textId="77777777" w:rsidR="006D713C" w:rsidRPr="006D713C" w:rsidRDefault="006D713C" w:rsidP="006D713C">
            <w:pPr>
              <w:jc w:val="left"/>
              <w:rPr>
                <w:rFonts w:eastAsia="Times New Roman"/>
                <w:b/>
                <w:bCs/>
                <w:color w:val="000000"/>
                <w:szCs w:val="22"/>
                <w:lang w:eastAsia="cs-CZ"/>
              </w:rPr>
            </w:pPr>
            <w:r w:rsidRPr="006D713C">
              <w:rPr>
                <w:rFonts w:eastAsia="Times New Roman"/>
                <w:b/>
                <w:bCs/>
                <w:color w:val="000000"/>
                <w:szCs w:val="22"/>
                <w:lang w:eastAsia="cs-CZ"/>
              </w:rPr>
              <w:lastRenderedPageBreak/>
              <w:t>Příloha č. 1 - Cenová nabídka</w:t>
            </w:r>
          </w:p>
        </w:tc>
        <w:tc>
          <w:tcPr>
            <w:tcW w:w="2860" w:type="dxa"/>
            <w:tcBorders>
              <w:top w:val="nil"/>
              <w:left w:val="nil"/>
              <w:bottom w:val="nil"/>
              <w:right w:val="nil"/>
            </w:tcBorders>
            <w:shd w:val="clear" w:color="auto" w:fill="auto"/>
            <w:noWrap/>
            <w:vAlign w:val="bottom"/>
            <w:hideMark/>
          </w:tcPr>
          <w:p w14:paraId="2D4EB834" w14:textId="77777777" w:rsidR="006D713C" w:rsidRPr="006D713C" w:rsidRDefault="006D713C" w:rsidP="006D713C">
            <w:pPr>
              <w:jc w:val="left"/>
              <w:rPr>
                <w:rFonts w:ascii="Aptos Narrow" w:eastAsia="Times New Roman" w:hAnsi="Aptos Narrow" w:cs="Times New Roman"/>
                <w:b/>
                <w:bCs/>
                <w:color w:val="000000"/>
                <w:sz w:val="24"/>
                <w:lang w:eastAsia="cs-CZ"/>
              </w:rPr>
            </w:pPr>
          </w:p>
        </w:tc>
      </w:tr>
      <w:tr w:rsidR="006D713C" w:rsidRPr="006D713C" w14:paraId="0E62FA56" w14:textId="77777777" w:rsidTr="006D713C">
        <w:trPr>
          <w:trHeight w:val="570"/>
        </w:trPr>
        <w:tc>
          <w:tcPr>
            <w:tcW w:w="3960" w:type="dxa"/>
            <w:tcBorders>
              <w:top w:val="nil"/>
              <w:left w:val="nil"/>
              <w:bottom w:val="nil"/>
              <w:right w:val="nil"/>
            </w:tcBorders>
            <w:shd w:val="clear" w:color="auto" w:fill="auto"/>
            <w:noWrap/>
            <w:vAlign w:val="center"/>
            <w:hideMark/>
          </w:tcPr>
          <w:p w14:paraId="769C1229" w14:textId="77777777" w:rsidR="006D713C" w:rsidRPr="006D713C" w:rsidRDefault="006D713C" w:rsidP="006D713C">
            <w:pPr>
              <w:jc w:val="left"/>
              <w:rPr>
                <w:rFonts w:ascii="Aptos Narrow" w:eastAsia="Times New Roman" w:hAnsi="Aptos Narrow" w:cs="Times New Roman"/>
                <w:b/>
                <w:bCs/>
                <w:color w:val="000000"/>
                <w:sz w:val="28"/>
                <w:szCs w:val="28"/>
                <w:lang w:eastAsia="cs-CZ"/>
              </w:rPr>
            </w:pPr>
            <w:r w:rsidRPr="006D713C">
              <w:rPr>
                <w:rFonts w:ascii="Aptos Narrow" w:eastAsia="Times New Roman" w:hAnsi="Aptos Narrow" w:cs="Times New Roman"/>
                <w:b/>
                <w:bCs/>
                <w:color w:val="000000"/>
                <w:sz w:val="28"/>
                <w:szCs w:val="28"/>
                <w:lang w:eastAsia="cs-CZ"/>
              </w:rPr>
              <w:t>Krycí list nabídky</w:t>
            </w:r>
          </w:p>
        </w:tc>
        <w:tc>
          <w:tcPr>
            <w:tcW w:w="2860" w:type="dxa"/>
            <w:tcBorders>
              <w:top w:val="nil"/>
              <w:left w:val="nil"/>
              <w:bottom w:val="nil"/>
              <w:right w:val="nil"/>
            </w:tcBorders>
            <w:shd w:val="clear" w:color="auto" w:fill="auto"/>
            <w:noWrap/>
            <w:vAlign w:val="bottom"/>
            <w:hideMark/>
          </w:tcPr>
          <w:p w14:paraId="5C71A20F" w14:textId="77777777" w:rsidR="006D713C" w:rsidRPr="006D713C" w:rsidRDefault="006D713C" w:rsidP="006D713C">
            <w:pPr>
              <w:jc w:val="left"/>
              <w:rPr>
                <w:rFonts w:ascii="Aptos Narrow" w:eastAsia="Times New Roman" w:hAnsi="Aptos Narrow" w:cs="Times New Roman"/>
                <w:b/>
                <w:bCs/>
                <w:color w:val="000000"/>
                <w:sz w:val="28"/>
                <w:szCs w:val="28"/>
                <w:lang w:eastAsia="cs-CZ"/>
              </w:rPr>
            </w:pPr>
          </w:p>
        </w:tc>
      </w:tr>
      <w:tr w:rsidR="006D713C" w:rsidRPr="006D713C" w14:paraId="20313F1C" w14:textId="77777777" w:rsidTr="006D713C">
        <w:trPr>
          <w:trHeight w:val="420"/>
        </w:trPr>
        <w:tc>
          <w:tcPr>
            <w:tcW w:w="3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2A6367" w14:textId="77777777" w:rsidR="006D713C" w:rsidRPr="006D713C" w:rsidRDefault="006D713C" w:rsidP="006D713C">
            <w:pPr>
              <w:jc w:val="center"/>
              <w:rPr>
                <w:rFonts w:ascii="Aptos Narrow" w:eastAsia="Times New Roman" w:hAnsi="Aptos Narrow" w:cs="Times New Roman"/>
                <w:b/>
                <w:bCs/>
                <w:color w:val="000000"/>
                <w:szCs w:val="22"/>
                <w:lang w:eastAsia="cs-CZ"/>
              </w:rPr>
            </w:pPr>
            <w:r w:rsidRPr="006D713C">
              <w:rPr>
                <w:rFonts w:ascii="Aptos Narrow" w:eastAsia="Times New Roman" w:hAnsi="Aptos Narrow" w:cs="Times New Roman"/>
                <w:b/>
                <w:bCs/>
                <w:color w:val="000000"/>
                <w:szCs w:val="22"/>
                <w:lang w:eastAsia="cs-CZ"/>
              </w:rPr>
              <w:t>Nabídková cena za osvětlení</w:t>
            </w:r>
          </w:p>
        </w:tc>
        <w:tc>
          <w:tcPr>
            <w:tcW w:w="2860" w:type="dxa"/>
            <w:tcBorders>
              <w:top w:val="single" w:sz="8" w:space="0" w:color="auto"/>
              <w:left w:val="nil"/>
              <w:bottom w:val="single" w:sz="8" w:space="0" w:color="auto"/>
              <w:right w:val="single" w:sz="8" w:space="0" w:color="auto"/>
            </w:tcBorders>
            <w:shd w:val="clear" w:color="auto" w:fill="auto"/>
            <w:noWrap/>
            <w:vAlign w:val="center"/>
            <w:hideMark/>
          </w:tcPr>
          <w:p w14:paraId="233415B3" w14:textId="77777777" w:rsidR="006D713C" w:rsidRPr="006D713C" w:rsidRDefault="006D713C" w:rsidP="006D713C">
            <w:pPr>
              <w:jc w:val="center"/>
              <w:rPr>
                <w:rFonts w:ascii="Aptos Narrow" w:eastAsia="Times New Roman" w:hAnsi="Aptos Narrow" w:cs="Times New Roman"/>
                <w:b/>
                <w:bCs/>
                <w:color w:val="000000"/>
                <w:szCs w:val="22"/>
                <w:lang w:eastAsia="cs-CZ"/>
              </w:rPr>
            </w:pPr>
            <w:r w:rsidRPr="006D713C">
              <w:rPr>
                <w:rFonts w:ascii="Aptos Narrow" w:eastAsia="Times New Roman" w:hAnsi="Aptos Narrow" w:cs="Times New Roman"/>
                <w:b/>
                <w:bCs/>
                <w:color w:val="000000"/>
                <w:szCs w:val="22"/>
                <w:lang w:eastAsia="cs-CZ"/>
              </w:rPr>
              <w:t>Cena v Kč bez DPH</w:t>
            </w:r>
          </w:p>
        </w:tc>
      </w:tr>
      <w:tr w:rsidR="006D713C" w:rsidRPr="006D713C" w14:paraId="083978FF" w14:textId="77777777" w:rsidTr="006D713C">
        <w:trPr>
          <w:trHeight w:val="42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14:paraId="1C4EC8CD" w14:textId="77777777" w:rsidR="006D713C" w:rsidRPr="006D713C" w:rsidRDefault="006D713C" w:rsidP="006D713C">
            <w:pPr>
              <w:jc w:val="left"/>
              <w:rPr>
                <w:rFonts w:ascii="Aptos Narrow" w:eastAsia="Times New Roman" w:hAnsi="Aptos Narrow" w:cs="Times New Roman"/>
                <w:color w:val="000000"/>
                <w:szCs w:val="22"/>
                <w:lang w:eastAsia="cs-CZ"/>
              </w:rPr>
            </w:pPr>
            <w:r w:rsidRPr="006D713C">
              <w:rPr>
                <w:rFonts w:ascii="Aptos Narrow" w:eastAsia="Times New Roman" w:hAnsi="Aptos Narrow" w:cs="Times New Roman"/>
                <w:color w:val="000000"/>
                <w:szCs w:val="22"/>
                <w:lang w:eastAsia="cs-CZ"/>
              </w:rPr>
              <w:t>Areálové veřejné osvětlení</w:t>
            </w:r>
          </w:p>
        </w:tc>
        <w:tc>
          <w:tcPr>
            <w:tcW w:w="2860" w:type="dxa"/>
            <w:tcBorders>
              <w:top w:val="nil"/>
              <w:left w:val="nil"/>
              <w:bottom w:val="single" w:sz="8" w:space="0" w:color="auto"/>
              <w:right w:val="single" w:sz="8" w:space="0" w:color="auto"/>
            </w:tcBorders>
            <w:shd w:val="clear" w:color="auto" w:fill="auto"/>
            <w:noWrap/>
            <w:vAlign w:val="center"/>
            <w:hideMark/>
          </w:tcPr>
          <w:p w14:paraId="157A19B9" w14:textId="77777777" w:rsidR="006D713C" w:rsidRPr="006D713C" w:rsidRDefault="006D713C" w:rsidP="006D713C">
            <w:pPr>
              <w:jc w:val="center"/>
              <w:rPr>
                <w:rFonts w:ascii="Aptos Narrow" w:eastAsia="Times New Roman" w:hAnsi="Aptos Narrow" w:cs="Times New Roman"/>
                <w:color w:val="000000"/>
                <w:szCs w:val="22"/>
                <w:lang w:eastAsia="cs-CZ"/>
              </w:rPr>
            </w:pPr>
            <w:r w:rsidRPr="006D713C">
              <w:rPr>
                <w:rFonts w:ascii="Aptos Narrow" w:eastAsia="Times New Roman" w:hAnsi="Aptos Narrow" w:cs="Times New Roman"/>
                <w:color w:val="000000"/>
                <w:szCs w:val="22"/>
                <w:lang w:eastAsia="cs-CZ"/>
              </w:rPr>
              <w:t xml:space="preserve">                                 197 283,00 Kč </w:t>
            </w:r>
          </w:p>
        </w:tc>
      </w:tr>
      <w:tr w:rsidR="006D713C" w:rsidRPr="006D713C" w14:paraId="05462480" w14:textId="77777777" w:rsidTr="006D713C">
        <w:trPr>
          <w:trHeight w:val="42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14:paraId="1FE37740" w14:textId="77777777" w:rsidR="006D713C" w:rsidRPr="006D713C" w:rsidRDefault="006D713C" w:rsidP="006D713C">
            <w:pPr>
              <w:jc w:val="left"/>
              <w:rPr>
                <w:rFonts w:ascii="Aptos Narrow" w:eastAsia="Times New Roman" w:hAnsi="Aptos Narrow" w:cs="Times New Roman"/>
                <w:color w:val="000000"/>
                <w:szCs w:val="22"/>
                <w:lang w:eastAsia="cs-CZ"/>
              </w:rPr>
            </w:pPr>
            <w:r w:rsidRPr="006D713C">
              <w:rPr>
                <w:rFonts w:ascii="Aptos Narrow" w:eastAsia="Times New Roman" w:hAnsi="Aptos Narrow" w:cs="Times New Roman"/>
                <w:color w:val="000000"/>
                <w:szCs w:val="22"/>
                <w:lang w:eastAsia="cs-CZ"/>
              </w:rPr>
              <w:t>Konferenční sál č. 1</w:t>
            </w:r>
          </w:p>
        </w:tc>
        <w:tc>
          <w:tcPr>
            <w:tcW w:w="2860" w:type="dxa"/>
            <w:tcBorders>
              <w:top w:val="nil"/>
              <w:left w:val="nil"/>
              <w:bottom w:val="single" w:sz="8" w:space="0" w:color="auto"/>
              <w:right w:val="single" w:sz="8" w:space="0" w:color="auto"/>
            </w:tcBorders>
            <w:shd w:val="clear" w:color="auto" w:fill="auto"/>
            <w:noWrap/>
            <w:vAlign w:val="center"/>
            <w:hideMark/>
          </w:tcPr>
          <w:p w14:paraId="746296F5" w14:textId="77777777" w:rsidR="006D713C" w:rsidRPr="006D713C" w:rsidRDefault="006D713C" w:rsidP="006D713C">
            <w:pPr>
              <w:jc w:val="center"/>
              <w:rPr>
                <w:rFonts w:ascii="Aptos Narrow" w:eastAsia="Times New Roman" w:hAnsi="Aptos Narrow" w:cs="Times New Roman"/>
                <w:color w:val="000000"/>
                <w:szCs w:val="22"/>
                <w:lang w:eastAsia="cs-CZ"/>
              </w:rPr>
            </w:pPr>
            <w:r w:rsidRPr="006D713C">
              <w:rPr>
                <w:rFonts w:ascii="Aptos Narrow" w:eastAsia="Times New Roman" w:hAnsi="Aptos Narrow" w:cs="Times New Roman"/>
                <w:color w:val="000000"/>
                <w:szCs w:val="22"/>
                <w:lang w:eastAsia="cs-CZ"/>
              </w:rPr>
              <w:t xml:space="preserve">                                 108 755,00 Kč </w:t>
            </w:r>
          </w:p>
        </w:tc>
      </w:tr>
      <w:tr w:rsidR="006D713C" w:rsidRPr="006D713C" w14:paraId="4152D092" w14:textId="77777777" w:rsidTr="006D713C">
        <w:trPr>
          <w:trHeight w:val="42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14:paraId="6EF300C3" w14:textId="77777777" w:rsidR="006D713C" w:rsidRPr="006D713C" w:rsidRDefault="006D713C" w:rsidP="006D713C">
            <w:pPr>
              <w:jc w:val="left"/>
              <w:rPr>
                <w:rFonts w:ascii="Aptos Narrow" w:eastAsia="Times New Roman" w:hAnsi="Aptos Narrow" w:cs="Times New Roman"/>
                <w:color w:val="000000"/>
                <w:szCs w:val="22"/>
                <w:lang w:eastAsia="cs-CZ"/>
              </w:rPr>
            </w:pPr>
            <w:r w:rsidRPr="006D713C">
              <w:rPr>
                <w:rFonts w:ascii="Aptos Narrow" w:eastAsia="Times New Roman" w:hAnsi="Aptos Narrow" w:cs="Times New Roman"/>
                <w:color w:val="000000"/>
                <w:szCs w:val="22"/>
                <w:lang w:eastAsia="cs-CZ"/>
              </w:rPr>
              <w:t>Konferenční sál č. 2</w:t>
            </w:r>
          </w:p>
        </w:tc>
        <w:tc>
          <w:tcPr>
            <w:tcW w:w="2860" w:type="dxa"/>
            <w:tcBorders>
              <w:top w:val="nil"/>
              <w:left w:val="nil"/>
              <w:bottom w:val="single" w:sz="8" w:space="0" w:color="auto"/>
              <w:right w:val="single" w:sz="8" w:space="0" w:color="auto"/>
            </w:tcBorders>
            <w:shd w:val="clear" w:color="auto" w:fill="auto"/>
            <w:noWrap/>
            <w:vAlign w:val="center"/>
            <w:hideMark/>
          </w:tcPr>
          <w:p w14:paraId="7B7136DE" w14:textId="77777777" w:rsidR="006D713C" w:rsidRPr="006D713C" w:rsidRDefault="006D713C" w:rsidP="006D713C">
            <w:pPr>
              <w:jc w:val="center"/>
              <w:rPr>
                <w:rFonts w:ascii="Aptos Narrow" w:eastAsia="Times New Roman" w:hAnsi="Aptos Narrow" w:cs="Times New Roman"/>
                <w:color w:val="000000"/>
                <w:szCs w:val="22"/>
                <w:lang w:eastAsia="cs-CZ"/>
              </w:rPr>
            </w:pPr>
            <w:r w:rsidRPr="006D713C">
              <w:rPr>
                <w:rFonts w:ascii="Aptos Narrow" w:eastAsia="Times New Roman" w:hAnsi="Aptos Narrow" w:cs="Times New Roman"/>
                <w:color w:val="000000"/>
                <w:szCs w:val="22"/>
                <w:lang w:eastAsia="cs-CZ"/>
              </w:rPr>
              <w:t xml:space="preserve">                                 234 501,00 Kč </w:t>
            </w:r>
          </w:p>
        </w:tc>
      </w:tr>
      <w:tr w:rsidR="006D713C" w:rsidRPr="006D713C" w14:paraId="593DF246" w14:textId="77777777" w:rsidTr="006D713C">
        <w:trPr>
          <w:trHeight w:val="42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14:paraId="21183680" w14:textId="77777777" w:rsidR="006D713C" w:rsidRPr="006D713C" w:rsidRDefault="006D713C" w:rsidP="006D713C">
            <w:pPr>
              <w:jc w:val="left"/>
              <w:rPr>
                <w:rFonts w:ascii="Aptos Narrow" w:eastAsia="Times New Roman" w:hAnsi="Aptos Narrow" w:cs="Times New Roman"/>
                <w:color w:val="000000"/>
                <w:szCs w:val="22"/>
                <w:lang w:eastAsia="cs-CZ"/>
              </w:rPr>
            </w:pPr>
            <w:r w:rsidRPr="006D713C">
              <w:rPr>
                <w:rFonts w:ascii="Aptos Narrow" w:eastAsia="Times New Roman" w:hAnsi="Aptos Narrow" w:cs="Times New Roman"/>
                <w:color w:val="000000"/>
                <w:szCs w:val="22"/>
                <w:lang w:eastAsia="cs-CZ"/>
              </w:rPr>
              <w:t>Učebna č. 1</w:t>
            </w:r>
          </w:p>
        </w:tc>
        <w:tc>
          <w:tcPr>
            <w:tcW w:w="2860" w:type="dxa"/>
            <w:tcBorders>
              <w:top w:val="nil"/>
              <w:left w:val="nil"/>
              <w:bottom w:val="single" w:sz="8" w:space="0" w:color="auto"/>
              <w:right w:val="single" w:sz="8" w:space="0" w:color="auto"/>
            </w:tcBorders>
            <w:shd w:val="clear" w:color="auto" w:fill="auto"/>
            <w:noWrap/>
            <w:vAlign w:val="center"/>
            <w:hideMark/>
          </w:tcPr>
          <w:p w14:paraId="38EF8E96" w14:textId="77777777" w:rsidR="006D713C" w:rsidRPr="006D713C" w:rsidRDefault="006D713C" w:rsidP="006D713C">
            <w:pPr>
              <w:jc w:val="center"/>
              <w:rPr>
                <w:rFonts w:ascii="Aptos Narrow" w:eastAsia="Times New Roman" w:hAnsi="Aptos Narrow" w:cs="Times New Roman"/>
                <w:color w:val="000000"/>
                <w:szCs w:val="22"/>
                <w:lang w:eastAsia="cs-CZ"/>
              </w:rPr>
            </w:pPr>
            <w:r w:rsidRPr="006D713C">
              <w:rPr>
                <w:rFonts w:ascii="Aptos Narrow" w:eastAsia="Times New Roman" w:hAnsi="Aptos Narrow" w:cs="Times New Roman"/>
                <w:color w:val="000000"/>
                <w:szCs w:val="22"/>
                <w:lang w:eastAsia="cs-CZ"/>
              </w:rPr>
              <w:t xml:space="preserve">                                    69 912,00 Kč </w:t>
            </w:r>
          </w:p>
        </w:tc>
      </w:tr>
      <w:tr w:rsidR="006D713C" w:rsidRPr="006D713C" w14:paraId="711D6CC0" w14:textId="77777777" w:rsidTr="006D713C">
        <w:trPr>
          <w:trHeight w:val="420"/>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14:paraId="388442D8" w14:textId="77777777" w:rsidR="006D713C" w:rsidRPr="006D713C" w:rsidRDefault="006D713C" w:rsidP="006D713C">
            <w:pPr>
              <w:jc w:val="left"/>
              <w:rPr>
                <w:rFonts w:ascii="Aptos Narrow" w:eastAsia="Times New Roman" w:hAnsi="Aptos Narrow" w:cs="Times New Roman"/>
                <w:color w:val="000000"/>
                <w:szCs w:val="22"/>
                <w:lang w:eastAsia="cs-CZ"/>
              </w:rPr>
            </w:pPr>
            <w:r w:rsidRPr="006D713C">
              <w:rPr>
                <w:rFonts w:ascii="Aptos Narrow" w:eastAsia="Times New Roman" w:hAnsi="Aptos Narrow" w:cs="Times New Roman"/>
                <w:color w:val="000000"/>
                <w:szCs w:val="22"/>
                <w:lang w:eastAsia="cs-CZ"/>
              </w:rPr>
              <w:t>Učebna č. 3</w:t>
            </w:r>
          </w:p>
        </w:tc>
        <w:tc>
          <w:tcPr>
            <w:tcW w:w="2860" w:type="dxa"/>
            <w:tcBorders>
              <w:top w:val="nil"/>
              <w:left w:val="nil"/>
              <w:bottom w:val="single" w:sz="8" w:space="0" w:color="auto"/>
              <w:right w:val="single" w:sz="8" w:space="0" w:color="auto"/>
            </w:tcBorders>
            <w:shd w:val="clear" w:color="auto" w:fill="auto"/>
            <w:noWrap/>
            <w:vAlign w:val="center"/>
            <w:hideMark/>
          </w:tcPr>
          <w:p w14:paraId="45052306" w14:textId="77777777" w:rsidR="006D713C" w:rsidRPr="006D713C" w:rsidRDefault="006D713C" w:rsidP="006D713C">
            <w:pPr>
              <w:jc w:val="center"/>
              <w:rPr>
                <w:rFonts w:ascii="Aptos Narrow" w:eastAsia="Times New Roman" w:hAnsi="Aptos Narrow" w:cs="Times New Roman"/>
                <w:color w:val="000000"/>
                <w:szCs w:val="22"/>
                <w:lang w:eastAsia="cs-CZ"/>
              </w:rPr>
            </w:pPr>
            <w:r w:rsidRPr="006D713C">
              <w:rPr>
                <w:rFonts w:ascii="Aptos Narrow" w:eastAsia="Times New Roman" w:hAnsi="Aptos Narrow" w:cs="Times New Roman"/>
                <w:color w:val="000000"/>
                <w:szCs w:val="22"/>
                <w:lang w:eastAsia="cs-CZ"/>
              </w:rPr>
              <w:t xml:space="preserve">                                    52 613,00 Kč </w:t>
            </w:r>
          </w:p>
        </w:tc>
      </w:tr>
      <w:tr w:rsidR="006D713C" w:rsidRPr="006D713C" w14:paraId="22076ACB" w14:textId="77777777" w:rsidTr="006D713C">
        <w:trPr>
          <w:trHeight w:val="420"/>
        </w:trPr>
        <w:tc>
          <w:tcPr>
            <w:tcW w:w="3960" w:type="dxa"/>
            <w:tcBorders>
              <w:top w:val="nil"/>
              <w:left w:val="single" w:sz="8" w:space="0" w:color="auto"/>
              <w:bottom w:val="single" w:sz="8" w:space="0" w:color="auto"/>
              <w:right w:val="single" w:sz="8" w:space="0" w:color="auto"/>
            </w:tcBorders>
            <w:shd w:val="clear" w:color="000000" w:fill="F7C7AC"/>
            <w:noWrap/>
            <w:vAlign w:val="center"/>
            <w:hideMark/>
          </w:tcPr>
          <w:p w14:paraId="10E1FE36" w14:textId="77777777" w:rsidR="006D713C" w:rsidRPr="006D713C" w:rsidRDefault="006D713C" w:rsidP="006D713C">
            <w:pPr>
              <w:jc w:val="left"/>
              <w:rPr>
                <w:rFonts w:ascii="Aptos Narrow" w:eastAsia="Times New Roman" w:hAnsi="Aptos Narrow" w:cs="Times New Roman"/>
                <w:b/>
                <w:bCs/>
                <w:color w:val="000000"/>
                <w:szCs w:val="22"/>
                <w:lang w:eastAsia="cs-CZ"/>
              </w:rPr>
            </w:pPr>
            <w:r w:rsidRPr="006D713C">
              <w:rPr>
                <w:rFonts w:ascii="Aptos Narrow" w:eastAsia="Times New Roman" w:hAnsi="Aptos Narrow" w:cs="Times New Roman"/>
                <w:b/>
                <w:bCs/>
                <w:color w:val="000000"/>
                <w:szCs w:val="22"/>
                <w:lang w:eastAsia="cs-CZ"/>
              </w:rPr>
              <w:t>Celková cena v Kč bez DPH</w:t>
            </w:r>
          </w:p>
        </w:tc>
        <w:tc>
          <w:tcPr>
            <w:tcW w:w="2860" w:type="dxa"/>
            <w:tcBorders>
              <w:top w:val="nil"/>
              <w:left w:val="nil"/>
              <w:bottom w:val="single" w:sz="8" w:space="0" w:color="auto"/>
              <w:right w:val="single" w:sz="8" w:space="0" w:color="auto"/>
            </w:tcBorders>
            <w:shd w:val="clear" w:color="000000" w:fill="F7C7AC"/>
            <w:noWrap/>
            <w:vAlign w:val="center"/>
            <w:hideMark/>
          </w:tcPr>
          <w:p w14:paraId="48E205DA" w14:textId="77777777" w:rsidR="006D713C" w:rsidRPr="006D713C" w:rsidRDefault="006D713C" w:rsidP="006D713C">
            <w:pPr>
              <w:jc w:val="center"/>
              <w:rPr>
                <w:rFonts w:ascii="Aptos Narrow" w:eastAsia="Times New Roman" w:hAnsi="Aptos Narrow" w:cs="Times New Roman"/>
                <w:b/>
                <w:bCs/>
                <w:color w:val="000000"/>
                <w:szCs w:val="22"/>
                <w:lang w:eastAsia="cs-CZ"/>
              </w:rPr>
            </w:pPr>
            <w:r w:rsidRPr="006D713C">
              <w:rPr>
                <w:rFonts w:ascii="Aptos Narrow" w:eastAsia="Times New Roman" w:hAnsi="Aptos Narrow" w:cs="Times New Roman"/>
                <w:b/>
                <w:bCs/>
                <w:color w:val="000000"/>
                <w:szCs w:val="22"/>
                <w:lang w:eastAsia="cs-CZ"/>
              </w:rPr>
              <w:t xml:space="preserve">                                 663 064,00 Kč </w:t>
            </w:r>
          </w:p>
        </w:tc>
      </w:tr>
    </w:tbl>
    <w:p w14:paraId="1B5E010D" w14:textId="08C05373" w:rsidR="007513D0" w:rsidRDefault="007513D0">
      <w:pPr>
        <w:spacing w:after="160" w:line="259" w:lineRule="auto"/>
        <w:jc w:val="left"/>
      </w:pPr>
      <w:r>
        <w:br w:type="page"/>
      </w:r>
    </w:p>
    <w:p w14:paraId="43956D03" w14:textId="66CCAF07" w:rsidR="004E3E2A" w:rsidRDefault="004E3E2A"/>
    <w:tbl>
      <w:tblPr>
        <w:tblW w:w="7540" w:type="dxa"/>
        <w:tblCellMar>
          <w:left w:w="70" w:type="dxa"/>
          <w:right w:w="70" w:type="dxa"/>
        </w:tblCellMar>
        <w:tblLook w:val="04A0" w:firstRow="1" w:lastRow="0" w:firstColumn="1" w:lastColumn="0" w:noHBand="0" w:noVBand="1"/>
      </w:tblPr>
      <w:tblGrid>
        <w:gridCol w:w="3520"/>
        <w:gridCol w:w="948"/>
        <w:gridCol w:w="957"/>
        <w:gridCol w:w="2140"/>
      </w:tblGrid>
      <w:tr w:rsidR="00EC7BCC" w:rsidRPr="00EC7BCC" w14:paraId="5B081BA5" w14:textId="77777777" w:rsidTr="00EC7BCC">
        <w:trPr>
          <w:trHeight w:val="600"/>
        </w:trPr>
        <w:tc>
          <w:tcPr>
            <w:tcW w:w="3520" w:type="dxa"/>
            <w:tcBorders>
              <w:top w:val="nil"/>
              <w:left w:val="nil"/>
              <w:bottom w:val="nil"/>
              <w:right w:val="nil"/>
            </w:tcBorders>
            <w:shd w:val="clear" w:color="auto" w:fill="auto"/>
            <w:noWrap/>
            <w:vAlign w:val="bottom"/>
            <w:hideMark/>
          </w:tcPr>
          <w:p w14:paraId="02C0DA13" w14:textId="77777777" w:rsidR="00EC7BCC" w:rsidRPr="00EC7BCC" w:rsidRDefault="00EC7BCC" w:rsidP="00EC7BCC">
            <w:pPr>
              <w:jc w:val="left"/>
              <w:rPr>
                <w:rFonts w:ascii="Aptos Narrow" w:eastAsia="Times New Roman" w:hAnsi="Aptos Narrow" w:cs="Times New Roman"/>
                <w:b/>
                <w:bCs/>
                <w:color w:val="000000"/>
                <w:sz w:val="28"/>
                <w:szCs w:val="28"/>
                <w:lang w:eastAsia="cs-CZ"/>
              </w:rPr>
            </w:pPr>
            <w:r w:rsidRPr="00EC7BCC">
              <w:rPr>
                <w:rFonts w:ascii="Aptos Narrow" w:eastAsia="Times New Roman" w:hAnsi="Aptos Narrow" w:cs="Times New Roman"/>
                <w:b/>
                <w:bCs/>
                <w:color w:val="000000"/>
                <w:sz w:val="28"/>
                <w:szCs w:val="28"/>
                <w:lang w:eastAsia="cs-CZ"/>
              </w:rPr>
              <w:t>Areálové veřejné osvětlení</w:t>
            </w:r>
          </w:p>
        </w:tc>
        <w:tc>
          <w:tcPr>
            <w:tcW w:w="940" w:type="dxa"/>
            <w:tcBorders>
              <w:top w:val="nil"/>
              <w:left w:val="nil"/>
              <w:bottom w:val="nil"/>
              <w:right w:val="nil"/>
            </w:tcBorders>
            <w:shd w:val="clear" w:color="auto" w:fill="auto"/>
            <w:noWrap/>
            <w:vAlign w:val="bottom"/>
            <w:hideMark/>
          </w:tcPr>
          <w:p w14:paraId="3B7AC13A" w14:textId="77777777" w:rsidR="00EC7BCC" w:rsidRPr="00EC7BCC" w:rsidRDefault="00EC7BCC" w:rsidP="00EC7BCC">
            <w:pPr>
              <w:jc w:val="left"/>
              <w:rPr>
                <w:rFonts w:ascii="Aptos Narrow" w:eastAsia="Times New Roman" w:hAnsi="Aptos Narrow" w:cs="Times New Roman"/>
                <w:b/>
                <w:bCs/>
                <w:color w:val="000000"/>
                <w:sz w:val="28"/>
                <w:szCs w:val="28"/>
                <w:lang w:eastAsia="cs-CZ"/>
              </w:rPr>
            </w:pPr>
          </w:p>
        </w:tc>
        <w:tc>
          <w:tcPr>
            <w:tcW w:w="940" w:type="dxa"/>
            <w:tcBorders>
              <w:top w:val="nil"/>
              <w:left w:val="nil"/>
              <w:bottom w:val="nil"/>
              <w:right w:val="nil"/>
            </w:tcBorders>
            <w:shd w:val="clear" w:color="auto" w:fill="auto"/>
            <w:noWrap/>
            <w:vAlign w:val="bottom"/>
            <w:hideMark/>
          </w:tcPr>
          <w:p w14:paraId="6F539BFF" w14:textId="77777777" w:rsidR="00EC7BCC" w:rsidRPr="00EC7BCC" w:rsidRDefault="00EC7BCC" w:rsidP="00EC7BCC">
            <w:pPr>
              <w:jc w:val="left"/>
              <w:rPr>
                <w:rFonts w:ascii="Times New Roman" w:eastAsia="Times New Roman" w:hAnsi="Times New Roman" w:cs="Times New Roman"/>
                <w:sz w:val="20"/>
                <w:szCs w:val="20"/>
                <w:lang w:eastAsia="cs-CZ"/>
              </w:rPr>
            </w:pPr>
          </w:p>
        </w:tc>
        <w:tc>
          <w:tcPr>
            <w:tcW w:w="2140" w:type="dxa"/>
            <w:tcBorders>
              <w:top w:val="nil"/>
              <w:left w:val="nil"/>
              <w:bottom w:val="nil"/>
              <w:right w:val="nil"/>
            </w:tcBorders>
            <w:shd w:val="clear" w:color="auto" w:fill="auto"/>
            <w:noWrap/>
            <w:vAlign w:val="bottom"/>
            <w:hideMark/>
          </w:tcPr>
          <w:p w14:paraId="759472E1" w14:textId="77777777" w:rsidR="00EC7BCC" w:rsidRPr="00EC7BCC" w:rsidRDefault="00EC7BCC" w:rsidP="00EC7BCC">
            <w:pPr>
              <w:jc w:val="left"/>
              <w:rPr>
                <w:rFonts w:ascii="Times New Roman" w:eastAsia="Times New Roman" w:hAnsi="Times New Roman" w:cs="Times New Roman"/>
                <w:sz w:val="20"/>
                <w:szCs w:val="20"/>
                <w:lang w:eastAsia="cs-CZ"/>
              </w:rPr>
            </w:pPr>
          </w:p>
        </w:tc>
      </w:tr>
      <w:tr w:rsidR="00EC7BCC" w:rsidRPr="00EC7BCC" w14:paraId="24B14059" w14:textId="77777777" w:rsidTr="00EC7BCC">
        <w:trPr>
          <w:trHeight w:val="600"/>
        </w:trPr>
        <w:tc>
          <w:tcPr>
            <w:tcW w:w="3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197729" w14:textId="77777777" w:rsidR="00EC7BCC" w:rsidRPr="00EC7BCC" w:rsidRDefault="00EC7BCC" w:rsidP="00EC7BCC">
            <w:pPr>
              <w:jc w:val="center"/>
              <w:rPr>
                <w:rFonts w:ascii="Aptos Narrow" w:eastAsia="Times New Roman" w:hAnsi="Aptos Narrow" w:cs="Times New Roman"/>
                <w:b/>
                <w:bCs/>
                <w:color w:val="000000"/>
                <w:szCs w:val="22"/>
                <w:lang w:eastAsia="cs-CZ"/>
              </w:rPr>
            </w:pPr>
            <w:r w:rsidRPr="00EC7BCC">
              <w:rPr>
                <w:rFonts w:ascii="Aptos Narrow" w:eastAsia="Times New Roman" w:hAnsi="Aptos Narrow" w:cs="Times New Roman"/>
                <w:b/>
                <w:bCs/>
                <w:color w:val="000000"/>
                <w:szCs w:val="22"/>
                <w:lang w:eastAsia="cs-CZ"/>
              </w:rPr>
              <w:t>Položka</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28FD4127" w14:textId="77777777" w:rsidR="00EC7BCC" w:rsidRPr="00EC7BCC" w:rsidRDefault="00EC7BCC" w:rsidP="00EC7BCC">
            <w:pPr>
              <w:jc w:val="center"/>
              <w:rPr>
                <w:rFonts w:ascii="Aptos Narrow" w:eastAsia="Times New Roman" w:hAnsi="Aptos Narrow" w:cs="Times New Roman"/>
                <w:b/>
                <w:bCs/>
                <w:color w:val="000000"/>
                <w:szCs w:val="22"/>
                <w:lang w:eastAsia="cs-CZ"/>
              </w:rPr>
            </w:pPr>
            <w:r w:rsidRPr="00EC7BCC">
              <w:rPr>
                <w:rFonts w:ascii="Aptos Narrow" w:eastAsia="Times New Roman" w:hAnsi="Aptos Narrow" w:cs="Times New Roman"/>
                <w:b/>
                <w:bCs/>
                <w:color w:val="000000"/>
                <w:szCs w:val="22"/>
                <w:lang w:eastAsia="cs-CZ"/>
              </w:rPr>
              <w:t>Množství</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16B9462B" w14:textId="77777777" w:rsidR="00EC7BCC" w:rsidRPr="00EC7BCC" w:rsidRDefault="00EC7BCC" w:rsidP="00EC7BCC">
            <w:pPr>
              <w:jc w:val="center"/>
              <w:rPr>
                <w:rFonts w:ascii="Aptos Narrow" w:eastAsia="Times New Roman" w:hAnsi="Aptos Narrow" w:cs="Times New Roman"/>
                <w:b/>
                <w:bCs/>
                <w:color w:val="000000"/>
                <w:szCs w:val="22"/>
                <w:lang w:eastAsia="cs-CZ"/>
              </w:rPr>
            </w:pPr>
            <w:r w:rsidRPr="00EC7BCC">
              <w:rPr>
                <w:rFonts w:ascii="Aptos Narrow" w:eastAsia="Times New Roman" w:hAnsi="Aptos Narrow" w:cs="Times New Roman"/>
                <w:b/>
                <w:bCs/>
                <w:color w:val="000000"/>
                <w:szCs w:val="22"/>
                <w:lang w:eastAsia="cs-CZ"/>
              </w:rPr>
              <w:t>Jednotka</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5CC5A0A8" w14:textId="77777777" w:rsidR="00EC7BCC" w:rsidRPr="00EC7BCC" w:rsidRDefault="00EC7BCC" w:rsidP="00EC7BCC">
            <w:pPr>
              <w:jc w:val="center"/>
              <w:rPr>
                <w:rFonts w:ascii="Aptos Narrow" w:eastAsia="Times New Roman" w:hAnsi="Aptos Narrow" w:cs="Times New Roman"/>
                <w:b/>
                <w:bCs/>
                <w:color w:val="000000"/>
                <w:szCs w:val="22"/>
                <w:lang w:eastAsia="cs-CZ"/>
              </w:rPr>
            </w:pPr>
            <w:r w:rsidRPr="00EC7BCC">
              <w:rPr>
                <w:rFonts w:ascii="Aptos Narrow" w:eastAsia="Times New Roman" w:hAnsi="Aptos Narrow" w:cs="Times New Roman"/>
                <w:b/>
                <w:bCs/>
                <w:color w:val="000000"/>
                <w:szCs w:val="22"/>
                <w:lang w:eastAsia="cs-CZ"/>
              </w:rPr>
              <w:t>Nabídková cena v Kč bez DPH</w:t>
            </w:r>
          </w:p>
        </w:tc>
      </w:tr>
      <w:tr w:rsidR="00EC7BCC" w:rsidRPr="00EC7BCC" w14:paraId="204B91A5" w14:textId="77777777" w:rsidTr="00EC7BCC">
        <w:trPr>
          <w:trHeight w:val="930"/>
        </w:trPr>
        <w:tc>
          <w:tcPr>
            <w:tcW w:w="3520" w:type="dxa"/>
            <w:tcBorders>
              <w:top w:val="nil"/>
              <w:left w:val="single" w:sz="8" w:space="0" w:color="auto"/>
              <w:bottom w:val="single" w:sz="8" w:space="0" w:color="auto"/>
              <w:right w:val="single" w:sz="8" w:space="0" w:color="auto"/>
            </w:tcBorders>
            <w:shd w:val="clear" w:color="auto" w:fill="auto"/>
            <w:vAlign w:val="center"/>
            <w:hideMark/>
          </w:tcPr>
          <w:p w14:paraId="3EFE5EB7" w14:textId="77777777" w:rsidR="00EC7BCC" w:rsidRPr="00EC7BCC" w:rsidRDefault="00EC7BCC" w:rsidP="00EC7BCC">
            <w:pPr>
              <w:jc w:val="left"/>
              <w:rPr>
                <w:rFonts w:ascii="Aptos Narrow" w:eastAsia="Times New Roman" w:hAnsi="Aptos Narrow" w:cs="Times New Roman"/>
                <w:color w:val="000000"/>
                <w:szCs w:val="22"/>
                <w:lang w:eastAsia="cs-CZ"/>
              </w:rPr>
            </w:pPr>
            <w:r w:rsidRPr="00EC7BCC">
              <w:rPr>
                <w:rFonts w:ascii="Aptos Narrow" w:eastAsia="Times New Roman" w:hAnsi="Aptos Narrow" w:cs="Times New Roman"/>
                <w:b/>
                <w:bCs/>
                <w:color w:val="000000"/>
                <w:szCs w:val="22"/>
                <w:lang w:eastAsia="cs-CZ"/>
              </w:rPr>
              <w:t>LED svítidlo</w:t>
            </w:r>
            <w:r w:rsidRPr="00EC7BCC">
              <w:rPr>
                <w:rFonts w:ascii="Aptos Narrow" w:eastAsia="Times New Roman" w:hAnsi="Aptos Narrow" w:cs="Times New Roman"/>
                <w:color w:val="000000"/>
                <w:szCs w:val="22"/>
                <w:lang w:eastAsia="cs-CZ"/>
              </w:rPr>
              <w:t xml:space="preserve"> dle technické specifikace parametrů pro silniční svítidlo VO, příloha č. 2</w:t>
            </w:r>
          </w:p>
        </w:tc>
        <w:tc>
          <w:tcPr>
            <w:tcW w:w="940" w:type="dxa"/>
            <w:tcBorders>
              <w:top w:val="nil"/>
              <w:left w:val="nil"/>
              <w:bottom w:val="single" w:sz="8" w:space="0" w:color="auto"/>
              <w:right w:val="single" w:sz="8" w:space="0" w:color="auto"/>
            </w:tcBorders>
            <w:shd w:val="clear" w:color="auto" w:fill="auto"/>
            <w:noWrap/>
            <w:vAlign w:val="center"/>
            <w:hideMark/>
          </w:tcPr>
          <w:p w14:paraId="3F8457CA"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14</w:t>
            </w:r>
          </w:p>
        </w:tc>
        <w:tc>
          <w:tcPr>
            <w:tcW w:w="940" w:type="dxa"/>
            <w:tcBorders>
              <w:top w:val="nil"/>
              <w:left w:val="nil"/>
              <w:bottom w:val="single" w:sz="8" w:space="0" w:color="auto"/>
              <w:right w:val="single" w:sz="8" w:space="0" w:color="auto"/>
            </w:tcBorders>
            <w:shd w:val="clear" w:color="auto" w:fill="auto"/>
            <w:noWrap/>
            <w:vAlign w:val="center"/>
            <w:hideMark/>
          </w:tcPr>
          <w:p w14:paraId="5328BAE5"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ks</w:t>
            </w:r>
          </w:p>
        </w:tc>
        <w:tc>
          <w:tcPr>
            <w:tcW w:w="2140" w:type="dxa"/>
            <w:tcBorders>
              <w:top w:val="nil"/>
              <w:left w:val="nil"/>
              <w:bottom w:val="single" w:sz="8" w:space="0" w:color="auto"/>
              <w:right w:val="single" w:sz="8" w:space="0" w:color="auto"/>
            </w:tcBorders>
            <w:shd w:val="clear" w:color="000000" w:fill="FFFF00"/>
            <w:noWrap/>
            <w:vAlign w:val="center"/>
            <w:hideMark/>
          </w:tcPr>
          <w:p w14:paraId="5C96CD37"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 xml:space="preserve">                  104 216,00 Kč </w:t>
            </w:r>
          </w:p>
        </w:tc>
      </w:tr>
      <w:tr w:rsidR="00EC7BCC" w:rsidRPr="00EC7BCC" w14:paraId="1ECC1F64" w14:textId="77777777" w:rsidTr="00EC7BCC">
        <w:trPr>
          <w:trHeight w:val="36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0E1F388B" w14:textId="77777777" w:rsidR="00EC7BCC" w:rsidRPr="00EC7BCC" w:rsidRDefault="00EC7BCC" w:rsidP="00EC7BCC">
            <w:pPr>
              <w:jc w:val="left"/>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Stožárová výzbroj, svorkovnice</w:t>
            </w:r>
          </w:p>
        </w:tc>
        <w:tc>
          <w:tcPr>
            <w:tcW w:w="940" w:type="dxa"/>
            <w:tcBorders>
              <w:top w:val="nil"/>
              <w:left w:val="nil"/>
              <w:bottom w:val="single" w:sz="8" w:space="0" w:color="auto"/>
              <w:right w:val="single" w:sz="8" w:space="0" w:color="auto"/>
            </w:tcBorders>
            <w:shd w:val="clear" w:color="auto" w:fill="auto"/>
            <w:noWrap/>
            <w:vAlign w:val="center"/>
            <w:hideMark/>
          </w:tcPr>
          <w:p w14:paraId="5EC8D88D"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14</w:t>
            </w:r>
          </w:p>
        </w:tc>
        <w:tc>
          <w:tcPr>
            <w:tcW w:w="940" w:type="dxa"/>
            <w:tcBorders>
              <w:top w:val="nil"/>
              <w:left w:val="nil"/>
              <w:bottom w:val="single" w:sz="8" w:space="0" w:color="auto"/>
              <w:right w:val="single" w:sz="8" w:space="0" w:color="auto"/>
            </w:tcBorders>
            <w:shd w:val="clear" w:color="auto" w:fill="auto"/>
            <w:noWrap/>
            <w:vAlign w:val="center"/>
            <w:hideMark/>
          </w:tcPr>
          <w:p w14:paraId="5A2891EE"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ks</w:t>
            </w:r>
          </w:p>
        </w:tc>
        <w:tc>
          <w:tcPr>
            <w:tcW w:w="2140" w:type="dxa"/>
            <w:tcBorders>
              <w:top w:val="nil"/>
              <w:left w:val="nil"/>
              <w:bottom w:val="single" w:sz="8" w:space="0" w:color="auto"/>
              <w:right w:val="single" w:sz="8" w:space="0" w:color="auto"/>
            </w:tcBorders>
            <w:shd w:val="clear" w:color="000000" w:fill="FFFF00"/>
            <w:noWrap/>
            <w:vAlign w:val="center"/>
            <w:hideMark/>
          </w:tcPr>
          <w:p w14:paraId="61734933"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 xml:space="preserve">                    49 417,00 Kč </w:t>
            </w:r>
          </w:p>
        </w:tc>
      </w:tr>
      <w:tr w:rsidR="00EC7BCC" w:rsidRPr="00EC7BCC" w14:paraId="1FFDDA0A" w14:textId="77777777" w:rsidTr="00EC7BCC">
        <w:trPr>
          <w:trHeight w:val="36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17DD0E75" w14:textId="77777777" w:rsidR="00EC7BCC" w:rsidRPr="00EC7BCC" w:rsidRDefault="00EC7BCC" w:rsidP="00EC7BCC">
            <w:pPr>
              <w:jc w:val="left"/>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Demontáž světel</w:t>
            </w:r>
          </w:p>
        </w:tc>
        <w:tc>
          <w:tcPr>
            <w:tcW w:w="940" w:type="dxa"/>
            <w:tcBorders>
              <w:top w:val="nil"/>
              <w:left w:val="nil"/>
              <w:bottom w:val="single" w:sz="8" w:space="0" w:color="auto"/>
              <w:right w:val="single" w:sz="8" w:space="0" w:color="auto"/>
            </w:tcBorders>
            <w:shd w:val="clear" w:color="auto" w:fill="auto"/>
            <w:noWrap/>
            <w:vAlign w:val="center"/>
            <w:hideMark/>
          </w:tcPr>
          <w:p w14:paraId="16804ACA"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14</w:t>
            </w:r>
          </w:p>
        </w:tc>
        <w:tc>
          <w:tcPr>
            <w:tcW w:w="940" w:type="dxa"/>
            <w:tcBorders>
              <w:top w:val="nil"/>
              <w:left w:val="nil"/>
              <w:bottom w:val="single" w:sz="8" w:space="0" w:color="auto"/>
              <w:right w:val="single" w:sz="8" w:space="0" w:color="auto"/>
            </w:tcBorders>
            <w:shd w:val="clear" w:color="auto" w:fill="auto"/>
            <w:noWrap/>
            <w:vAlign w:val="center"/>
            <w:hideMark/>
          </w:tcPr>
          <w:p w14:paraId="52C1E845"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ks</w:t>
            </w:r>
          </w:p>
        </w:tc>
        <w:tc>
          <w:tcPr>
            <w:tcW w:w="2140" w:type="dxa"/>
            <w:tcBorders>
              <w:top w:val="nil"/>
              <w:left w:val="nil"/>
              <w:bottom w:val="single" w:sz="8" w:space="0" w:color="auto"/>
              <w:right w:val="single" w:sz="8" w:space="0" w:color="auto"/>
            </w:tcBorders>
            <w:shd w:val="clear" w:color="000000" w:fill="FFFF00"/>
            <w:noWrap/>
            <w:vAlign w:val="center"/>
            <w:hideMark/>
          </w:tcPr>
          <w:p w14:paraId="73F88471"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 xml:space="preserve">                      7 043,00 Kč </w:t>
            </w:r>
          </w:p>
        </w:tc>
      </w:tr>
      <w:tr w:rsidR="00EC7BCC" w:rsidRPr="00EC7BCC" w14:paraId="1C56EEB1" w14:textId="77777777" w:rsidTr="00EC7BCC">
        <w:trPr>
          <w:trHeight w:val="630"/>
        </w:trPr>
        <w:tc>
          <w:tcPr>
            <w:tcW w:w="3520" w:type="dxa"/>
            <w:tcBorders>
              <w:top w:val="nil"/>
              <w:left w:val="single" w:sz="8" w:space="0" w:color="auto"/>
              <w:bottom w:val="single" w:sz="8" w:space="0" w:color="auto"/>
              <w:right w:val="single" w:sz="8" w:space="0" w:color="auto"/>
            </w:tcBorders>
            <w:shd w:val="clear" w:color="auto" w:fill="auto"/>
            <w:vAlign w:val="center"/>
            <w:hideMark/>
          </w:tcPr>
          <w:p w14:paraId="68A27631" w14:textId="77777777" w:rsidR="00EC7BCC" w:rsidRPr="00EC7BCC" w:rsidRDefault="00EC7BCC" w:rsidP="00EC7BCC">
            <w:pPr>
              <w:jc w:val="left"/>
              <w:rPr>
                <w:rFonts w:ascii="Aptos Narrow" w:eastAsia="Times New Roman" w:hAnsi="Aptos Narrow" w:cs="Times New Roman"/>
                <w:color w:val="000000"/>
                <w:szCs w:val="22"/>
                <w:lang w:eastAsia="cs-CZ"/>
              </w:rPr>
            </w:pPr>
            <w:proofErr w:type="spellStart"/>
            <w:r w:rsidRPr="00EC7BCC">
              <w:rPr>
                <w:rFonts w:ascii="Aptos Narrow" w:eastAsia="Times New Roman" w:hAnsi="Aptos Narrow" w:cs="Times New Roman"/>
                <w:color w:val="000000"/>
                <w:szCs w:val="22"/>
                <w:lang w:eastAsia="cs-CZ"/>
              </w:rPr>
              <w:t>Naspojkování</w:t>
            </w:r>
            <w:proofErr w:type="spellEnd"/>
            <w:r w:rsidRPr="00EC7BCC">
              <w:rPr>
                <w:rFonts w:ascii="Aptos Narrow" w:eastAsia="Times New Roman" w:hAnsi="Aptos Narrow" w:cs="Times New Roman"/>
                <w:color w:val="000000"/>
                <w:szCs w:val="22"/>
                <w:lang w:eastAsia="cs-CZ"/>
              </w:rPr>
              <w:t xml:space="preserve"> stávajících kabelů v lampě</w:t>
            </w:r>
          </w:p>
        </w:tc>
        <w:tc>
          <w:tcPr>
            <w:tcW w:w="940" w:type="dxa"/>
            <w:tcBorders>
              <w:top w:val="nil"/>
              <w:left w:val="nil"/>
              <w:bottom w:val="single" w:sz="8" w:space="0" w:color="auto"/>
              <w:right w:val="single" w:sz="8" w:space="0" w:color="auto"/>
            </w:tcBorders>
            <w:shd w:val="clear" w:color="auto" w:fill="auto"/>
            <w:noWrap/>
            <w:vAlign w:val="center"/>
            <w:hideMark/>
          </w:tcPr>
          <w:p w14:paraId="3B9D175C"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14</w:t>
            </w:r>
          </w:p>
        </w:tc>
        <w:tc>
          <w:tcPr>
            <w:tcW w:w="940" w:type="dxa"/>
            <w:tcBorders>
              <w:top w:val="nil"/>
              <w:left w:val="nil"/>
              <w:bottom w:val="single" w:sz="8" w:space="0" w:color="auto"/>
              <w:right w:val="single" w:sz="8" w:space="0" w:color="auto"/>
            </w:tcBorders>
            <w:shd w:val="clear" w:color="auto" w:fill="auto"/>
            <w:noWrap/>
            <w:vAlign w:val="center"/>
            <w:hideMark/>
          </w:tcPr>
          <w:p w14:paraId="1495EAEF"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ks</w:t>
            </w:r>
          </w:p>
        </w:tc>
        <w:tc>
          <w:tcPr>
            <w:tcW w:w="2140" w:type="dxa"/>
            <w:tcBorders>
              <w:top w:val="nil"/>
              <w:left w:val="nil"/>
              <w:bottom w:val="single" w:sz="8" w:space="0" w:color="auto"/>
              <w:right w:val="single" w:sz="8" w:space="0" w:color="auto"/>
            </w:tcBorders>
            <w:shd w:val="clear" w:color="000000" w:fill="FFFF00"/>
            <w:noWrap/>
            <w:vAlign w:val="center"/>
            <w:hideMark/>
          </w:tcPr>
          <w:p w14:paraId="56628360"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 xml:space="preserve">                      6 772,00 Kč </w:t>
            </w:r>
          </w:p>
        </w:tc>
      </w:tr>
      <w:tr w:rsidR="00EC7BCC" w:rsidRPr="00EC7BCC" w14:paraId="0A686FD2" w14:textId="77777777" w:rsidTr="00EC7BCC">
        <w:trPr>
          <w:trHeight w:val="36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4E0FB698" w14:textId="77777777" w:rsidR="00EC7BCC" w:rsidRPr="00EC7BCC" w:rsidRDefault="00EC7BCC" w:rsidP="00EC7BCC">
            <w:pPr>
              <w:jc w:val="left"/>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Zprovoznění, oživení</w:t>
            </w:r>
          </w:p>
        </w:tc>
        <w:tc>
          <w:tcPr>
            <w:tcW w:w="940" w:type="dxa"/>
            <w:tcBorders>
              <w:top w:val="nil"/>
              <w:left w:val="nil"/>
              <w:bottom w:val="single" w:sz="8" w:space="0" w:color="auto"/>
              <w:right w:val="single" w:sz="8" w:space="0" w:color="auto"/>
            </w:tcBorders>
            <w:shd w:val="clear" w:color="auto" w:fill="auto"/>
            <w:noWrap/>
            <w:vAlign w:val="center"/>
            <w:hideMark/>
          </w:tcPr>
          <w:p w14:paraId="4BDCCB32"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single" w:sz="8" w:space="0" w:color="auto"/>
            </w:tcBorders>
            <w:shd w:val="clear" w:color="auto" w:fill="auto"/>
            <w:noWrap/>
            <w:vAlign w:val="center"/>
            <w:hideMark/>
          </w:tcPr>
          <w:p w14:paraId="706C1F2B" w14:textId="77777777" w:rsidR="00EC7BCC" w:rsidRPr="00EC7BCC" w:rsidRDefault="00EC7BCC" w:rsidP="00EC7BCC">
            <w:pPr>
              <w:jc w:val="center"/>
              <w:rPr>
                <w:rFonts w:ascii="Aptos Narrow" w:eastAsia="Times New Roman" w:hAnsi="Aptos Narrow" w:cs="Times New Roman"/>
                <w:color w:val="000000"/>
                <w:szCs w:val="22"/>
                <w:lang w:eastAsia="cs-CZ"/>
              </w:rPr>
            </w:pPr>
            <w:proofErr w:type="spellStart"/>
            <w:r w:rsidRPr="00EC7BCC">
              <w:rPr>
                <w:rFonts w:ascii="Aptos Narrow" w:eastAsia="Times New Roman" w:hAnsi="Aptos Narrow" w:cs="Times New Roman"/>
                <w:color w:val="000000"/>
                <w:szCs w:val="22"/>
                <w:lang w:eastAsia="cs-CZ"/>
              </w:rPr>
              <w:t>kpl</w:t>
            </w:r>
            <w:proofErr w:type="spellEnd"/>
          </w:p>
        </w:tc>
        <w:tc>
          <w:tcPr>
            <w:tcW w:w="2140" w:type="dxa"/>
            <w:tcBorders>
              <w:top w:val="nil"/>
              <w:left w:val="nil"/>
              <w:bottom w:val="single" w:sz="8" w:space="0" w:color="auto"/>
              <w:right w:val="single" w:sz="8" w:space="0" w:color="auto"/>
            </w:tcBorders>
            <w:shd w:val="clear" w:color="000000" w:fill="FFFF00"/>
            <w:noWrap/>
            <w:vAlign w:val="center"/>
            <w:hideMark/>
          </w:tcPr>
          <w:p w14:paraId="7EF4A4EF"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 xml:space="preserve">                      2 903,00 Kč </w:t>
            </w:r>
          </w:p>
        </w:tc>
      </w:tr>
      <w:tr w:rsidR="00EC7BCC" w:rsidRPr="00EC7BCC" w14:paraId="5C1B1A61" w14:textId="77777777" w:rsidTr="00EC7BCC">
        <w:trPr>
          <w:trHeight w:val="36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63967CAA" w14:textId="77777777" w:rsidR="00EC7BCC" w:rsidRPr="00EC7BCC" w:rsidRDefault="00EC7BCC" w:rsidP="00EC7BCC">
            <w:pPr>
              <w:jc w:val="left"/>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Drobný materiál</w:t>
            </w:r>
          </w:p>
        </w:tc>
        <w:tc>
          <w:tcPr>
            <w:tcW w:w="940" w:type="dxa"/>
            <w:tcBorders>
              <w:top w:val="nil"/>
              <w:left w:val="nil"/>
              <w:bottom w:val="single" w:sz="8" w:space="0" w:color="auto"/>
              <w:right w:val="single" w:sz="8" w:space="0" w:color="auto"/>
            </w:tcBorders>
            <w:shd w:val="clear" w:color="auto" w:fill="auto"/>
            <w:noWrap/>
            <w:vAlign w:val="center"/>
            <w:hideMark/>
          </w:tcPr>
          <w:p w14:paraId="1F397A80"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single" w:sz="8" w:space="0" w:color="auto"/>
            </w:tcBorders>
            <w:shd w:val="clear" w:color="auto" w:fill="auto"/>
            <w:noWrap/>
            <w:vAlign w:val="center"/>
            <w:hideMark/>
          </w:tcPr>
          <w:p w14:paraId="7B1D33D3" w14:textId="77777777" w:rsidR="00EC7BCC" w:rsidRPr="00EC7BCC" w:rsidRDefault="00EC7BCC" w:rsidP="00EC7BCC">
            <w:pPr>
              <w:jc w:val="center"/>
              <w:rPr>
                <w:rFonts w:ascii="Aptos Narrow" w:eastAsia="Times New Roman" w:hAnsi="Aptos Narrow" w:cs="Times New Roman"/>
                <w:color w:val="000000"/>
                <w:szCs w:val="22"/>
                <w:lang w:eastAsia="cs-CZ"/>
              </w:rPr>
            </w:pPr>
            <w:proofErr w:type="spellStart"/>
            <w:r w:rsidRPr="00EC7BCC">
              <w:rPr>
                <w:rFonts w:ascii="Aptos Narrow" w:eastAsia="Times New Roman" w:hAnsi="Aptos Narrow" w:cs="Times New Roman"/>
                <w:color w:val="000000"/>
                <w:szCs w:val="22"/>
                <w:lang w:eastAsia="cs-CZ"/>
              </w:rPr>
              <w:t>kpl</w:t>
            </w:r>
            <w:proofErr w:type="spellEnd"/>
          </w:p>
        </w:tc>
        <w:tc>
          <w:tcPr>
            <w:tcW w:w="2140" w:type="dxa"/>
            <w:tcBorders>
              <w:top w:val="nil"/>
              <w:left w:val="nil"/>
              <w:bottom w:val="single" w:sz="8" w:space="0" w:color="auto"/>
              <w:right w:val="single" w:sz="8" w:space="0" w:color="auto"/>
            </w:tcBorders>
            <w:shd w:val="clear" w:color="000000" w:fill="FFFF00"/>
            <w:noWrap/>
            <w:vAlign w:val="center"/>
            <w:hideMark/>
          </w:tcPr>
          <w:p w14:paraId="2A5A0FC1"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 xml:space="preserve">                      1 548,00 Kč </w:t>
            </w:r>
          </w:p>
        </w:tc>
      </w:tr>
      <w:tr w:rsidR="00EC7BCC" w:rsidRPr="00EC7BCC" w14:paraId="67403D11" w14:textId="77777777" w:rsidTr="00EC7BCC">
        <w:trPr>
          <w:trHeight w:val="36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16CFEF15" w14:textId="77777777" w:rsidR="00EC7BCC" w:rsidRPr="00EC7BCC" w:rsidRDefault="00EC7BCC" w:rsidP="00EC7BCC">
            <w:pPr>
              <w:jc w:val="left"/>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Úklid, ekologická likvidace</w:t>
            </w:r>
          </w:p>
        </w:tc>
        <w:tc>
          <w:tcPr>
            <w:tcW w:w="940" w:type="dxa"/>
            <w:tcBorders>
              <w:top w:val="nil"/>
              <w:left w:val="nil"/>
              <w:bottom w:val="single" w:sz="8" w:space="0" w:color="auto"/>
              <w:right w:val="single" w:sz="8" w:space="0" w:color="auto"/>
            </w:tcBorders>
            <w:shd w:val="clear" w:color="auto" w:fill="auto"/>
            <w:noWrap/>
            <w:vAlign w:val="center"/>
            <w:hideMark/>
          </w:tcPr>
          <w:p w14:paraId="4213A510"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single" w:sz="8" w:space="0" w:color="auto"/>
            </w:tcBorders>
            <w:shd w:val="clear" w:color="auto" w:fill="auto"/>
            <w:noWrap/>
            <w:vAlign w:val="center"/>
            <w:hideMark/>
          </w:tcPr>
          <w:p w14:paraId="06B025A4" w14:textId="77777777" w:rsidR="00EC7BCC" w:rsidRPr="00EC7BCC" w:rsidRDefault="00EC7BCC" w:rsidP="00EC7BCC">
            <w:pPr>
              <w:jc w:val="center"/>
              <w:rPr>
                <w:rFonts w:ascii="Aptos Narrow" w:eastAsia="Times New Roman" w:hAnsi="Aptos Narrow" w:cs="Times New Roman"/>
                <w:color w:val="000000"/>
                <w:szCs w:val="22"/>
                <w:lang w:eastAsia="cs-CZ"/>
              </w:rPr>
            </w:pPr>
            <w:proofErr w:type="spellStart"/>
            <w:r w:rsidRPr="00EC7BCC">
              <w:rPr>
                <w:rFonts w:ascii="Aptos Narrow" w:eastAsia="Times New Roman" w:hAnsi="Aptos Narrow" w:cs="Times New Roman"/>
                <w:color w:val="000000"/>
                <w:szCs w:val="22"/>
                <w:lang w:eastAsia="cs-CZ"/>
              </w:rPr>
              <w:t>kpl</w:t>
            </w:r>
            <w:proofErr w:type="spellEnd"/>
          </w:p>
        </w:tc>
        <w:tc>
          <w:tcPr>
            <w:tcW w:w="2140" w:type="dxa"/>
            <w:tcBorders>
              <w:top w:val="nil"/>
              <w:left w:val="nil"/>
              <w:bottom w:val="single" w:sz="8" w:space="0" w:color="auto"/>
              <w:right w:val="single" w:sz="8" w:space="0" w:color="auto"/>
            </w:tcBorders>
            <w:shd w:val="clear" w:color="000000" w:fill="FFFF00"/>
            <w:noWrap/>
            <w:vAlign w:val="center"/>
            <w:hideMark/>
          </w:tcPr>
          <w:p w14:paraId="2EA0BB5A"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 xml:space="preserve">                          968,00 Kč </w:t>
            </w:r>
          </w:p>
        </w:tc>
      </w:tr>
      <w:tr w:rsidR="00EC7BCC" w:rsidRPr="00EC7BCC" w14:paraId="3DE76869" w14:textId="77777777" w:rsidTr="00EC7BCC">
        <w:trPr>
          <w:trHeight w:val="36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2673990F" w14:textId="77777777" w:rsidR="00EC7BCC" w:rsidRPr="00EC7BCC" w:rsidRDefault="00EC7BCC" w:rsidP="00EC7BCC">
            <w:pPr>
              <w:jc w:val="left"/>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Doprava</w:t>
            </w:r>
          </w:p>
        </w:tc>
        <w:tc>
          <w:tcPr>
            <w:tcW w:w="940" w:type="dxa"/>
            <w:tcBorders>
              <w:top w:val="nil"/>
              <w:left w:val="nil"/>
              <w:bottom w:val="single" w:sz="8" w:space="0" w:color="auto"/>
              <w:right w:val="single" w:sz="8" w:space="0" w:color="auto"/>
            </w:tcBorders>
            <w:shd w:val="clear" w:color="auto" w:fill="auto"/>
            <w:noWrap/>
            <w:vAlign w:val="center"/>
            <w:hideMark/>
          </w:tcPr>
          <w:p w14:paraId="3BC38CCC"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single" w:sz="8" w:space="0" w:color="auto"/>
            </w:tcBorders>
            <w:shd w:val="clear" w:color="auto" w:fill="auto"/>
            <w:noWrap/>
            <w:vAlign w:val="center"/>
            <w:hideMark/>
          </w:tcPr>
          <w:p w14:paraId="57FD385D" w14:textId="77777777" w:rsidR="00EC7BCC" w:rsidRPr="00EC7BCC" w:rsidRDefault="00EC7BCC" w:rsidP="00EC7BCC">
            <w:pPr>
              <w:jc w:val="center"/>
              <w:rPr>
                <w:rFonts w:ascii="Aptos Narrow" w:eastAsia="Times New Roman" w:hAnsi="Aptos Narrow" w:cs="Times New Roman"/>
                <w:color w:val="000000"/>
                <w:szCs w:val="22"/>
                <w:lang w:eastAsia="cs-CZ"/>
              </w:rPr>
            </w:pPr>
            <w:proofErr w:type="spellStart"/>
            <w:r w:rsidRPr="00EC7BCC">
              <w:rPr>
                <w:rFonts w:ascii="Aptos Narrow" w:eastAsia="Times New Roman" w:hAnsi="Aptos Narrow" w:cs="Times New Roman"/>
                <w:color w:val="000000"/>
                <w:szCs w:val="22"/>
                <w:lang w:eastAsia="cs-CZ"/>
              </w:rPr>
              <w:t>kpl</w:t>
            </w:r>
            <w:proofErr w:type="spellEnd"/>
          </w:p>
        </w:tc>
        <w:tc>
          <w:tcPr>
            <w:tcW w:w="2140" w:type="dxa"/>
            <w:tcBorders>
              <w:top w:val="nil"/>
              <w:left w:val="nil"/>
              <w:bottom w:val="single" w:sz="8" w:space="0" w:color="auto"/>
              <w:right w:val="single" w:sz="8" w:space="0" w:color="auto"/>
            </w:tcBorders>
            <w:shd w:val="clear" w:color="000000" w:fill="FFFF00"/>
            <w:noWrap/>
            <w:vAlign w:val="center"/>
            <w:hideMark/>
          </w:tcPr>
          <w:p w14:paraId="286821DA"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 xml:space="preserve">                      4 402,00 Kč </w:t>
            </w:r>
          </w:p>
        </w:tc>
      </w:tr>
      <w:tr w:rsidR="00EC7BCC" w:rsidRPr="00EC7BCC" w14:paraId="10F4FB3A" w14:textId="77777777" w:rsidTr="00EC7BCC">
        <w:trPr>
          <w:trHeight w:val="36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719D512B" w14:textId="77777777" w:rsidR="00EC7BCC" w:rsidRPr="00EC7BCC" w:rsidRDefault="00EC7BCC" w:rsidP="00EC7BCC">
            <w:pPr>
              <w:jc w:val="left"/>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Plošina</w:t>
            </w:r>
          </w:p>
        </w:tc>
        <w:tc>
          <w:tcPr>
            <w:tcW w:w="940" w:type="dxa"/>
            <w:tcBorders>
              <w:top w:val="nil"/>
              <w:left w:val="nil"/>
              <w:bottom w:val="single" w:sz="8" w:space="0" w:color="auto"/>
              <w:right w:val="single" w:sz="8" w:space="0" w:color="auto"/>
            </w:tcBorders>
            <w:shd w:val="clear" w:color="auto" w:fill="auto"/>
            <w:noWrap/>
            <w:vAlign w:val="center"/>
            <w:hideMark/>
          </w:tcPr>
          <w:p w14:paraId="3B3FD456"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single" w:sz="8" w:space="0" w:color="auto"/>
            </w:tcBorders>
            <w:shd w:val="clear" w:color="auto" w:fill="auto"/>
            <w:noWrap/>
            <w:vAlign w:val="center"/>
            <w:hideMark/>
          </w:tcPr>
          <w:p w14:paraId="1AC1A882"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den</w:t>
            </w:r>
          </w:p>
        </w:tc>
        <w:tc>
          <w:tcPr>
            <w:tcW w:w="2140" w:type="dxa"/>
            <w:tcBorders>
              <w:top w:val="nil"/>
              <w:left w:val="nil"/>
              <w:bottom w:val="single" w:sz="8" w:space="0" w:color="auto"/>
              <w:right w:val="single" w:sz="8" w:space="0" w:color="auto"/>
            </w:tcBorders>
            <w:shd w:val="clear" w:color="000000" w:fill="FFFF00"/>
            <w:noWrap/>
            <w:vAlign w:val="center"/>
            <w:hideMark/>
          </w:tcPr>
          <w:p w14:paraId="126A3EB9"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 xml:space="preserve">                      8 707,00 Kč </w:t>
            </w:r>
          </w:p>
        </w:tc>
      </w:tr>
      <w:tr w:rsidR="00EC7BCC" w:rsidRPr="00EC7BCC" w14:paraId="11D4F05B" w14:textId="77777777" w:rsidTr="00EC7BCC">
        <w:trPr>
          <w:trHeight w:val="36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2156A681" w14:textId="77777777" w:rsidR="00EC7BCC" w:rsidRPr="00EC7BCC" w:rsidRDefault="00EC7BCC" w:rsidP="00EC7BCC">
            <w:pPr>
              <w:jc w:val="left"/>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Revize</w:t>
            </w:r>
          </w:p>
        </w:tc>
        <w:tc>
          <w:tcPr>
            <w:tcW w:w="940" w:type="dxa"/>
            <w:tcBorders>
              <w:top w:val="nil"/>
              <w:left w:val="nil"/>
              <w:bottom w:val="single" w:sz="8" w:space="0" w:color="auto"/>
              <w:right w:val="single" w:sz="8" w:space="0" w:color="auto"/>
            </w:tcBorders>
            <w:shd w:val="clear" w:color="auto" w:fill="auto"/>
            <w:noWrap/>
            <w:vAlign w:val="center"/>
            <w:hideMark/>
          </w:tcPr>
          <w:p w14:paraId="143E72D1"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single" w:sz="8" w:space="0" w:color="auto"/>
            </w:tcBorders>
            <w:shd w:val="clear" w:color="auto" w:fill="auto"/>
            <w:noWrap/>
            <w:vAlign w:val="center"/>
            <w:hideMark/>
          </w:tcPr>
          <w:p w14:paraId="3AC76822" w14:textId="77777777" w:rsidR="00EC7BCC" w:rsidRPr="00EC7BCC" w:rsidRDefault="00EC7BCC" w:rsidP="00EC7BCC">
            <w:pPr>
              <w:jc w:val="center"/>
              <w:rPr>
                <w:rFonts w:ascii="Aptos Narrow" w:eastAsia="Times New Roman" w:hAnsi="Aptos Narrow" w:cs="Times New Roman"/>
                <w:color w:val="000000"/>
                <w:szCs w:val="22"/>
                <w:lang w:eastAsia="cs-CZ"/>
              </w:rPr>
            </w:pPr>
            <w:proofErr w:type="spellStart"/>
            <w:r w:rsidRPr="00EC7BCC">
              <w:rPr>
                <w:rFonts w:ascii="Aptos Narrow" w:eastAsia="Times New Roman" w:hAnsi="Aptos Narrow" w:cs="Times New Roman"/>
                <w:color w:val="000000"/>
                <w:szCs w:val="22"/>
                <w:lang w:eastAsia="cs-CZ"/>
              </w:rPr>
              <w:t>kpl</w:t>
            </w:r>
            <w:proofErr w:type="spellEnd"/>
          </w:p>
        </w:tc>
        <w:tc>
          <w:tcPr>
            <w:tcW w:w="2140" w:type="dxa"/>
            <w:tcBorders>
              <w:top w:val="nil"/>
              <w:left w:val="nil"/>
              <w:bottom w:val="single" w:sz="8" w:space="0" w:color="auto"/>
              <w:right w:val="single" w:sz="8" w:space="0" w:color="auto"/>
            </w:tcBorders>
            <w:shd w:val="clear" w:color="000000" w:fill="FFFF00"/>
            <w:noWrap/>
            <w:vAlign w:val="center"/>
            <w:hideMark/>
          </w:tcPr>
          <w:p w14:paraId="0EF2C0A3"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 xml:space="preserve">                      8 707,00 Kč </w:t>
            </w:r>
          </w:p>
        </w:tc>
      </w:tr>
      <w:tr w:rsidR="00EC7BCC" w:rsidRPr="00EC7BCC" w14:paraId="793C9450" w14:textId="77777777" w:rsidTr="00EC7BCC">
        <w:trPr>
          <w:trHeight w:val="360"/>
        </w:trPr>
        <w:tc>
          <w:tcPr>
            <w:tcW w:w="3520" w:type="dxa"/>
            <w:tcBorders>
              <w:top w:val="nil"/>
              <w:left w:val="single" w:sz="8" w:space="0" w:color="auto"/>
              <w:bottom w:val="single" w:sz="8" w:space="0" w:color="auto"/>
              <w:right w:val="single" w:sz="8" w:space="0" w:color="auto"/>
            </w:tcBorders>
            <w:shd w:val="clear" w:color="auto" w:fill="auto"/>
            <w:noWrap/>
            <w:vAlign w:val="center"/>
            <w:hideMark/>
          </w:tcPr>
          <w:p w14:paraId="31157CF2" w14:textId="77777777" w:rsidR="00EC7BCC" w:rsidRPr="00EC7BCC" w:rsidRDefault="00EC7BCC" w:rsidP="00EC7BCC">
            <w:pPr>
              <w:jc w:val="left"/>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Protokol o měření umělého osvětlení</w:t>
            </w:r>
          </w:p>
        </w:tc>
        <w:tc>
          <w:tcPr>
            <w:tcW w:w="940" w:type="dxa"/>
            <w:tcBorders>
              <w:top w:val="nil"/>
              <w:left w:val="nil"/>
              <w:bottom w:val="single" w:sz="8" w:space="0" w:color="auto"/>
              <w:right w:val="single" w:sz="8" w:space="0" w:color="auto"/>
            </w:tcBorders>
            <w:shd w:val="clear" w:color="auto" w:fill="auto"/>
            <w:noWrap/>
            <w:vAlign w:val="center"/>
            <w:hideMark/>
          </w:tcPr>
          <w:p w14:paraId="206717FF"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single" w:sz="8" w:space="0" w:color="auto"/>
            </w:tcBorders>
            <w:shd w:val="clear" w:color="auto" w:fill="auto"/>
            <w:noWrap/>
            <w:vAlign w:val="center"/>
            <w:hideMark/>
          </w:tcPr>
          <w:p w14:paraId="2E106170" w14:textId="77777777" w:rsidR="00EC7BCC" w:rsidRPr="00EC7BCC" w:rsidRDefault="00EC7BCC" w:rsidP="00EC7BCC">
            <w:pPr>
              <w:jc w:val="center"/>
              <w:rPr>
                <w:rFonts w:ascii="Aptos Narrow" w:eastAsia="Times New Roman" w:hAnsi="Aptos Narrow" w:cs="Times New Roman"/>
                <w:color w:val="000000"/>
                <w:szCs w:val="22"/>
                <w:lang w:eastAsia="cs-CZ"/>
              </w:rPr>
            </w:pPr>
            <w:proofErr w:type="spellStart"/>
            <w:r w:rsidRPr="00EC7BCC">
              <w:rPr>
                <w:rFonts w:ascii="Aptos Narrow" w:eastAsia="Times New Roman" w:hAnsi="Aptos Narrow" w:cs="Times New Roman"/>
                <w:color w:val="000000"/>
                <w:szCs w:val="22"/>
                <w:lang w:eastAsia="cs-CZ"/>
              </w:rPr>
              <w:t>kpl</w:t>
            </w:r>
            <w:proofErr w:type="spellEnd"/>
          </w:p>
        </w:tc>
        <w:tc>
          <w:tcPr>
            <w:tcW w:w="2140" w:type="dxa"/>
            <w:tcBorders>
              <w:top w:val="nil"/>
              <w:left w:val="nil"/>
              <w:bottom w:val="single" w:sz="8" w:space="0" w:color="auto"/>
              <w:right w:val="single" w:sz="8" w:space="0" w:color="auto"/>
            </w:tcBorders>
            <w:shd w:val="clear" w:color="000000" w:fill="FFFF00"/>
            <w:noWrap/>
            <w:vAlign w:val="center"/>
            <w:hideMark/>
          </w:tcPr>
          <w:p w14:paraId="4576CA52" w14:textId="77777777" w:rsidR="00EC7BCC" w:rsidRPr="00EC7BCC" w:rsidRDefault="00EC7BCC" w:rsidP="00EC7BCC">
            <w:pPr>
              <w:jc w:val="center"/>
              <w:rPr>
                <w:rFonts w:ascii="Aptos Narrow" w:eastAsia="Times New Roman" w:hAnsi="Aptos Narrow" w:cs="Times New Roman"/>
                <w:color w:val="000000"/>
                <w:szCs w:val="22"/>
                <w:lang w:eastAsia="cs-CZ"/>
              </w:rPr>
            </w:pPr>
            <w:r w:rsidRPr="00EC7BCC">
              <w:rPr>
                <w:rFonts w:ascii="Aptos Narrow" w:eastAsia="Times New Roman" w:hAnsi="Aptos Narrow" w:cs="Times New Roman"/>
                <w:color w:val="000000"/>
                <w:szCs w:val="22"/>
                <w:lang w:eastAsia="cs-CZ"/>
              </w:rPr>
              <w:t xml:space="preserve">                      2 600,00 Kč </w:t>
            </w:r>
          </w:p>
        </w:tc>
      </w:tr>
      <w:tr w:rsidR="00EC7BCC" w:rsidRPr="00EC7BCC" w14:paraId="32E7C73B" w14:textId="77777777" w:rsidTr="00EC7BCC">
        <w:trPr>
          <w:trHeight w:val="360"/>
        </w:trPr>
        <w:tc>
          <w:tcPr>
            <w:tcW w:w="5400" w:type="dxa"/>
            <w:gridSpan w:val="3"/>
            <w:tcBorders>
              <w:top w:val="single" w:sz="8" w:space="0" w:color="auto"/>
              <w:left w:val="single" w:sz="8" w:space="0" w:color="auto"/>
              <w:bottom w:val="single" w:sz="8" w:space="0" w:color="auto"/>
              <w:right w:val="single" w:sz="8" w:space="0" w:color="000000"/>
            </w:tcBorders>
            <w:shd w:val="clear" w:color="000000" w:fill="FBE2D5"/>
            <w:noWrap/>
            <w:vAlign w:val="center"/>
            <w:hideMark/>
          </w:tcPr>
          <w:p w14:paraId="2412A9D0" w14:textId="77777777" w:rsidR="00EC7BCC" w:rsidRPr="00EC7BCC" w:rsidRDefault="00EC7BCC" w:rsidP="00EC7BCC">
            <w:pPr>
              <w:jc w:val="center"/>
              <w:rPr>
                <w:rFonts w:ascii="Aptos Narrow" w:eastAsia="Times New Roman" w:hAnsi="Aptos Narrow" w:cs="Times New Roman"/>
                <w:b/>
                <w:bCs/>
                <w:color w:val="000000"/>
                <w:szCs w:val="22"/>
                <w:lang w:eastAsia="cs-CZ"/>
              </w:rPr>
            </w:pPr>
            <w:r w:rsidRPr="00EC7BCC">
              <w:rPr>
                <w:rFonts w:ascii="Aptos Narrow" w:eastAsia="Times New Roman" w:hAnsi="Aptos Narrow" w:cs="Times New Roman"/>
                <w:b/>
                <w:bCs/>
                <w:color w:val="000000"/>
                <w:szCs w:val="22"/>
                <w:lang w:eastAsia="cs-CZ"/>
              </w:rPr>
              <w:t xml:space="preserve">Celková cena bez DPH </w:t>
            </w:r>
            <w:proofErr w:type="gramStart"/>
            <w:r w:rsidRPr="00EC7BCC">
              <w:rPr>
                <w:rFonts w:ascii="Aptos Narrow" w:eastAsia="Times New Roman" w:hAnsi="Aptos Narrow" w:cs="Times New Roman"/>
                <w:b/>
                <w:bCs/>
                <w:color w:val="000000"/>
                <w:szCs w:val="22"/>
                <w:lang w:eastAsia="cs-CZ"/>
              </w:rPr>
              <w:t>21%</w:t>
            </w:r>
            <w:proofErr w:type="gramEnd"/>
            <w:r w:rsidRPr="00EC7BCC">
              <w:rPr>
                <w:rFonts w:ascii="Aptos Narrow" w:eastAsia="Times New Roman" w:hAnsi="Aptos Narrow" w:cs="Times New Roman"/>
                <w:b/>
                <w:bCs/>
                <w:color w:val="000000"/>
                <w:szCs w:val="22"/>
                <w:lang w:eastAsia="cs-CZ"/>
              </w:rPr>
              <w:t xml:space="preserve"> </w:t>
            </w:r>
          </w:p>
        </w:tc>
        <w:tc>
          <w:tcPr>
            <w:tcW w:w="2140" w:type="dxa"/>
            <w:tcBorders>
              <w:top w:val="nil"/>
              <w:left w:val="nil"/>
              <w:bottom w:val="single" w:sz="8" w:space="0" w:color="auto"/>
              <w:right w:val="single" w:sz="8" w:space="0" w:color="auto"/>
            </w:tcBorders>
            <w:shd w:val="clear" w:color="000000" w:fill="FBE2D5"/>
            <w:noWrap/>
            <w:vAlign w:val="center"/>
            <w:hideMark/>
          </w:tcPr>
          <w:p w14:paraId="7B096800" w14:textId="77777777" w:rsidR="00EC7BCC" w:rsidRPr="00EC7BCC" w:rsidRDefault="00EC7BCC" w:rsidP="00EC7BCC">
            <w:pPr>
              <w:jc w:val="center"/>
              <w:rPr>
                <w:rFonts w:ascii="Aptos Narrow" w:eastAsia="Times New Roman" w:hAnsi="Aptos Narrow" w:cs="Times New Roman"/>
                <w:b/>
                <w:bCs/>
                <w:color w:val="000000"/>
                <w:szCs w:val="22"/>
                <w:lang w:eastAsia="cs-CZ"/>
              </w:rPr>
            </w:pPr>
            <w:r w:rsidRPr="00EC7BCC">
              <w:rPr>
                <w:rFonts w:ascii="Aptos Narrow" w:eastAsia="Times New Roman" w:hAnsi="Aptos Narrow" w:cs="Times New Roman"/>
                <w:b/>
                <w:bCs/>
                <w:color w:val="000000"/>
                <w:szCs w:val="22"/>
                <w:lang w:eastAsia="cs-CZ"/>
              </w:rPr>
              <w:t xml:space="preserve">                  197 283,00 Kč </w:t>
            </w:r>
          </w:p>
        </w:tc>
      </w:tr>
    </w:tbl>
    <w:p w14:paraId="55638765" w14:textId="77777777" w:rsidR="004E3E2A" w:rsidRDefault="004E3E2A">
      <w:pPr>
        <w:spacing w:after="160" w:line="259" w:lineRule="auto"/>
        <w:jc w:val="left"/>
      </w:pPr>
      <w:r>
        <w:br w:type="page"/>
      </w:r>
    </w:p>
    <w:p w14:paraId="31500B42" w14:textId="4477C06E" w:rsidR="004E3E2A" w:rsidRDefault="004E3E2A"/>
    <w:tbl>
      <w:tblPr>
        <w:tblW w:w="9140" w:type="dxa"/>
        <w:tblCellMar>
          <w:left w:w="70" w:type="dxa"/>
          <w:right w:w="70" w:type="dxa"/>
        </w:tblCellMar>
        <w:tblLook w:val="04A0" w:firstRow="1" w:lastRow="0" w:firstColumn="1" w:lastColumn="0" w:noHBand="0" w:noVBand="1"/>
      </w:tblPr>
      <w:tblGrid>
        <w:gridCol w:w="2374"/>
        <w:gridCol w:w="223"/>
        <w:gridCol w:w="223"/>
        <w:gridCol w:w="940"/>
        <w:gridCol w:w="940"/>
        <w:gridCol w:w="948"/>
        <w:gridCol w:w="957"/>
        <w:gridCol w:w="2560"/>
      </w:tblGrid>
      <w:tr w:rsidR="00E64888" w:rsidRPr="00E64888" w14:paraId="632EA01E" w14:textId="77777777" w:rsidTr="00E64888">
        <w:trPr>
          <w:trHeight w:val="600"/>
        </w:trPr>
        <w:tc>
          <w:tcPr>
            <w:tcW w:w="2820" w:type="dxa"/>
            <w:gridSpan w:val="3"/>
            <w:tcBorders>
              <w:top w:val="nil"/>
              <w:left w:val="nil"/>
              <w:bottom w:val="nil"/>
              <w:right w:val="nil"/>
            </w:tcBorders>
            <w:shd w:val="clear" w:color="auto" w:fill="auto"/>
            <w:noWrap/>
            <w:vAlign w:val="bottom"/>
            <w:hideMark/>
          </w:tcPr>
          <w:p w14:paraId="5BFE3385" w14:textId="77777777" w:rsidR="00E64888" w:rsidRPr="00E64888" w:rsidRDefault="00E64888" w:rsidP="00E64888">
            <w:pPr>
              <w:jc w:val="left"/>
              <w:rPr>
                <w:rFonts w:ascii="Aptos Narrow" w:eastAsia="Times New Roman" w:hAnsi="Aptos Narrow" w:cs="Times New Roman"/>
                <w:b/>
                <w:bCs/>
                <w:color w:val="000000"/>
                <w:sz w:val="28"/>
                <w:szCs w:val="28"/>
                <w:lang w:eastAsia="cs-CZ"/>
              </w:rPr>
            </w:pPr>
            <w:r w:rsidRPr="00E64888">
              <w:rPr>
                <w:rFonts w:ascii="Aptos Narrow" w:eastAsia="Times New Roman" w:hAnsi="Aptos Narrow" w:cs="Times New Roman"/>
                <w:b/>
                <w:bCs/>
                <w:color w:val="000000"/>
                <w:sz w:val="28"/>
                <w:szCs w:val="28"/>
                <w:lang w:eastAsia="cs-CZ"/>
              </w:rPr>
              <w:t>Konferenční sál č. 1</w:t>
            </w:r>
          </w:p>
        </w:tc>
        <w:tc>
          <w:tcPr>
            <w:tcW w:w="940" w:type="dxa"/>
            <w:tcBorders>
              <w:top w:val="nil"/>
              <w:left w:val="nil"/>
              <w:bottom w:val="nil"/>
              <w:right w:val="nil"/>
            </w:tcBorders>
            <w:shd w:val="clear" w:color="auto" w:fill="auto"/>
            <w:noWrap/>
            <w:vAlign w:val="bottom"/>
            <w:hideMark/>
          </w:tcPr>
          <w:p w14:paraId="420B4A49" w14:textId="77777777" w:rsidR="00E64888" w:rsidRPr="00E64888" w:rsidRDefault="00E64888" w:rsidP="00E64888">
            <w:pPr>
              <w:jc w:val="left"/>
              <w:rPr>
                <w:rFonts w:ascii="Aptos Narrow" w:eastAsia="Times New Roman" w:hAnsi="Aptos Narrow" w:cs="Times New Roman"/>
                <w:b/>
                <w:bCs/>
                <w:color w:val="000000"/>
                <w:sz w:val="28"/>
                <w:szCs w:val="28"/>
                <w:lang w:eastAsia="cs-CZ"/>
              </w:rPr>
            </w:pPr>
          </w:p>
        </w:tc>
        <w:tc>
          <w:tcPr>
            <w:tcW w:w="940" w:type="dxa"/>
            <w:tcBorders>
              <w:top w:val="nil"/>
              <w:left w:val="nil"/>
              <w:bottom w:val="nil"/>
              <w:right w:val="nil"/>
            </w:tcBorders>
            <w:shd w:val="clear" w:color="auto" w:fill="auto"/>
            <w:noWrap/>
            <w:vAlign w:val="bottom"/>
            <w:hideMark/>
          </w:tcPr>
          <w:p w14:paraId="462DAB9C" w14:textId="77777777" w:rsidR="00E64888" w:rsidRPr="00E64888" w:rsidRDefault="00E64888" w:rsidP="00E64888">
            <w:pPr>
              <w:jc w:val="left"/>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vAlign w:val="bottom"/>
            <w:hideMark/>
          </w:tcPr>
          <w:p w14:paraId="611D5863" w14:textId="77777777" w:rsidR="00E64888" w:rsidRPr="00E64888" w:rsidRDefault="00E64888" w:rsidP="00E64888">
            <w:pPr>
              <w:jc w:val="left"/>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vAlign w:val="bottom"/>
            <w:hideMark/>
          </w:tcPr>
          <w:p w14:paraId="3DD4AA34" w14:textId="77777777" w:rsidR="00E64888" w:rsidRPr="00E64888" w:rsidRDefault="00E64888" w:rsidP="00E64888">
            <w:pPr>
              <w:jc w:val="left"/>
              <w:rPr>
                <w:rFonts w:ascii="Times New Roman" w:eastAsia="Times New Roman" w:hAnsi="Times New Roman" w:cs="Times New Roman"/>
                <w:sz w:val="20"/>
                <w:szCs w:val="20"/>
                <w:lang w:eastAsia="cs-CZ"/>
              </w:rPr>
            </w:pPr>
          </w:p>
        </w:tc>
        <w:tc>
          <w:tcPr>
            <w:tcW w:w="2560" w:type="dxa"/>
            <w:tcBorders>
              <w:top w:val="nil"/>
              <w:left w:val="nil"/>
              <w:bottom w:val="nil"/>
              <w:right w:val="nil"/>
            </w:tcBorders>
            <w:shd w:val="clear" w:color="auto" w:fill="auto"/>
            <w:noWrap/>
            <w:vAlign w:val="bottom"/>
            <w:hideMark/>
          </w:tcPr>
          <w:p w14:paraId="2292575F" w14:textId="77777777" w:rsidR="00E64888" w:rsidRPr="00E64888" w:rsidRDefault="00E64888" w:rsidP="00E64888">
            <w:pPr>
              <w:jc w:val="left"/>
              <w:rPr>
                <w:rFonts w:ascii="Times New Roman" w:eastAsia="Times New Roman" w:hAnsi="Times New Roman" w:cs="Times New Roman"/>
                <w:sz w:val="20"/>
                <w:szCs w:val="20"/>
                <w:lang w:eastAsia="cs-CZ"/>
              </w:rPr>
            </w:pPr>
          </w:p>
        </w:tc>
      </w:tr>
      <w:tr w:rsidR="00E64888" w:rsidRPr="00E64888" w14:paraId="532020D8" w14:textId="77777777" w:rsidTr="00E64888">
        <w:trPr>
          <w:trHeight w:val="720"/>
        </w:trPr>
        <w:tc>
          <w:tcPr>
            <w:tcW w:w="47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EC1791E" w14:textId="77777777" w:rsidR="00E64888" w:rsidRPr="00E64888" w:rsidRDefault="00E64888" w:rsidP="00E64888">
            <w:pPr>
              <w:jc w:val="center"/>
              <w:rPr>
                <w:rFonts w:ascii="Aptos Narrow" w:eastAsia="Times New Roman" w:hAnsi="Aptos Narrow" w:cs="Times New Roman"/>
                <w:b/>
                <w:bCs/>
                <w:color w:val="000000"/>
                <w:szCs w:val="22"/>
                <w:lang w:eastAsia="cs-CZ"/>
              </w:rPr>
            </w:pPr>
            <w:r w:rsidRPr="00E64888">
              <w:rPr>
                <w:rFonts w:ascii="Aptos Narrow" w:eastAsia="Times New Roman" w:hAnsi="Aptos Narrow" w:cs="Times New Roman"/>
                <w:b/>
                <w:bCs/>
                <w:color w:val="000000"/>
                <w:szCs w:val="22"/>
                <w:lang w:eastAsia="cs-CZ"/>
              </w:rPr>
              <w:t>Položka</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2F501BB0" w14:textId="77777777" w:rsidR="00E64888" w:rsidRPr="00E64888" w:rsidRDefault="00E64888" w:rsidP="00E64888">
            <w:pPr>
              <w:jc w:val="center"/>
              <w:rPr>
                <w:rFonts w:ascii="Aptos Narrow" w:eastAsia="Times New Roman" w:hAnsi="Aptos Narrow" w:cs="Times New Roman"/>
                <w:b/>
                <w:bCs/>
                <w:color w:val="000000"/>
                <w:szCs w:val="22"/>
                <w:lang w:eastAsia="cs-CZ"/>
              </w:rPr>
            </w:pPr>
            <w:r w:rsidRPr="00E64888">
              <w:rPr>
                <w:rFonts w:ascii="Aptos Narrow" w:eastAsia="Times New Roman" w:hAnsi="Aptos Narrow" w:cs="Times New Roman"/>
                <w:b/>
                <w:bCs/>
                <w:color w:val="000000"/>
                <w:szCs w:val="22"/>
                <w:lang w:eastAsia="cs-CZ"/>
              </w:rPr>
              <w:t>Množství</w:t>
            </w:r>
          </w:p>
        </w:tc>
        <w:tc>
          <w:tcPr>
            <w:tcW w:w="940" w:type="dxa"/>
            <w:tcBorders>
              <w:top w:val="single" w:sz="8" w:space="0" w:color="auto"/>
              <w:left w:val="nil"/>
              <w:bottom w:val="single" w:sz="8" w:space="0" w:color="auto"/>
              <w:right w:val="nil"/>
            </w:tcBorders>
            <w:shd w:val="clear" w:color="auto" w:fill="auto"/>
            <w:noWrap/>
            <w:vAlign w:val="center"/>
            <w:hideMark/>
          </w:tcPr>
          <w:p w14:paraId="2F42F3B9" w14:textId="77777777" w:rsidR="00E64888" w:rsidRPr="00E64888" w:rsidRDefault="00E64888" w:rsidP="00E64888">
            <w:pPr>
              <w:jc w:val="center"/>
              <w:rPr>
                <w:rFonts w:ascii="Aptos Narrow" w:eastAsia="Times New Roman" w:hAnsi="Aptos Narrow" w:cs="Times New Roman"/>
                <w:b/>
                <w:bCs/>
                <w:color w:val="000000"/>
                <w:szCs w:val="22"/>
                <w:lang w:eastAsia="cs-CZ"/>
              </w:rPr>
            </w:pPr>
            <w:r w:rsidRPr="00E64888">
              <w:rPr>
                <w:rFonts w:ascii="Aptos Narrow" w:eastAsia="Times New Roman" w:hAnsi="Aptos Narrow" w:cs="Times New Roman"/>
                <w:b/>
                <w:bCs/>
                <w:color w:val="000000"/>
                <w:szCs w:val="22"/>
                <w:lang w:eastAsia="cs-CZ"/>
              </w:rPr>
              <w:t>Jednotka</w:t>
            </w:r>
          </w:p>
        </w:tc>
        <w:tc>
          <w:tcPr>
            <w:tcW w:w="2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8CD04E" w14:textId="77777777" w:rsidR="00E64888" w:rsidRPr="00E64888" w:rsidRDefault="00E64888" w:rsidP="00E64888">
            <w:pPr>
              <w:jc w:val="center"/>
              <w:rPr>
                <w:rFonts w:ascii="Aptos Narrow" w:eastAsia="Times New Roman" w:hAnsi="Aptos Narrow" w:cs="Times New Roman"/>
                <w:b/>
                <w:bCs/>
                <w:color w:val="000000"/>
                <w:szCs w:val="22"/>
                <w:lang w:eastAsia="cs-CZ"/>
              </w:rPr>
            </w:pPr>
            <w:r w:rsidRPr="00E64888">
              <w:rPr>
                <w:rFonts w:ascii="Aptos Narrow" w:eastAsia="Times New Roman" w:hAnsi="Aptos Narrow" w:cs="Times New Roman"/>
                <w:b/>
                <w:bCs/>
                <w:color w:val="000000"/>
                <w:szCs w:val="22"/>
                <w:lang w:eastAsia="cs-CZ"/>
              </w:rPr>
              <w:t>Nabídková cena v Kč bez DPH</w:t>
            </w:r>
          </w:p>
        </w:tc>
      </w:tr>
      <w:tr w:rsidR="00E64888" w:rsidRPr="00E64888" w14:paraId="48707F56" w14:textId="77777777" w:rsidTr="00E64888">
        <w:trPr>
          <w:trHeight w:val="1005"/>
        </w:trPr>
        <w:tc>
          <w:tcPr>
            <w:tcW w:w="47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298D683" w14:textId="3CF7C153"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b/>
                <w:bCs/>
                <w:color w:val="000000"/>
                <w:szCs w:val="22"/>
                <w:lang w:eastAsia="cs-CZ"/>
              </w:rPr>
              <w:t>LED reflektor</w:t>
            </w:r>
            <w:r w:rsidRPr="00E64888">
              <w:rPr>
                <w:rFonts w:ascii="Aptos Narrow" w:eastAsia="Times New Roman" w:hAnsi="Aptos Narrow" w:cs="Times New Roman"/>
                <w:color w:val="000000"/>
                <w:szCs w:val="22"/>
                <w:lang w:eastAsia="cs-CZ"/>
              </w:rPr>
              <w:t xml:space="preserve">, min. příkon </w:t>
            </w:r>
            <w:proofErr w:type="gramStart"/>
            <w:r w:rsidRPr="00E64888">
              <w:rPr>
                <w:rFonts w:ascii="Aptos Narrow" w:eastAsia="Times New Roman" w:hAnsi="Aptos Narrow" w:cs="Times New Roman"/>
                <w:color w:val="000000"/>
                <w:szCs w:val="22"/>
                <w:lang w:eastAsia="cs-CZ"/>
              </w:rPr>
              <w:t>50W</w:t>
            </w:r>
            <w:proofErr w:type="gramEnd"/>
            <w:r w:rsidRPr="00E64888">
              <w:rPr>
                <w:rFonts w:ascii="Aptos Narrow" w:eastAsia="Times New Roman" w:hAnsi="Aptos Narrow" w:cs="Times New Roman"/>
                <w:color w:val="000000"/>
                <w:szCs w:val="22"/>
                <w:lang w:eastAsia="cs-CZ"/>
              </w:rPr>
              <w:t>, 4000K, s</w:t>
            </w:r>
            <w:r w:rsidR="009D39C8">
              <w:rPr>
                <w:rFonts w:ascii="Aptos Narrow" w:eastAsia="Times New Roman" w:hAnsi="Aptos Narrow" w:cs="Times New Roman"/>
                <w:color w:val="000000"/>
                <w:szCs w:val="22"/>
                <w:lang w:eastAsia="cs-CZ"/>
              </w:rPr>
              <w:t>y</w:t>
            </w:r>
            <w:r w:rsidRPr="00E64888">
              <w:rPr>
                <w:rFonts w:ascii="Aptos Narrow" w:eastAsia="Times New Roman" w:hAnsi="Aptos Narrow" w:cs="Times New Roman"/>
                <w:color w:val="000000"/>
                <w:szCs w:val="22"/>
                <w:lang w:eastAsia="cs-CZ"/>
              </w:rPr>
              <w:t>metrická vyzařovací optika 90</w:t>
            </w:r>
            <w:r w:rsidRPr="00E64888">
              <w:rPr>
                <w:rFonts w:ascii="Calibri" w:eastAsia="Times New Roman" w:hAnsi="Calibri" w:cs="Calibri"/>
                <w:color w:val="000000"/>
                <w:szCs w:val="22"/>
                <w:lang w:eastAsia="cs-CZ"/>
              </w:rPr>
              <w:t>°, min. výkon 7200lm, hmotnost do 3 kg</w:t>
            </w:r>
          </w:p>
        </w:tc>
        <w:tc>
          <w:tcPr>
            <w:tcW w:w="940" w:type="dxa"/>
            <w:tcBorders>
              <w:top w:val="nil"/>
              <w:left w:val="nil"/>
              <w:bottom w:val="single" w:sz="8" w:space="0" w:color="auto"/>
              <w:right w:val="single" w:sz="8" w:space="0" w:color="auto"/>
            </w:tcBorders>
            <w:shd w:val="clear" w:color="auto" w:fill="auto"/>
            <w:noWrap/>
            <w:vAlign w:val="center"/>
            <w:hideMark/>
          </w:tcPr>
          <w:p w14:paraId="0C6A237A"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12</w:t>
            </w:r>
          </w:p>
        </w:tc>
        <w:tc>
          <w:tcPr>
            <w:tcW w:w="940" w:type="dxa"/>
            <w:tcBorders>
              <w:top w:val="nil"/>
              <w:left w:val="nil"/>
              <w:bottom w:val="single" w:sz="8" w:space="0" w:color="auto"/>
              <w:right w:val="nil"/>
            </w:tcBorders>
            <w:shd w:val="clear" w:color="auto" w:fill="auto"/>
            <w:noWrap/>
            <w:vAlign w:val="center"/>
            <w:hideMark/>
          </w:tcPr>
          <w:p w14:paraId="5EDFC886"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ks</w:t>
            </w:r>
          </w:p>
        </w:tc>
        <w:tc>
          <w:tcPr>
            <w:tcW w:w="2560" w:type="dxa"/>
            <w:tcBorders>
              <w:top w:val="nil"/>
              <w:left w:val="single" w:sz="8" w:space="0" w:color="auto"/>
              <w:bottom w:val="single" w:sz="8" w:space="0" w:color="auto"/>
              <w:right w:val="single" w:sz="8" w:space="0" w:color="auto"/>
            </w:tcBorders>
            <w:shd w:val="clear" w:color="000000" w:fill="FFFF00"/>
            <w:noWrap/>
            <w:vAlign w:val="center"/>
            <w:hideMark/>
          </w:tcPr>
          <w:p w14:paraId="4A1CA847"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xml:space="preserve">                             40 475,00 Kč </w:t>
            </w:r>
          </w:p>
        </w:tc>
      </w:tr>
      <w:tr w:rsidR="00E64888" w:rsidRPr="00E64888" w14:paraId="4438AFD7" w14:textId="77777777" w:rsidTr="00E64888">
        <w:trPr>
          <w:trHeight w:val="1005"/>
        </w:trPr>
        <w:tc>
          <w:tcPr>
            <w:tcW w:w="47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ED1F464"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b/>
                <w:bCs/>
                <w:color w:val="000000"/>
                <w:szCs w:val="22"/>
                <w:lang w:eastAsia="cs-CZ"/>
              </w:rPr>
              <w:t>LED liniové svítidlo</w:t>
            </w:r>
            <w:r w:rsidRPr="00E64888">
              <w:rPr>
                <w:rFonts w:ascii="Aptos Narrow" w:eastAsia="Times New Roman" w:hAnsi="Aptos Narrow" w:cs="Times New Roman"/>
                <w:color w:val="000000"/>
                <w:szCs w:val="22"/>
                <w:lang w:eastAsia="cs-CZ"/>
              </w:rPr>
              <w:t xml:space="preserve">, </w:t>
            </w:r>
            <w:proofErr w:type="gramStart"/>
            <w:r w:rsidRPr="00E64888">
              <w:rPr>
                <w:rFonts w:ascii="Aptos Narrow" w:eastAsia="Times New Roman" w:hAnsi="Aptos Narrow" w:cs="Times New Roman"/>
                <w:color w:val="000000"/>
                <w:szCs w:val="22"/>
                <w:lang w:eastAsia="cs-CZ"/>
              </w:rPr>
              <w:t>150cm</w:t>
            </w:r>
            <w:proofErr w:type="gramEnd"/>
            <w:r w:rsidRPr="00E64888">
              <w:rPr>
                <w:rFonts w:ascii="Aptos Narrow" w:eastAsia="Times New Roman" w:hAnsi="Aptos Narrow" w:cs="Times New Roman"/>
                <w:color w:val="000000"/>
                <w:szCs w:val="22"/>
                <w:lang w:eastAsia="cs-CZ"/>
              </w:rPr>
              <w:t>, min příkon 60W, výkon min 6700lm, 4000K, hmotnost do 2 kg, materiál lakovaný plech, plast</w:t>
            </w:r>
          </w:p>
        </w:tc>
        <w:tc>
          <w:tcPr>
            <w:tcW w:w="940" w:type="dxa"/>
            <w:tcBorders>
              <w:top w:val="nil"/>
              <w:left w:val="nil"/>
              <w:bottom w:val="single" w:sz="8" w:space="0" w:color="auto"/>
              <w:right w:val="single" w:sz="8" w:space="0" w:color="auto"/>
            </w:tcBorders>
            <w:shd w:val="clear" w:color="auto" w:fill="auto"/>
            <w:noWrap/>
            <w:vAlign w:val="center"/>
            <w:hideMark/>
          </w:tcPr>
          <w:p w14:paraId="77995440"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12</w:t>
            </w:r>
          </w:p>
        </w:tc>
        <w:tc>
          <w:tcPr>
            <w:tcW w:w="940" w:type="dxa"/>
            <w:tcBorders>
              <w:top w:val="nil"/>
              <w:left w:val="nil"/>
              <w:bottom w:val="single" w:sz="8" w:space="0" w:color="auto"/>
              <w:right w:val="nil"/>
            </w:tcBorders>
            <w:shd w:val="clear" w:color="auto" w:fill="auto"/>
            <w:noWrap/>
            <w:vAlign w:val="center"/>
            <w:hideMark/>
          </w:tcPr>
          <w:p w14:paraId="504216BB"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ks</w:t>
            </w:r>
          </w:p>
        </w:tc>
        <w:tc>
          <w:tcPr>
            <w:tcW w:w="2560" w:type="dxa"/>
            <w:tcBorders>
              <w:top w:val="nil"/>
              <w:left w:val="single" w:sz="8" w:space="0" w:color="auto"/>
              <w:bottom w:val="single" w:sz="8" w:space="0" w:color="auto"/>
              <w:right w:val="single" w:sz="8" w:space="0" w:color="auto"/>
            </w:tcBorders>
            <w:shd w:val="clear" w:color="000000" w:fill="FFFF00"/>
            <w:noWrap/>
            <w:vAlign w:val="center"/>
            <w:hideMark/>
          </w:tcPr>
          <w:p w14:paraId="126EEAF7"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xml:space="preserve">                             20 160,00 Kč </w:t>
            </w:r>
          </w:p>
        </w:tc>
      </w:tr>
      <w:tr w:rsidR="00E64888" w:rsidRPr="00E64888" w14:paraId="2AF9ABC5" w14:textId="77777777" w:rsidTr="00E64888">
        <w:trPr>
          <w:trHeight w:val="1005"/>
        </w:trPr>
        <w:tc>
          <w:tcPr>
            <w:tcW w:w="47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DBEA817" w14:textId="3C480958"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b/>
                <w:bCs/>
                <w:color w:val="000000"/>
                <w:szCs w:val="22"/>
                <w:lang w:eastAsia="cs-CZ"/>
              </w:rPr>
              <w:t>Přisazené LED svítidlo</w:t>
            </w:r>
            <w:r w:rsidRPr="00E64888">
              <w:rPr>
                <w:rFonts w:ascii="Aptos Narrow" w:eastAsia="Times New Roman" w:hAnsi="Aptos Narrow" w:cs="Times New Roman"/>
                <w:color w:val="000000"/>
                <w:szCs w:val="22"/>
                <w:lang w:eastAsia="cs-CZ"/>
              </w:rPr>
              <w:t>, max 3000 K,</w:t>
            </w:r>
            <w:r w:rsidR="00D70848">
              <w:rPr>
                <w:rFonts w:ascii="Aptos Narrow" w:eastAsia="Times New Roman" w:hAnsi="Aptos Narrow" w:cs="Times New Roman"/>
                <w:color w:val="000000"/>
                <w:szCs w:val="22"/>
                <w:lang w:eastAsia="cs-CZ"/>
              </w:rPr>
              <w:t xml:space="preserve"> </w:t>
            </w:r>
            <w:r w:rsidRPr="00E64888">
              <w:rPr>
                <w:rFonts w:ascii="Aptos Narrow" w:eastAsia="Times New Roman" w:hAnsi="Aptos Narrow" w:cs="Times New Roman"/>
                <w:color w:val="000000"/>
                <w:szCs w:val="22"/>
                <w:lang w:eastAsia="cs-CZ"/>
              </w:rPr>
              <w:t xml:space="preserve">minimálně 18 W, hmotnost max 1,5 kg, výkon minimálně </w:t>
            </w:r>
            <w:proofErr w:type="gramStart"/>
            <w:r w:rsidRPr="00E64888">
              <w:rPr>
                <w:rFonts w:ascii="Aptos Narrow" w:eastAsia="Times New Roman" w:hAnsi="Aptos Narrow" w:cs="Times New Roman"/>
                <w:color w:val="000000"/>
                <w:szCs w:val="22"/>
                <w:lang w:eastAsia="cs-CZ"/>
              </w:rPr>
              <w:t>1000lm</w:t>
            </w:r>
            <w:proofErr w:type="gramEnd"/>
            <w:r w:rsidRPr="00E64888">
              <w:rPr>
                <w:rFonts w:ascii="Aptos Narrow" w:eastAsia="Times New Roman" w:hAnsi="Aptos Narrow" w:cs="Times New Roman"/>
                <w:color w:val="000000"/>
                <w:szCs w:val="22"/>
                <w:lang w:eastAsia="cs-CZ"/>
              </w:rPr>
              <w:t>, vyzařovací úhel 180</w:t>
            </w:r>
            <w:r w:rsidRPr="00E64888">
              <w:rPr>
                <w:rFonts w:ascii="Calibri" w:eastAsia="Times New Roman" w:hAnsi="Calibri" w:cs="Calibri"/>
                <w:color w:val="000000"/>
                <w:szCs w:val="22"/>
                <w:lang w:eastAsia="cs-CZ"/>
              </w:rPr>
              <w:t>°</w:t>
            </w:r>
            <w:r w:rsidRPr="00E64888">
              <w:rPr>
                <w:rFonts w:ascii="Aptos Narrow" w:eastAsia="Times New Roman" w:hAnsi="Aptos Narrow" w:cs="Times New Roman"/>
                <w:color w:val="000000"/>
                <w:szCs w:val="22"/>
                <w:lang w:eastAsia="cs-CZ"/>
              </w:rPr>
              <w:t xml:space="preserve"> </w:t>
            </w:r>
          </w:p>
        </w:tc>
        <w:tc>
          <w:tcPr>
            <w:tcW w:w="940" w:type="dxa"/>
            <w:tcBorders>
              <w:top w:val="nil"/>
              <w:left w:val="nil"/>
              <w:bottom w:val="single" w:sz="8" w:space="0" w:color="auto"/>
              <w:right w:val="single" w:sz="8" w:space="0" w:color="auto"/>
            </w:tcBorders>
            <w:shd w:val="clear" w:color="auto" w:fill="auto"/>
            <w:noWrap/>
            <w:vAlign w:val="center"/>
            <w:hideMark/>
          </w:tcPr>
          <w:p w14:paraId="26436428"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12</w:t>
            </w:r>
          </w:p>
        </w:tc>
        <w:tc>
          <w:tcPr>
            <w:tcW w:w="940" w:type="dxa"/>
            <w:tcBorders>
              <w:top w:val="nil"/>
              <w:left w:val="nil"/>
              <w:bottom w:val="single" w:sz="8" w:space="0" w:color="auto"/>
              <w:right w:val="nil"/>
            </w:tcBorders>
            <w:shd w:val="clear" w:color="auto" w:fill="auto"/>
            <w:noWrap/>
            <w:vAlign w:val="center"/>
            <w:hideMark/>
          </w:tcPr>
          <w:p w14:paraId="0266184B"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ks</w:t>
            </w:r>
          </w:p>
        </w:tc>
        <w:tc>
          <w:tcPr>
            <w:tcW w:w="2560" w:type="dxa"/>
            <w:tcBorders>
              <w:top w:val="nil"/>
              <w:left w:val="single" w:sz="8" w:space="0" w:color="auto"/>
              <w:bottom w:val="single" w:sz="8" w:space="0" w:color="auto"/>
              <w:right w:val="single" w:sz="8" w:space="0" w:color="auto"/>
            </w:tcBorders>
            <w:shd w:val="clear" w:color="000000" w:fill="FFFF00"/>
            <w:noWrap/>
            <w:vAlign w:val="center"/>
            <w:hideMark/>
          </w:tcPr>
          <w:p w14:paraId="21BEACD8"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xml:space="preserve">                             15 541,00 Kč </w:t>
            </w:r>
          </w:p>
        </w:tc>
      </w:tr>
      <w:tr w:rsidR="00E64888" w:rsidRPr="00E64888" w14:paraId="101CDC8D" w14:textId="77777777" w:rsidTr="00E64888">
        <w:trPr>
          <w:trHeight w:val="360"/>
        </w:trPr>
        <w:tc>
          <w:tcPr>
            <w:tcW w:w="2597" w:type="dxa"/>
            <w:gridSpan w:val="2"/>
            <w:tcBorders>
              <w:top w:val="single" w:sz="8" w:space="0" w:color="auto"/>
              <w:left w:val="single" w:sz="8" w:space="0" w:color="auto"/>
              <w:bottom w:val="single" w:sz="8" w:space="0" w:color="auto"/>
              <w:right w:val="nil"/>
            </w:tcBorders>
            <w:shd w:val="clear" w:color="auto" w:fill="auto"/>
            <w:noWrap/>
            <w:vAlign w:val="bottom"/>
            <w:hideMark/>
          </w:tcPr>
          <w:p w14:paraId="473F721E"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xml:space="preserve">Demontáž světel </w:t>
            </w:r>
          </w:p>
        </w:tc>
        <w:tc>
          <w:tcPr>
            <w:tcW w:w="223" w:type="dxa"/>
            <w:tcBorders>
              <w:top w:val="nil"/>
              <w:left w:val="nil"/>
              <w:bottom w:val="single" w:sz="8" w:space="0" w:color="auto"/>
              <w:right w:val="nil"/>
            </w:tcBorders>
            <w:shd w:val="clear" w:color="auto" w:fill="auto"/>
            <w:noWrap/>
            <w:vAlign w:val="bottom"/>
            <w:hideMark/>
          </w:tcPr>
          <w:p w14:paraId="6809C2A9"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nil"/>
            </w:tcBorders>
            <w:shd w:val="clear" w:color="auto" w:fill="auto"/>
            <w:noWrap/>
            <w:vAlign w:val="bottom"/>
            <w:hideMark/>
          </w:tcPr>
          <w:p w14:paraId="597DBE76"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48009261"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58FC6116"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36</w:t>
            </w:r>
          </w:p>
        </w:tc>
        <w:tc>
          <w:tcPr>
            <w:tcW w:w="940" w:type="dxa"/>
            <w:tcBorders>
              <w:top w:val="nil"/>
              <w:left w:val="nil"/>
              <w:bottom w:val="single" w:sz="8" w:space="0" w:color="auto"/>
              <w:right w:val="nil"/>
            </w:tcBorders>
            <w:shd w:val="clear" w:color="auto" w:fill="auto"/>
            <w:noWrap/>
            <w:vAlign w:val="center"/>
            <w:hideMark/>
          </w:tcPr>
          <w:p w14:paraId="65257EA1"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ks</w:t>
            </w:r>
          </w:p>
        </w:tc>
        <w:tc>
          <w:tcPr>
            <w:tcW w:w="2560" w:type="dxa"/>
            <w:tcBorders>
              <w:top w:val="nil"/>
              <w:left w:val="single" w:sz="8" w:space="0" w:color="auto"/>
              <w:bottom w:val="single" w:sz="8" w:space="0" w:color="auto"/>
              <w:right w:val="single" w:sz="8" w:space="0" w:color="auto"/>
            </w:tcBorders>
            <w:shd w:val="clear" w:color="000000" w:fill="FFFF00"/>
            <w:noWrap/>
            <w:vAlign w:val="center"/>
            <w:hideMark/>
          </w:tcPr>
          <w:p w14:paraId="6A77C712"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xml:space="preserve">                             10 742,00 Kč </w:t>
            </w:r>
          </w:p>
        </w:tc>
      </w:tr>
      <w:tr w:rsidR="00E64888" w:rsidRPr="00E64888" w14:paraId="16B0C039" w14:textId="77777777" w:rsidTr="00E64888">
        <w:trPr>
          <w:trHeight w:val="360"/>
        </w:trPr>
        <w:tc>
          <w:tcPr>
            <w:tcW w:w="2597" w:type="dxa"/>
            <w:gridSpan w:val="2"/>
            <w:tcBorders>
              <w:top w:val="single" w:sz="8" w:space="0" w:color="auto"/>
              <w:left w:val="single" w:sz="8" w:space="0" w:color="auto"/>
              <w:bottom w:val="single" w:sz="8" w:space="0" w:color="auto"/>
              <w:right w:val="nil"/>
            </w:tcBorders>
            <w:shd w:val="clear" w:color="auto" w:fill="auto"/>
            <w:noWrap/>
            <w:vAlign w:val="bottom"/>
            <w:hideMark/>
          </w:tcPr>
          <w:p w14:paraId="3E45CCFD"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Ukončení kabeláže</w:t>
            </w:r>
          </w:p>
        </w:tc>
        <w:tc>
          <w:tcPr>
            <w:tcW w:w="223" w:type="dxa"/>
            <w:tcBorders>
              <w:top w:val="nil"/>
              <w:left w:val="nil"/>
              <w:bottom w:val="single" w:sz="8" w:space="0" w:color="auto"/>
              <w:right w:val="nil"/>
            </w:tcBorders>
            <w:shd w:val="clear" w:color="auto" w:fill="auto"/>
            <w:noWrap/>
            <w:vAlign w:val="bottom"/>
            <w:hideMark/>
          </w:tcPr>
          <w:p w14:paraId="16D5CF7E"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nil"/>
            </w:tcBorders>
            <w:shd w:val="clear" w:color="auto" w:fill="auto"/>
            <w:noWrap/>
            <w:vAlign w:val="bottom"/>
            <w:hideMark/>
          </w:tcPr>
          <w:p w14:paraId="2385D67D"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60823859"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7EB89E59"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0B9FAB61" w14:textId="77777777" w:rsidR="00E64888" w:rsidRPr="00E64888" w:rsidRDefault="00E64888" w:rsidP="00E64888">
            <w:pPr>
              <w:jc w:val="center"/>
              <w:rPr>
                <w:rFonts w:ascii="Aptos Narrow" w:eastAsia="Times New Roman" w:hAnsi="Aptos Narrow" w:cs="Times New Roman"/>
                <w:color w:val="000000"/>
                <w:szCs w:val="22"/>
                <w:lang w:eastAsia="cs-CZ"/>
              </w:rPr>
            </w:pPr>
            <w:proofErr w:type="spellStart"/>
            <w:r w:rsidRPr="00E64888">
              <w:rPr>
                <w:rFonts w:ascii="Aptos Narrow" w:eastAsia="Times New Roman" w:hAnsi="Aptos Narrow" w:cs="Times New Roman"/>
                <w:color w:val="000000"/>
                <w:szCs w:val="22"/>
                <w:lang w:eastAsia="cs-CZ"/>
              </w:rPr>
              <w:t>kpl</w:t>
            </w:r>
            <w:proofErr w:type="spellEnd"/>
          </w:p>
        </w:tc>
        <w:tc>
          <w:tcPr>
            <w:tcW w:w="2560" w:type="dxa"/>
            <w:tcBorders>
              <w:top w:val="nil"/>
              <w:left w:val="single" w:sz="8" w:space="0" w:color="auto"/>
              <w:bottom w:val="single" w:sz="8" w:space="0" w:color="auto"/>
              <w:right w:val="single" w:sz="8" w:space="0" w:color="auto"/>
            </w:tcBorders>
            <w:shd w:val="clear" w:color="000000" w:fill="FFFF00"/>
            <w:noWrap/>
            <w:vAlign w:val="center"/>
            <w:hideMark/>
          </w:tcPr>
          <w:p w14:paraId="077E6336"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xml:space="preserve">                               1 791,00 Kč </w:t>
            </w:r>
          </w:p>
        </w:tc>
      </w:tr>
      <w:tr w:rsidR="00E64888" w:rsidRPr="00E64888" w14:paraId="51CD9E4C" w14:textId="77777777" w:rsidTr="00E64888">
        <w:trPr>
          <w:trHeight w:val="360"/>
        </w:trPr>
        <w:tc>
          <w:tcPr>
            <w:tcW w:w="2820" w:type="dxa"/>
            <w:gridSpan w:val="3"/>
            <w:tcBorders>
              <w:top w:val="single" w:sz="8" w:space="0" w:color="auto"/>
              <w:left w:val="single" w:sz="8" w:space="0" w:color="auto"/>
              <w:bottom w:val="single" w:sz="8" w:space="0" w:color="auto"/>
              <w:right w:val="nil"/>
            </w:tcBorders>
            <w:shd w:val="clear" w:color="auto" w:fill="auto"/>
            <w:noWrap/>
            <w:vAlign w:val="bottom"/>
            <w:hideMark/>
          </w:tcPr>
          <w:p w14:paraId="15CB07A0"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Zprovoznění, oživení</w:t>
            </w:r>
          </w:p>
        </w:tc>
        <w:tc>
          <w:tcPr>
            <w:tcW w:w="940" w:type="dxa"/>
            <w:tcBorders>
              <w:top w:val="nil"/>
              <w:left w:val="nil"/>
              <w:bottom w:val="single" w:sz="8" w:space="0" w:color="auto"/>
              <w:right w:val="nil"/>
            </w:tcBorders>
            <w:shd w:val="clear" w:color="auto" w:fill="auto"/>
            <w:noWrap/>
            <w:vAlign w:val="bottom"/>
            <w:hideMark/>
          </w:tcPr>
          <w:p w14:paraId="28F05274"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2697F100"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2E056411"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1FDCBC91" w14:textId="77777777" w:rsidR="00E64888" w:rsidRPr="00E64888" w:rsidRDefault="00E64888" w:rsidP="00E64888">
            <w:pPr>
              <w:jc w:val="center"/>
              <w:rPr>
                <w:rFonts w:ascii="Aptos Narrow" w:eastAsia="Times New Roman" w:hAnsi="Aptos Narrow" w:cs="Times New Roman"/>
                <w:color w:val="000000"/>
                <w:szCs w:val="22"/>
                <w:lang w:eastAsia="cs-CZ"/>
              </w:rPr>
            </w:pPr>
            <w:proofErr w:type="spellStart"/>
            <w:r w:rsidRPr="00E64888">
              <w:rPr>
                <w:rFonts w:ascii="Aptos Narrow" w:eastAsia="Times New Roman" w:hAnsi="Aptos Narrow" w:cs="Times New Roman"/>
                <w:color w:val="000000"/>
                <w:szCs w:val="22"/>
                <w:lang w:eastAsia="cs-CZ"/>
              </w:rPr>
              <w:t>kpl</w:t>
            </w:r>
            <w:proofErr w:type="spellEnd"/>
          </w:p>
        </w:tc>
        <w:tc>
          <w:tcPr>
            <w:tcW w:w="2560" w:type="dxa"/>
            <w:tcBorders>
              <w:top w:val="nil"/>
              <w:left w:val="single" w:sz="8" w:space="0" w:color="auto"/>
              <w:bottom w:val="single" w:sz="8" w:space="0" w:color="auto"/>
              <w:right w:val="single" w:sz="8" w:space="0" w:color="auto"/>
            </w:tcBorders>
            <w:shd w:val="clear" w:color="000000" w:fill="FFFF00"/>
            <w:noWrap/>
            <w:vAlign w:val="center"/>
            <w:hideMark/>
          </w:tcPr>
          <w:p w14:paraId="723AB8BA"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xml:space="preserve">                               1 482,00 Kč </w:t>
            </w:r>
          </w:p>
        </w:tc>
      </w:tr>
      <w:tr w:rsidR="00E64888" w:rsidRPr="00E64888" w14:paraId="4AEC092E" w14:textId="77777777" w:rsidTr="00E64888">
        <w:trPr>
          <w:trHeight w:val="360"/>
        </w:trPr>
        <w:tc>
          <w:tcPr>
            <w:tcW w:w="2597" w:type="dxa"/>
            <w:gridSpan w:val="2"/>
            <w:tcBorders>
              <w:top w:val="single" w:sz="8" w:space="0" w:color="auto"/>
              <w:left w:val="single" w:sz="8" w:space="0" w:color="auto"/>
              <w:bottom w:val="single" w:sz="8" w:space="0" w:color="auto"/>
              <w:right w:val="nil"/>
            </w:tcBorders>
            <w:shd w:val="clear" w:color="auto" w:fill="auto"/>
            <w:noWrap/>
            <w:vAlign w:val="bottom"/>
            <w:hideMark/>
          </w:tcPr>
          <w:p w14:paraId="583EA4A5"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Drobný materiál</w:t>
            </w:r>
          </w:p>
        </w:tc>
        <w:tc>
          <w:tcPr>
            <w:tcW w:w="223" w:type="dxa"/>
            <w:tcBorders>
              <w:top w:val="nil"/>
              <w:left w:val="nil"/>
              <w:bottom w:val="single" w:sz="8" w:space="0" w:color="auto"/>
              <w:right w:val="nil"/>
            </w:tcBorders>
            <w:shd w:val="clear" w:color="auto" w:fill="auto"/>
            <w:noWrap/>
            <w:vAlign w:val="bottom"/>
            <w:hideMark/>
          </w:tcPr>
          <w:p w14:paraId="763F4261"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nil"/>
            </w:tcBorders>
            <w:shd w:val="clear" w:color="auto" w:fill="auto"/>
            <w:noWrap/>
            <w:vAlign w:val="bottom"/>
            <w:hideMark/>
          </w:tcPr>
          <w:p w14:paraId="73E2676A"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4FA6482A"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392B5A6F"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4F3932BC" w14:textId="77777777" w:rsidR="00E64888" w:rsidRPr="00E64888" w:rsidRDefault="00E64888" w:rsidP="00E64888">
            <w:pPr>
              <w:jc w:val="center"/>
              <w:rPr>
                <w:rFonts w:ascii="Aptos Narrow" w:eastAsia="Times New Roman" w:hAnsi="Aptos Narrow" w:cs="Times New Roman"/>
                <w:color w:val="000000"/>
                <w:szCs w:val="22"/>
                <w:lang w:eastAsia="cs-CZ"/>
              </w:rPr>
            </w:pPr>
            <w:proofErr w:type="spellStart"/>
            <w:r w:rsidRPr="00E64888">
              <w:rPr>
                <w:rFonts w:ascii="Aptos Narrow" w:eastAsia="Times New Roman" w:hAnsi="Aptos Narrow" w:cs="Times New Roman"/>
                <w:color w:val="000000"/>
                <w:szCs w:val="22"/>
                <w:lang w:eastAsia="cs-CZ"/>
              </w:rPr>
              <w:t>kpl</w:t>
            </w:r>
            <w:proofErr w:type="spellEnd"/>
          </w:p>
        </w:tc>
        <w:tc>
          <w:tcPr>
            <w:tcW w:w="2560" w:type="dxa"/>
            <w:tcBorders>
              <w:top w:val="nil"/>
              <w:left w:val="single" w:sz="8" w:space="0" w:color="auto"/>
              <w:bottom w:val="single" w:sz="8" w:space="0" w:color="auto"/>
              <w:right w:val="single" w:sz="8" w:space="0" w:color="auto"/>
            </w:tcBorders>
            <w:shd w:val="clear" w:color="000000" w:fill="FFFF00"/>
            <w:noWrap/>
            <w:vAlign w:val="center"/>
            <w:hideMark/>
          </w:tcPr>
          <w:p w14:paraId="605C2B0A"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xml:space="preserve">                               1 313,00 Kč </w:t>
            </w:r>
          </w:p>
        </w:tc>
      </w:tr>
      <w:tr w:rsidR="00E64888" w:rsidRPr="00E64888" w14:paraId="2DAD5BF7" w14:textId="77777777" w:rsidTr="00E64888">
        <w:trPr>
          <w:trHeight w:val="360"/>
        </w:trPr>
        <w:tc>
          <w:tcPr>
            <w:tcW w:w="2820" w:type="dxa"/>
            <w:gridSpan w:val="3"/>
            <w:tcBorders>
              <w:top w:val="single" w:sz="8" w:space="0" w:color="auto"/>
              <w:left w:val="single" w:sz="8" w:space="0" w:color="auto"/>
              <w:bottom w:val="single" w:sz="8" w:space="0" w:color="auto"/>
              <w:right w:val="nil"/>
            </w:tcBorders>
            <w:shd w:val="clear" w:color="auto" w:fill="auto"/>
            <w:noWrap/>
            <w:vAlign w:val="bottom"/>
            <w:hideMark/>
          </w:tcPr>
          <w:p w14:paraId="5C290ECA"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Úklid, ekologická likvidace</w:t>
            </w:r>
          </w:p>
        </w:tc>
        <w:tc>
          <w:tcPr>
            <w:tcW w:w="940" w:type="dxa"/>
            <w:tcBorders>
              <w:top w:val="nil"/>
              <w:left w:val="nil"/>
              <w:bottom w:val="single" w:sz="8" w:space="0" w:color="auto"/>
              <w:right w:val="nil"/>
            </w:tcBorders>
            <w:shd w:val="clear" w:color="auto" w:fill="auto"/>
            <w:noWrap/>
            <w:vAlign w:val="bottom"/>
            <w:hideMark/>
          </w:tcPr>
          <w:p w14:paraId="2E29367F"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7E1C7B2D"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25AE73C5"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309C2150" w14:textId="77777777" w:rsidR="00E64888" w:rsidRPr="00E64888" w:rsidRDefault="00E64888" w:rsidP="00E64888">
            <w:pPr>
              <w:jc w:val="center"/>
              <w:rPr>
                <w:rFonts w:ascii="Aptos Narrow" w:eastAsia="Times New Roman" w:hAnsi="Aptos Narrow" w:cs="Times New Roman"/>
                <w:color w:val="000000"/>
                <w:szCs w:val="22"/>
                <w:lang w:eastAsia="cs-CZ"/>
              </w:rPr>
            </w:pPr>
            <w:proofErr w:type="spellStart"/>
            <w:r w:rsidRPr="00E64888">
              <w:rPr>
                <w:rFonts w:ascii="Aptos Narrow" w:eastAsia="Times New Roman" w:hAnsi="Aptos Narrow" w:cs="Times New Roman"/>
                <w:color w:val="000000"/>
                <w:szCs w:val="22"/>
                <w:lang w:eastAsia="cs-CZ"/>
              </w:rPr>
              <w:t>kpl</w:t>
            </w:r>
            <w:proofErr w:type="spellEnd"/>
          </w:p>
        </w:tc>
        <w:tc>
          <w:tcPr>
            <w:tcW w:w="2560" w:type="dxa"/>
            <w:tcBorders>
              <w:top w:val="nil"/>
              <w:left w:val="single" w:sz="8" w:space="0" w:color="auto"/>
              <w:bottom w:val="single" w:sz="8" w:space="0" w:color="auto"/>
              <w:right w:val="single" w:sz="8" w:space="0" w:color="auto"/>
            </w:tcBorders>
            <w:shd w:val="clear" w:color="000000" w:fill="FFFF00"/>
            <w:noWrap/>
            <w:vAlign w:val="center"/>
            <w:hideMark/>
          </w:tcPr>
          <w:p w14:paraId="70B6BE3F"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xml:space="preserve">                                   597,00 Kč </w:t>
            </w:r>
          </w:p>
        </w:tc>
      </w:tr>
      <w:tr w:rsidR="00E64888" w:rsidRPr="00E64888" w14:paraId="5DE4B5B3" w14:textId="77777777" w:rsidTr="00E64888">
        <w:trPr>
          <w:trHeight w:val="360"/>
        </w:trPr>
        <w:tc>
          <w:tcPr>
            <w:tcW w:w="2374" w:type="dxa"/>
            <w:tcBorders>
              <w:top w:val="nil"/>
              <w:left w:val="single" w:sz="8" w:space="0" w:color="auto"/>
              <w:bottom w:val="single" w:sz="8" w:space="0" w:color="auto"/>
              <w:right w:val="nil"/>
            </w:tcBorders>
            <w:shd w:val="clear" w:color="auto" w:fill="auto"/>
            <w:noWrap/>
            <w:vAlign w:val="bottom"/>
            <w:hideMark/>
          </w:tcPr>
          <w:p w14:paraId="6EADEDEA"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Doprava</w:t>
            </w:r>
          </w:p>
        </w:tc>
        <w:tc>
          <w:tcPr>
            <w:tcW w:w="223" w:type="dxa"/>
            <w:tcBorders>
              <w:top w:val="nil"/>
              <w:left w:val="nil"/>
              <w:bottom w:val="single" w:sz="8" w:space="0" w:color="auto"/>
              <w:right w:val="nil"/>
            </w:tcBorders>
            <w:shd w:val="clear" w:color="auto" w:fill="auto"/>
            <w:noWrap/>
            <w:vAlign w:val="bottom"/>
            <w:hideMark/>
          </w:tcPr>
          <w:p w14:paraId="218D2C63"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223" w:type="dxa"/>
            <w:tcBorders>
              <w:top w:val="nil"/>
              <w:left w:val="nil"/>
              <w:bottom w:val="single" w:sz="8" w:space="0" w:color="auto"/>
              <w:right w:val="nil"/>
            </w:tcBorders>
            <w:shd w:val="clear" w:color="auto" w:fill="auto"/>
            <w:noWrap/>
            <w:vAlign w:val="bottom"/>
            <w:hideMark/>
          </w:tcPr>
          <w:p w14:paraId="3FEC878A"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nil"/>
            </w:tcBorders>
            <w:shd w:val="clear" w:color="auto" w:fill="auto"/>
            <w:noWrap/>
            <w:vAlign w:val="bottom"/>
            <w:hideMark/>
          </w:tcPr>
          <w:p w14:paraId="70188E19"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79105488"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0287E490"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3258253B" w14:textId="77777777" w:rsidR="00E64888" w:rsidRPr="00E64888" w:rsidRDefault="00E64888" w:rsidP="00E64888">
            <w:pPr>
              <w:jc w:val="center"/>
              <w:rPr>
                <w:rFonts w:ascii="Aptos Narrow" w:eastAsia="Times New Roman" w:hAnsi="Aptos Narrow" w:cs="Times New Roman"/>
                <w:color w:val="000000"/>
                <w:szCs w:val="22"/>
                <w:lang w:eastAsia="cs-CZ"/>
              </w:rPr>
            </w:pPr>
            <w:proofErr w:type="spellStart"/>
            <w:r w:rsidRPr="00E64888">
              <w:rPr>
                <w:rFonts w:ascii="Aptos Narrow" w:eastAsia="Times New Roman" w:hAnsi="Aptos Narrow" w:cs="Times New Roman"/>
                <w:color w:val="000000"/>
                <w:szCs w:val="22"/>
                <w:lang w:eastAsia="cs-CZ"/>
              </w:rPr>
              <w:t>kpl</w:t>
            </w:r>
            <w:proofErr w:type="spellEnd"/>
          </w:p>
        </w:tc>
        <w:tc>
          <w:tcPr>
            <w:tcW w:w="2560" w:type="dxa"/>
            <w:tcBorders>
              <w:top w:val="nil"/>
              <w:left w:val="single" w:sz="8" w:space="0" w:color="auto"/>
              <w:bottom w:val="single" w:sz="8" w:space="0" w:color="auto"/>
              <w:right w:val="single" w:sz="8" w:space="0" w:color="auto"/>
            </w:tcBorders>
            <w:shd w:val="clear" w:color="000000" w:fill="FFFF00"/>
            <w:noWrap/>
            <w:vAlign w:val="center"/>
            <w:hideMark/>
          </w:tcPr>
          <w:p w14:paraId="7A9915C2"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xml:space="preserve">                               2 716,00 Kč </w:t>
            </w:r>
          </w:p>
        </w:tc>
      </w:tr>
      <w:tr w:rsidR="00E64888" w:rsidRPr="00E64888" w14:paraId="4BC1FFF9" w14:textId="77777777" w:rsidTr="00E64888">
        <w:trPr>
          <w:trHeight w:val="360"/>
        </w:trPr>
        <w:tc>
          <w:tcPr>
            <w:tcW w:w="2374" w:type="dxa"/>
            <w:tcBorders>
              <w:top w:val="nil"/>
              <w:left w:val="single" w:sz="8" w:space="0" w:color="auto"/>
              <w:bottom w:val="single" w:sz="8" w:space="0" w:color="auto"/>
              <w:right w:val="nil"/>
            </w:tcBorders>
            <w:shd w:val="clear" w:color="auto" w:fill="auto"/>
            <w:noWrap/>
            <w:vAlign w:val="bottom"/>
            <w:hideMark/>
          </w:tcPr>
          <w:p w14:paraId="2A1B888B"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Plošina</w:t>
            </w:r>
          </w:p>
        </w:tc>
        <w:tc>
          <w:tcPr>
            <w:tcW w:w="223" w:type="dxa"/>
            <w:tcBorders>
              <w:top w:val="nil"/>
              <w:left w:val="nil"/>
              <w:bottom w:val="single" w:sz="8" w:space="0" w:color="auto"/>
              <w:right w:val="nil"/>
            </w:tcBorders>
            <w:shd w:val="clear" w:color="auto" w:fill="auto"/>
            <w:noWrap/>
            <w:vAlign w:val="bottom"/>
            <w:hideMark/>
          </w:tcPr>
          <w:p w14:paraId="7D520147"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223" w:type="dxa"/>
            <w:tcBorders>
              <w:top w:val="nil"/>
              <w:left w:val="nil"/>
              <w:bottom w:val="single" w:sz="8" w:space="0" w:color="auto"/>
              <w:right w:val="nil"/>
            </w:tcBorders>
            <w:shd w:val="clear" w:color="auto" w:fill="auto"/>
            <w:noWrap/>
            <w:vAlign w:val="bottom"/>
            <w:hideMark/>
          </w:tcPr>
          <w:p w14:paraId="4E07F741"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nil"/>
            </w:tcBorders>
            <w:shd w:val="clear" w:color="auto" w:fill="auto"/>
            <w:noWrap/>
            <w:vAlign w:val="bottom"/>
            <w:hideMark/>
          </w:tcPr>
          <w:p w14:paraId="22A55933"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3C5BB22C"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24CF281D"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3A42AA1E"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den</w:t>
            </w:r>
          </w:p>
        </w:tc>
        <w:tc>
          <w:tcPr>
            <w:tcW w:w="2560" w:type="dxa"/>
            <w:tcBorders>
              <w:top w:val="nil"/>
              <w:left w:val="single" w:sz="8" w:space="0" w:color="auto"/>
              <w:bottom w:val="single" w:sz="8" w:space="0" w:color="auto"/>
              <w:right w:val="single" w:sz="8" w:space="0" w:color="auto"/>
            </w:tcBorders>
            <w:shd w:val="clear" w:color="000000" w:fill="FFFF00"/>
            <w:noWrap/>
            <w:vAlign w:val="center"/>
            <w:hideMark/>
          </w:tcPr>
          <w:p w14:paraId="2A85029D"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xml:space="preserve">                               5 968,00 Kč </w:t>
            </w:r>
          </w:p>
        </w:tc>
      </w:tr>
      <w:tr w:rsidR="00E64888" w:rsidRPr="00E64888" w14:paraId="55A9E46D" w14:textId="77777777" w:rsidTr="00E64888">
        <w:trPr>
          <w:trHeight w:val="360"/>
        </w:trPr>
        <w:tc>
          <w:tcPr>
            <w:tcW w:w="2374" w:type="dxa"/>
            <w:tcBorders>
              <w:top w:val="nil"/>
              <w:left w:val="single" w:sz="8" w:space="0" w:color="auto"/>
              <w:bottom w:val="single" w:sz="8" w:space="0" w:color="auto"/>
              <w:right w:val="nil"/>
            </w:tcBorders>
            <w:shd w:val="clear" w:color="auto" w:fill="auto"/>
            <w:noWrap/>
            <w:vAlign w:val="bottom"/>
            <w:hideMark/>
          </w:tcPr>
          <w:p w14:paraId="6C85E379"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Revize</w:t>
            </w:r>
          </w:p>
        </w:tc>
        <w:tc>
          <w:tcPr>
            <w:tcW w:w="223" w:type="dxa"/>
            <w:tcBorders>
              <w:top w:val="nil"/>
              <w:left w:val="nil"/>
              <w:bottom w:val="single" w:sz="8" w:space="0" w:color="auto"/>
              <w:right w:val="nil"/>
            </w:tcBorders>
            <w:shd w:val="clear" w:color="auto" w:fill="auto"/>
            <w:noWrap/>
            <w:vAlign w:val="bottom"/>
            <w:hideMark/>
          </w:tcPr>
          <w:p w14:paraId="67748800"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223" w:type="dxa"/>
            <w:tcBorders>
              <w:top w:val="nil"/>
              <w:left w:val="nil"/>
              <w:bottom w:val="single" w:sz="8" w:space="0" w:color="auto"/>
              <w:right w:val="nil"/>
            </w:tcBorders>
            <w:shd w:val="clear" w:color="auto" w:fill="auto"/>
            <w:noWrap/>
            <w:vAlign w:val="bottom"/>
            <w:hideMark/>
          </w:tcPr>
          <w:p w14:paraId="7C924954"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nil"/>
            </w:tcBorders>
            <w:shd w:val="clear" w:color="auto" w:fill="auto"/>
            <w:noWrap/>
            <w:vAlign w:val="bottom"/>
            <w:hideMark/>
          </w:tcPr>
          <w:p w14:paraId="131419D9"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053056E7"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2A8290D2"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6DFA84E7" w14:textId="77777777" w:rsidR="00E64888" w:rsidRPr="00E64888" w:rsidRDefault="00E64888" w:rsidP="00E64888">
            <w:pPr>
              <w:jc w:val="center"/>
              <w:rPr>
                <w:rFonts w:ascii="Aptos Narrow" w:eastAsia="Times New Roman" w:hAnsi="Aptos Narrow" w:cs="Times New Roman"/>
                <w:color w:val="000000"/>
                <w:szCs w:val="22"/>
                <w:lang w:eastAsia="cs-CZ"/>
              </w:rPr>
            </w:pPr>
            <w:proofErr w:type="spellStart"/>
            <w:r w:rsidRPr="00E64888">
              <w:rPr>
                <w:rFonts w:ascii="Aptos Narrow" w:eastAsia="Times New Roman" w:hAnsi="Aptos Narrow" w:cs="Times New Roman"/>
                <w:color w:val="000000"/>
                <w:szCs w:val="22"/>
                <w:lang w:eastAsia="cs-CZ"/>
              </w:rPr>
              <w:t>kpl</w:t>
            </w:r>
            <w:proofErr w:type="spellEnd"/>
          </w:p>
        </w:tc>
        <w:tc>
          <w:tcPr>
            <w:tcW w:w="2560" w:type="dxa"/>
            <w:tcBorders>
              <w:top w:val="nil"/>
              <w:left w:val="single" w:sz="8" w:space="0" w:color="auto"/>
              <w:bottom w:val="single" w:sz="8" w:space="0" w:color="auto"/>
              <w:right w:val="single" w:sz="8" w:space="0" w:color="auto"/>
            </w:tcBorders>
            <w:shd w:val="clear" w:color="000000" w:fill="FFFF00"/>
            <w:noWrap/>
            <w:vAlign w:val="center"/>
            <w:hideMark/>
          </w:tcPr>
          <w:p w14:paraId="3EC99019"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xml:space="preserve">                               5 370,00 Kč </w:t>
            </w:r>
          </w:p>
        </w:tc>
      </w:tr>
      <w:tr w:rsidR="00E64888" w:rsidRPr="00E64888" w14:paraId="53B5CE3A" w14:textId="77777777" w:rsidTr="00E64888">
        <w:trPr>
          <w:trHeight w:val="360"/>
        </w:trPr>
        <w:tc>
          <w:tcPr>
            <w:tcW w:w="3760" w:type="dxa"/>
            <w:gridSpan w:val="4"/>
            <w:tcBorders>
              <w:top w:val="single" w:sz="8" w:space="0" w:color="auto"/>
              <w:left w:val="single" w:sz="8" w:space="0" w:color="auto"/>
              <w:bottom w:val="nil"/>
              <w:right w:val="nil"/>
            </w:tcBorders>
            <w:shd w:val="clear" w:color="auto" w:fill="auto"/>
            <w:noWrap/>
            <w:vAlign w:val="bottom"/>
            <w:hideMark/>
          </w:tcPr>
          <w:p w14:paraId="71ACFF2A"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Protokol o měření umělého osvětlení</w:t>
            </w:r>
          </w:p>
        </w:tc>
        <w:tc>
          <w:tcPr>
            <w:tcW w:w="940" w:type="dxa"/>
            <w:tcBorders>
              <w:top w:val="nil"/>
              <w:left w:val="nil"/>
              <w:bottom w:val="nil"/>
              <w:right w:val="single" w:sz="8" w:space="0" w:color="auto"/>
            </w:tcBorders>
            <w:shd w:val="clear" w:color="auto" w:fill="auto"/>
            <w:noWrap/>
            <w:vAlign w:val="bottom"/>
            <w:hideMark/>
          </w:tcPr>
          <w:p w14:paraId="14C5D8BC" w14:textId="77777777" w:rsidR="00E64888" w:rsidRPr="00E64888" w:rsidRDefault="00E64888" w:rsidP="00E64888">
            <w:pPr>
              <w:jc w:val="left"/>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w:t>
            </w:r>
          </w:p>
        </w:tc>
        <w:tc>
          <w:tcPr>
            <w:tcW w:w="940" w:type="dxa"/>
            <w:tcBorders>
              <w:top w:val="nil"/>
              <w:left w:val="nil"/>
              <w:bottom w:val="nil"/>
              <w:right w:val="single" w:sz="8" w:space="0" w:color="auto"/>
            </w:tcBorders>
            <w:shd w:val="clear" w:color="auto" w:fill="auto"/>
            <w:noWrap/>
            <w:vAlign w:val="center"/>
            <w:hideMark/>
          </w:tcPr>
          <w:p w14:paraId="05185C1F"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1</w:t>
            </w:r>
          </w:p>
        </w:tc>
        <w:tc>
          <w:tcPr>
            <w:tcW w:w="940" w:type="dxa"/>
            <w:tcBorders>
              <w:top w:val="nil"/>
              <w:left w:val="nil"/>
              <w:bottom w:val="nil"/>
              <w:right w:val="nil"/>
            </w:tcBorders>
            <w:shd w:val="clear" w:color="auto" w:fill="auto"/>
            <w:noWrap/>
            <w:vAlign w:val="center"/>
            <w:hideMark/>
          </w:tcPr>
          <w:p w14:paraId="1292D11B" w14:textId="77777777" w:rsidR="00E64888" w:rsidRPr="00E64888" w:rsidRDefault="00E64888" w:rsidP="00E64888">
            <w:pPr>
              <w:jc w:val="center"/>
              <w:rPr>
                <w:rFonts w:ascii="Aptos Narrow" w:eastAsia="Times New Roman" w:hAnsi="Aptos Narrow" w:cs="Times New Roman"/>
                <w:color w:val="000000"/>
                <w:szCs w:val="22"/>
                <w:lang w:eastAsia="cs-CZ"/>
              </w:rPr>
            </w:pPr>
            <w:proofErr w:type="spellStart"/>
            <w:r w:rsidRPr="00E64888">
              <w:rPr>
                <w:rFonts w:ascii="Aptos Narrow" w:eastAsia="Times New Roman" w:hAnsi="Aptos Narrow" w:cs="Times New Roman"/>
                <w:color w:val="000000"/>
                <w:szCs w:val="22"/>
                <w:lang w:eastAsia="cs-CZ"/>
              </w:rPr>
              <w:t>kpl</w:t>
            </w:r>
            <w:proofErr w:type="spellEnd"/>
          </w:p>
        </w:tc>
        <w:tc>
          <w:tcPr>
            <w:tcW w:w="2560" w:type="dxa"/>
            <w:tcBorders>
              <w:top w:val="nil"/>
              <w:left w:val="single" w:sz="8" w:space="0" w:color="auto"/>
              <w:bottom w:val="single" w:sz="8" w:space="0" w:color="auto"/>
              <w:right w:val="single" w:sz="8" w:space="0" w:color="auto"/>
            </w:tcBorders>
            <w:shd w:val="clear" w:color="000000" w:fill="FFFF00"/>
            <w:noWrap/>
            <w:vAlign w:val="center"/>
            <w:hideMark/>
          </w:tcPr>
          <w:p w14:paraId="256CA2FF" w14:textId="77777777" w:rsidR="00E64888" w:rsidRPr="00E64888" w:rsidRDefault="00E64888" w:rsidP="00E64888">
            <w:pPr>
              <w:jc w:val="center"/>
              <w:rPr>
                <w:rFonts w:ascii="Aptos Narrow" w:eastAsia="Times New Roman" w:hAnsi="Aptos Narrow" w:cs="Times New Roman"/>
                <w:color w:val="000000"/>
                <w:szCs w:val="22"/>
                <w:lang w:eastAsia="cs-CZ"/>
              </w:rPr>
            </w:pPr>
            <w:r w:rsidRPr="00E64888">
              <w:rPr>
                <w:rFonts w:ascii="Aptos Narrow" w:eastAsia="Times New Roman" w:hAnsi="Aptos Narrow" w:cs="Times New Roman"/>
                <w:color w:val="000000"/>
                <w:szCs w:val="22"/>
                <w:lang w:eastAsia="cs-CZ"/>
              </w:rPr>
              <w:t xml:space="preserve">                               2 600,00 Kč </w:t>
            </w:r>
          </w:p>
        </w:tc>
      </w:tr>
      <w:tr w:rsidR="00E64888" w:rsidRPr="00E64888" w14:paraId="3716038B" w14:textId="77777777" w:rsidTr="00E64888">
        <w:trPr>
          <w:trHeight w:val="360"/>
        </w:trPr>
        <w:tc>
          <w:tcPr>
            <w:tcW w:w="6580" w:type="dxa"/>
            <w:gridSpan w:val="7"/>
            <w:tcBorders>
              <w:top w:val="single" w:sz="8" w:space="0" w:color="auto"/>
              <w:left w:val="single" w:sz="8" w:space="0" w:color="auto"/>
              <w:bottom w:val="single" w:sz="8" w:space="0" w:color="auto"/>
              <w:right w:val="single" w:sz="8" w:space="0" w:color="000000"/>
            </w:tcBorders>
            <w:shd w:val="clear" w:color="000000" w:fill="FBE2D5"/>
            <w:noWrap/>
            <w:vAlign w:val="bottom"/>
            <w:hideMark/>
          </w:tcPr>
          <w:p w14:paraId="00B56CC1" w14:textId="77777777" w:rsidR="00E64888" w:rsidRPr="00E64888" w:rsidRDefault="00E64888" w:rsidP="00E64888">
            <w:pPr>
              <w:jc w:val="center"/>
              <w:rPr>
                <w:rFonts w:ascii="Aptos Narrow" w:eastAsia="Times New Roman" w:hAnsi="Aptos Narrow" w:cs="Times New Roman"/>
                <w:b/>
                <w:bCs/>
                <w:color w:val="000000"/>
                <w:szCs w:val="22"/>
                <w:lang w:eastAsia="cs-CZ"/>
              </w:rPr>
            </w:pPr>
            <w:r w:rsidRPr="00E64888">
              <w:rPr>
                <w:rFonts w:ascii="Aptos Narrow" w:eastAsia="Times New Roman" w:hAnsi="Aptos Narrow" w:cs="Times New Roman"/>
                <w:b/>
                <w:bCs/>
                <w:color w:val="000000"/>
                <w:szCs w:val="22"/>
                <w:lang w:eastAsia="cs-CZ"/>
              </w:rPr>
              <w:t xml:space="preserve">Celková cena v Kč bez DPH </w:t>
            </w:r>
            <w:proofErr w:type="gramStart"/>
            <w:r w:rsidRPr="00E64888">
              <w:rPr>
                <w:rFonts w:ascii="Aptos Narrow" w:eastAsia="Times New Roman" w:hAnsi="Aptos Narrow" w:cs="Times New Roman"/>
                <w:b/>
                <w:bCs/>
                <w:color w:val="000000"/>
                <w:szCs w:val="22"/>
                <w:lang w:eastAsia="cs-CZ"/>
              </w:rPr>
              <w:t>21%</w:t>
            </w:r>
            <w:proofErr w:type="gramEnd"/>
          </w:p>
        </w:tc>
        <w:tc>
          <w:tcPr>
            <w:tcW w:w="2560" w:type="dxa"/>
            <w:tcBorders>
              <w:top w:val="nil"/>
              <w:left w:val="nil"/>
              <w:bottom w:val="single" w:sz="8" w:space="0" w:color="auto"/>
              <w:right w:val="single" w:sz="8" w:space="0" w:color="auto"/>
            </w:tcBorders>
            <w:shd w:val="clear" w:color="000000" w:fill="FBE2D5"/>
            <w:noWrap/>
            <w:vAlign w:val="center"/>
            <w:hideMark/>
          </w:tcPr>
          <w:p w14:paraId="4B19C7E2" w14:textId="77777777" w:rsidR="00E64888" w:rsidRPr="00E64888" w:rsidRDefault="00E64888" w:rsidP="00E64888">
            <w:pPr>
              <w:jc w:val="center"/>
              <w:rPr>
                <w:rFonts w:ascii="Aptos Narrow" w:eastAsia="Times New Roman" w:hAnsi="Aptos Narrow" w:cs="Times New Roman"/>
                <w:b/>
                <w:bCs/>
                <w:color w:val="000000"/>
                <w:szCs w:val="22"/>
                <w:lang w:eastAsia="cs-CZ"/>
              </w:rPr>
            </w:pPr>
            <w:r w:rsidRPr="00E64888">
              <w:rPr>
                <w:rFonts w:ascii="Aptos Narrow" w:eastAsia="Times New Roman" w:hAnsi="Aptos Narrow" w:cs="Times New Roman"/>
                <w:b/>
                <w:bCs/>
                <w:color w:val="000000"/>
                <w:szCs w:val="22"/>
                <w:lang w:eastAsia="cs-CZ"/>
              </w:rPr>
              <w:t xml:space="preserve">                           108 755,00 Kč </w:t>
            </w:r>
          </w:p>
        </w:tc>
      </w:tr>
    </w:tbl>
    <w:p w14:paraId="411E27B5" w14:textId="77777777" w:rsidR="004E3E2A" w:rsidRDefault="004E3E2A">
      <w:pPr>
        <w:spacing w:after="160" w:line="259" w:lineRule="auto"/>
        <w:jc w:val="left"/>
      </w:pPr>
      <w:r>
        <w:br w:type="page"/>
      </w:r>
    </w:p>
    <w:p w14:paraId="59198E5F" w14:textId="4501B111" w:rsidR="004E3E2A" w:rsidRDefault="004E3E2A"/>
    <w:tbl>
      <w:tblPr>
        <w:tblW w:w="9400" w:type="dxa"/>
        <w:tblCellMar>
          <w:left w:w="70" w:type="dxa"/>
          <w:right w:w="70" w:type="dxa"/>
        </w:tblCellMar>
        <w:tblLook w:val="04A0" w:firstRow="1" w:lastRow="0" w:firstColumn="1" w:lastColumn="0" w:noHBand="0" w:noVBand="1"/>
      </w:tblPr>
      <w:tblGrid>
        <w:gridCol w:w="2374"/>
        <w:gridCol w:w="223"/>
        <w:gridCol w:w="223"/>
        <w:gridCol w:w="940"/>
        <w:gridCol w:w="940"/>
        <w:gridCol w:w="948"/>
        <w:gridCol w:w="957"/>
        <w:gridCol w:w="2820"/>
      </w:tblGrid>
      <w:tr w:rsidR="008E4A80" w:rsidRPr="008E4A80" w14:paraId="3EA591EE" w14:textId="77777777" w:rsidTr="008E4A80">
        <w:trPr>
          <w:trHeight w:val="600"/>
        </w:trPr>
        <w:tc>
          <w:tcPr>
            <w:tcW w:w="2820" w:type="dxa"/>
            <w:gridSpan w:val="3"/>
            <w:tcBorders>
              <w:top w:val="nil"/>
              <w:left w:val="nil"/>
              <w:bottom w:val="nil"/>
              <w:right w:val="nil"/>
            </w:tcBorders>
            <w:shd w:val="clear" w:color="auto" w:fill="auto"/>
            <w:noWrap/>
            <w:vAlign w:val="bottom"/>
            <w:hideMark/>
          </w:tcPr>
          <w:p w14:paraId="498C2390" w14:textId="77777777" w:rsidR="008E4A80" w:rsidRPr="008E4A80" w:rsidRDefault="008E4A80" w:rsidP="008E4A80">
            <w:pPr>
              <w:jc w:val="left"/>
              <w:rPr>
                <w:rFonts w:ascii="Aptos Narrow" w:eastAsia="Times New Roman" w:hAnsi="Aptos Narrow" w:cs="Times New Roman"/>
                <w:b/>
                <w:bCs/>
                <w:color w:val="000000"/>
                <w:sz w:val="28"/>
                <w:szCs w:val="28"/>
                <w:lang w:eastAsia="cs-CZ"/>
              </w:rPr>
            </w:pPr>
            <w:r w:rsidRPr="008E4A80">
              <w:rPr>
                <w:rFonts w:ascii="Aptos Narrow" w:eastAsia="Times New Roman" w:hAnsi="Aptos Narrow" w:cs="Times New Roman"/>
                <w:b/>
                <w:bCs/>
                <w:color w:val="000000"/>
                <w:sz w:val="28"/>
                <w:szCs w:val="28"/>
                <w:lang w:eastAsia="cs-CZ"/>
              </w:rPr>
              <w:t>Konferenční sál č. 2</w:t>
            </w:r>
          </w:p>
        </w:tc>
        <w:tc>
          <w:tcPr>
            <w:tcW w:w="940" w:type="dxa"/>
            <w:tcBorders>
              <w:top w:val="nil"/>
              <w:left w:val="nil"/>
              <w:bottom w:val="nil"/>
              <w:right w:val="nil"/>
            </w:tcBorders>
            <w:shd w:val="clear" w:color="auto" w:fill="auto"/>
            <w:noWrap/>
            <w:vAlign w:val="bottom"/>
            <w:hideMark/>
          </w:tcPr>
          <w:p w14:paraId="203D3484" w14:textId="77777777" w:rsidR="008E4A80" w:rsidRPr="008E4A80" w:rsidRDefault="008E4A80" w:rsidP="008E4A80">
            <w:pPr>
              <w:jc w:val="left"/>
              <w:rPr>
                <w:rFonts w:ascii="Aptos Narrow" w:eastAsia="Times New Roman" w:hAnsi="Aptos Narrow" w:cs="Times New Roman"/>
                <w:b/>
                <w:bCs/>
                <w:color w:val="000000"/>
                <w:sz w:val="28"/>
                <w:szCs w:val="28"/>
                <w:lang w:eastAsia="cs-CZ"/>
              </w:rPr>
            </w:pPr>
          </w:p>
        </w:tc>
        <w:tc>
          <w:tcPr>
            <w:tcW w:w="940" w:type="dxa"/>
            <w:tcBorders>
              <w:top w:val="nil"/>
              <w:left w:val="nil"/>
              <w:bottom w:val="nil"/>
              <w:right w:val="nil"/>
            </w:tcBorders>
            <w:shd w:val="clear" w:color="auto" w:fill="auto"/>
            <w:noWrap/>
            <w:vAlign w:val="bottom"/>
            <w:hideMark/>
          </w:tcPr>
          <w:p w14:paraId="67146053" w14:textId="77777777" w:rsidR="008E4A80" w:rsidRPr="008E4A80" w:rsidRDefault="008E4A80" w:rsidP="008E4A80">
            <w:pPr>
              <w:jc w:val="left"/>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vAlign w:val="bottom"/>
            <w:hideMark/>
          </w:tcPr>
          <w:p w14:paraId="13C04F15" w14:textId="77777777" w:rsidR="008E4A80" w:rsidRPr="008E4A80" w:rsidRDefault="008E4A80" w:rsidP="008E4A80">
            <w:pPr>
              <w:jc w:val="left"/>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vAlign w:val="bottom"/>
            <w:hideMark/>
          </w:tcPr>
          <w:p w14:paraId="53A6A6EE" w14:textId="77777777" w:rsidR="008E4A80" w:rsidRPr="008E4A80" w:rsidRDefault="008E4A80" w:rsidP="008E4A80">
            <w:pPr>
              <w:jc w:val="left"/>
              <w:rPr>
                <w:rFonts w:ascii="Times New Roman" w:eastAsia="Times New Roman" w:hAnsi="Times New Roman" w:cs="Times New Roman"/>
                <w:sz w:val="20"/>
                <w:szCs w:val="20"/>
                <w:lang w:eastAsia="cs-CZ"/>
              </w:rPr>
            </w:pPr>
          </w:p>
        </w:tc>
        <w:tc>
          <w:tcPr>
            <w:tcW w:w="2820" w:type="dxa"/>
            <w:tcBorders>
              <w:top w:val="nil"/>
              <w:left w:val="nil"/>
              <w:bottom w:val="nil"/>
              <w:right w:val="nil"/>
            </w:tcBorders>
            <w:shd w:val="clear" w:color="auto" w:fill="auto"/>
            <w:noWrap/>
            <w:vAlign w:val="bottom"/>
            <w:hideMark/>
          </w:tcPr>
          <w:p w14:paraId="3B5ECB2F" w14:textId="77777777" w:rsidR="008E4A80" w:rsidRPr="008E4A80" w:rsidRDefault="008E4A80" w:rsidP="008E4A80">
            <w:pPr>
              <w:jc w:val="left"/>
              <w:rPr>
                <w:rFonts w:ascii="Times New Roman" w:eastAsia="Times New Roman" w:hAnsi="Times New Roman" w:cs="Times New Roman"/>
                <w:sz w:val="20"/>
                <w:szCs w:val="20"/>
                <w:lang w:eastAsia="cs-CZ"/>
              </w:rPr>
            </w:pPr>
          </w:p>
        </w:tc>
      </w:tr>
      <w:tr w:rsidR="008E4A80" w:rsidRPr="008E4A80" w14:paraId="62883CFB" w14:textId="77777777" w:rsidTr="008E4A80">
        <w:trPr>
          <w:trHeight w:val="765"/>
        </w:trPr>
        <w:tc>
          <w:tcPr>
            <w:tcW w:w="47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DC38B7" w14:textId="77777777" w:rsidR="008E4A80" w:rsidRPr="008E4A80" w:rsidRDefault="008E4A80" w:rsidP="008E4A80">
            <w:pPr>
              <w:jc w:val="center"/>
              <w:rPr>
                <w:rFonts w:ascii="Aptos Narrow" w:eastAsia="Times New Roman" w:hAnsi="Aptos Narrow" w:cs="Times New Roman"/>
                <w:b/>
                <w:bCs/>
                <w:color w:val="000000"/>
                <w:szCs w:val="22"/>
                <w:lang w:eastAsia="cs-CZ"/>
              </w:rPr>
            </w:pPr>
            <w:r w:rsidRPr="008E4A80">
              <w:rPr>
                <w:rFonts w:ascii="Aptos Narrow" w:eastAsia="Times New Roman" w:hAnsi="Aptos Narrow" w:cs="Times New Roman"/>
                <w:b/>
                <w:bCs/>
                <w:color w:val="000000"/>
                <w:szCs w:val="22"/>
                <w:lang w:eastAsia="cs-CZ"/>
              </w:rPr>
              <w:t>Položka</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4B78BBD7" w14:textId="77777777" w:rsidR="008E4A80" w:rsidRPr="008E4A80" w:rsidRDefault="008E4A80" w:rsidP="008E4A80">
            <w:pPr>
              <w:jc w:val="center"/>
              <w:rPr>
                <w:rFonts w:ascii="Aptos Narrow" w:eastAsia="Times New Roman" w:hAnsi="Aptos Narrow" w:cs="Times New Roman"/>
                <w:b/>
                <w:bCs/>
                <w:color w:val="000000"/>
                <w:szCs w:val="22"/>
                <w:lang w:eastAsia="cs-CZ"/>
              </w:rPr>
            </w:pPr>
            <w:r w:rsidRPr="008E4A80">
              <w:rPr>
                <w:rFonts w:ascii="Aptos Narrow" w:eastAsia="Times New Roman" w:hAnsi="Aptos Narrow" w:cs="Times New Roman"/>
                <w:b/>
                <w:bCs/>
                <w:color w:val="000000"/>
                <w:szCs w:val="22"/>
                <w:lang w:eastAsia="cs-CZ"/>
              </w:rPr>
              <w:t>Množství</w:t>
            </w:r>
          </w:p>
        </w:tc>
        <w:tc>
          <w:tcPr>
            <w:tcW w:w="940" w:type="dxa"/>
            <w:tcBorders>
              <w:top w:val="single" w:sz="8" w:space="0" w:color="auto"/>
              <w:left w:val="nil"/>
              <w:bottom w:val="single" w:sz="8" w:space="0" w:color="auto"/>
              <w:right w:val="nil"/>
            </w:tcBorders>
            <w:shd w:val="clear" w:color="auto" w:fill="auto"/>
            <w:noWrap/>
            <w:vAlign w:val="center"/>
            <w:hideMark/>
          </w:tcPr>
          <w:p w14:paraId="71CB0E94" w14:textId="77777777" w:rsidR="008E4A80" w:rsidRPr="008E4A80" w:rsidRDefault="008E4A80" w:rsidP="008E4A80">
            <w:pPr>
              <w:jc w:val="center"/>
              <w:rPr>
                <w:rFonts w:ascii="Aptos Narrow" w:eastAsia="Times New Roman" w:hAnsi="Aptos Narrow" w:cs="Times New Roman"/>
                <w:b/>
                <w:bCs/>
                <w:color w:val="000000"/>
                <w:szCs w:val="22"/>
                <w:lang w:eastAsia="cs-CZ"/>
              </w:rPr>
            </w:pPr>
            <w:r w:rsidRPr="008E4A80">
              <w:rPr>
                <w:rFonts w:ascii="Aptos Narrow" w:eastAsia="Times New Roman" w:hAnsi="Aptos Narrow" w:cs="Times New Roman"/>
                <w:b/>
                <w:bCs/>
                <w:color w:val="000000"/>
                <w:szCs w:val="22"/>
                <w:lang w:eastAsia="cs-CZ"/>
              </w:rPr>
              <w:t>Jednotka</w:t>
            </w:r>
          </w:p>
        </w:tc>
        <w:tc>
          <w:tcPr>
            <w:tcW w:w="2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FB3E0D" w14:textId="77777777" w:rsidR="008E4A80" w:rsidRPr="008E4A80" w:rsidRDefault="008E4A80" w:rsidP="008E4A80">
            <w:pPr>
              <w:jc w:val="left"/>
              <w:rPr>
                <w:rFonts w:ascii="Aptos Narrow" w:eastAsia="Times New Roman" w:hAnsi="Aptos Narrow" w:cs="Times New Roman"/>
                <w:b/>
                <w:bCs/>
                <w:color w:val="000000"/>
                <w:szCs w:val="22"/>
                <w:lang w:eastAsia="cs-CZ"/>
              </w:rPr>
            </w:pPr>
            <w:r w:rsidRPr="008E4A80">
              <w:rPr>
                <w:rFonts w:ascii="Aptos Narrow" w:eastAsia="Times New Roman" w:hAnsi="Aptos Narrow" w:cs="Times New Roman"/>
                <w:b/>
                <w:bCs/>
                <w:color w:val="000000"/>
                <w:szCs w:val="22"/>
                <w:lang w:eastAsia="cs-CZ"/>
              </w:rPr>
              <w:t>Nabídková cena v Kč bez DPH</w:t>
            </w:r>
          </w:p>
        </w:tc>
      </w:tr>
      <w:tr w:rsidR="008E4A80" w:rsidRPr="008E4A80" w14:paraId="6D06DF43" w14:textId="77777777" w:rsidTr="008E4A80">
        <w:trPr>
          <w:trHeight w:val="1005"/>
        </w:trPr>
        <w:tc>
          <w:tcPr>
            <w:tcW w:w="47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F98553C"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b/>
                <w:bCs/>
                <w:color w:val="000000"/>
                <w:szCs w:val="22"/>
                <w:lang w:eastAsia="cs-CZ"/>
              </w:rPr>
              <w:t>LED liniové svítidlo,</w:t>
            </w:r>
            <w:r w:rsidRPr="008E4A80">
              <w:rPr>
                <w:rFonts w:ascii="Aptos Narrow" w:eastAsia="Times New Roman" w:hAnsi="Aptos Narrow" w:cs="Times New Roman"/>
                <w:color w:val="000000"/>
                <w:szCs w:val="22"/>
                <w:lang w:eastAsia="cs-CZ"/>
              </w:rPr>
              <w:t xml:space="preserve"> 150 </w:t>
            </w:r>
            <w:proofErr w:type="gramStart"/>
            <w:r w:rsidRPr="008E4A80">
              <w:rPr>
                <w:rFonts w:ascii="Aptos Narrow" w:eastAsia="Times New Roman" w:hAnsi="Aptos Narrow" w:cs="Times New Roman"/>
                <w:color w:val="000000"/>
                <w:szCs w:val="22"/>
                <w:lang w:eastAsia="cs-CZ"/>
              </w:rPr>
              <w:t>cm ,</w:t>
            </w:r>
            <w:proofErr w:type="gramEnd"/>
            <w:r w:rsidRPr="008E4A80">
              <w:rPr>
                <w:rFonts w:ascii="Aptos Narrow" w:eastAsia="Times New Roman" w:hAnsi="Aptos Narrow" w:cs="Times New Roman"/>
                <w:color w:val="000000"/>
                <w:szCs w:val="22"/>
                <w:lang w:eastAsia="cs-CZ"/>
              </w:rPr>
              <w:t xml:space="preserve"> min. příkon 60 W, výkon min 6700lm, 4000K, hmotnost do 2 kg, materiál lakovaný plech, plast</w:t>
            </w:r>
          </w:p>
        </w:tc>
        <w:tc>
          <w:tcPr>
            <w:tcW w:w="940" w:type="dxa"/>
            <w:tcBorders>
              <w:top w:val="nil"/>
              <w:left w:val="nil"/>
              <w:bottom w:val="single" w:sz="8" w:space="0" w:color="auto"/>
              <w:right w:val="single" w:sz="8" w:space="0" w:color="auto"/>
            </w:tcBorders>
            <w:shd w:val="clear" w:color="auto" w:fill="auto"/>
            <w:noWrap/>
            <w:vAlign w:val="center"/>
            <w:hideMark/>
          </w:tcPr>
          <w:p w14:paraId="320A8F6D"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47</w:t>
            </w:r>
          </w:p>
        </w:tc>
        <w:tc>
          <w:tcPr>
            <w:tcW w:w="940" w:type="dxa"/>
            <w:tcBorders>
              <w:top w:val="nil"/>
              <w:left w:val="nil"/>
              <w:bottom w:val="single" w:sz="8" w:space="0" w:color="auto"/>
              <w:right w:val="nil"/>
            </w:tcBorders>
            <w:shd w:val="clear" w:color="auto" w:fill="auto"/>
            <w:noWrap/>
            <w:vAlign w:val="center"/>
            <w:hideMark/>
          </w:tcPr>
          <w:p w14:paraId="5A2D1E04"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ks</w:t>
            </w:r>
          </w:p>
        </w:tc>
        <w:tc>
          <w:tcPr>
            <w:tcW w:w="2820" w:type="dxa"/>
            <w:tcBorders>
              <w:top w:val="nil"/>
              <w:left w:val="single" w:sz="8" w:space="0" w:color="auto"/>
              <w:bottom w:val="single" w:sz="8" w:space="0" w:color="auto"/>
              <w:right w:val="single" w:sz="8" w:space="0" w:color="auto"/>
            </w:tcBorders>
            <w:shd w:val="clear" w:color="000000" w:fill="FFFF00"/>
            <w:noWrap/>
            <w:vAlign w:val="center"/>
            <w:hideMark/>
          </w:tcPr>
          <w:p w14:paraId="0FE55BFE"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100 051,00 Kč </w:t>
            </w:r>
          </w:p>
        </w:tc>
      </w:tr>
      <w:tr w:rsidR="008E4A80" w:rsidRPr="008E4A80" w14:paraId="0BF40656" w14:textId="77777777" w:rsidTr="008E4A80">
        <w:trPr>
          <w:trHeight w:val="1005"/>
        </w:trPr>
        <w:tc>
          <w:tcPr>
            <w:tcW w:w="47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BAFEBD3"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b/>
                <w:bCs/>
                <w:color w:val="000000"/>
                <w:szCs w:val="22"/>
                <w:lang w:eastAsia="cs-CZ"/>
              </w:rPr>
              <w:t>LED prachotěsné svítidlo,</w:t>
            </w:r>
            <w:r w:rsidRPr="008E4A80">
              <w:rPr>
                <w:rFonts w:ascii="Aptos Narrow" w:eastAsia="Times New Roman" w:hAnsi="Aptos Narrow" w:cs="Times New Roman"/>
                <w:color w:val="000000"/>
                <w:szCs w:val="22"/>
                <w:lang w:eastAsia="cs-CZ"/>
              </w:rPr>
              <w:t xml:space="preserve"> 150 cm, výkon min 56 W, </w:t>
            </w:r>
            <w:proofErr w:type="gramStart"/>
            <w:r w:rsidRPr="008E4A80">
              <w:rPr>
                <w:rFonts w:ascii="Aptos Narrow" w:eastAsia="Times New Roman" w:hAnsi="Aptos Narrow" w:cs="Times New Roman"/>
                <w:color w:val="000000"/>
                <w:szCs w:val="22"/>
                <w:lang w:eastAsia="cs-CZ"/>
              </w:rPr>
              <w:t>4000K</w:t>
            </w:r>
            <w:proofErr w:type="gramEnd"/>
            <w:r w:rsidRPr="008E4A80">
              <w:rPr>
                <w:rFonts w:ascii="Aptos Narrow" w:eastAsia="Times New Roman" w:hAnsi="Aptos Narrow" w:cs="Times New Roman"/>
                <w:color w:val="000000"/>
                <w:szCs w:val="22"/>
                <w:lang w:eastAsia="cs-CZ"/>
              </w:rPr>
              <w:t>, IP 65</w:t>
            </w:r>
          </w:p>
        </w:tc>
        <w:tc>
          <w:tcPr>
            <w:tcW w:w="940" w:type="dxa"/>
            <w:tcBorders>
              <w:top w:val="nil"/>
              <w:left w:val="nil"/>
              <w:bottom w:val="single" w:sz="8" w:space="0" w:color="auto"/>
              <w:right w:val="single" w:sz="8" w:space="0" w:color="auto"/>
            </w:tcBorders>
            <w:shd w:val="clear" w:color="auto" w:fill="auto"/>
            <w:noWrap/>
            <w:vAlign w:val="center"/>
            <w:hideMark/>
          </w:tcPr>
          <w:p w14:paraId="66F6D970"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10</w:t>
            </w:r>
          </w:p>
        </w:tc>
        <w:tc>
          <w:tcPr>
            <w:tcW w:w="940" w:type="dxa"/>
            <w:tcBorders>
              <w:top w:val="nil"/>
              <w:left w:val="nil"/>
              <w:bottom w:val="single" w:sz="8" w:space="0" w:color="auto"/>
              <w:right w:val="nil"/>
            </w:tcBorders>
            <w:shd w:val="clear" w:color="auto" w:fill="auto"/>
            <w:noWrap/>
            <w:vAlign w:val="center"/>
            <w:hideMark/>
          </w:tcPr>
          <w:p w14:paraId="27008B16"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ks</w:t>
            </w:r>
          </w:p>
        </w:tc>
        <w:tc>
          <w:tcPr>
            <w:tcW w:w="2820" w:type="dxa"/>
            <w:tcBorders>
              <w:top w:val="nil"/>
              <w:left w:val="single" w:sz="8" w:space="0" w:color="auto"/>
              <w:bottom w:val="nil"/>
              <w:right w:val="single" w:sz="8" w:space="0" w:color="auto"/>
            </w:tcBorders>
            <w:shd w:val="clear" w:color="000000" w:fill="FFFF00"/>
            <w:noWrap/>
            <w:vAlign w:val="center"/>
            <w:hideMark/>
          </w:tcPr>
          <w:p w14:paraId="5AE485F6"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24 408,00 Kč </w:t>
            </w:r>
          </w:p>
        </w:tc>
      </w:tr>
      <w:tr w:rsidR="008E4A80" w:rsidRPr="008E4A80" w14:paraId="3DCB34D0" w14:textId="77777777" w:rsidTr="008E4A80">
        <w:trPr>
          <w:trHeight w:val="315"/>
        </w:trPr>
        <w:tc>
          <w:tcPr>
            <w:tcW w:w="2597" w:type="dxa"/>
            <w:gridSpan w:val="2"/>
            <w:tcBorders>
              <w:top w:val="single" w:sz="8" w:space="0" w:color="auto"/>
              <w:left w:val="single" w:sz="8" w:space="0" w:color="auto"/>
              <w:bottom w:val="single" w:sz="8" w:space="0" w:color="auto"/>
              <w:right w:val="nil"/>
            </w:tcBorders>
            <w:shd w:val="clear" w:color="auto" w:fill="auto"/>
            <w:noWrap/>
            <w:vAlign w:val="bottom"/>
            <w:hideMark/>
          </w:tcPr>
          <w:p w14:paraId="2BA3CE29"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Demontáž světel</w:t>
            </w:r>
          </w:p>
        </w:tc>
        <w:tc>
          <w:tcPr>
            <w:tcW w:w="223" w:type="dxa"/>
            <w:tcBorders>
              <w:top w:val="nil"/>
              <w:left w:val="nil"/>
              <w:bottom w:val="single" w:sz="8" w:space="0" w:color="auto"/>
              <w:right w:val="nil"/>
            </w:tcBorders>
            <w:shd w:val="clear" w:color="auto" w:fill="auto"/>
            <w:noWrap/>
            <w:vAlign w:val="bottom"/>
            <w:hideMark/>
          </w:tcPr>
          <w:p w14:paraId="4628C838"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nil"/>
            </w:tcBorders>
            <w:shd w:val="clear" w:color="auto" w:fill="auto"/>
            <w:noWrap/>
            <w:vAlign w:val="bottom"/>
            <w:hideMark/>
          </w:tcPr>
          <w:p w14:paraId="2595F791"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05474CBF"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1B57F16A"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87</w:t>
            </w:r>
          </w:p>
        </w:tc>
        <w:tc>
          <w:tcPr>
            <w:tcW w:w="940" w:type="dxa"/>
            <w:tcBorders>
              <w:top w:val="nil"/>
              <w:left w:val="nil"/>
              <w:bottom w:val="single" w:sz="8" w:space="0" w:color="auto"/>
              <w:right w:val="nil"/>
            </w:tcBorders>
            <w:shd w:val="clear" w:color="auto" w:fill="auto"/>
            <w:noWrap/>
            <w:vAlign w:val="center"/>
            <w:hideMark/>
          </w:tcPr>
          <w:p w14:paraId="17D52190"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ks</w:t>
            </w:r>
          </w:p>
        </w:tc>
        <w:tc>
          <w:tcPr>
            <w:tcW w:w="2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667551AD"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47 133,00 Kč </w:t>
            </w:r>
          </w:p>
        </w:tc>
      </w:tr>
      <w:tr w:rsidR="008E4A80" w:rsidRPr="008E4A80" w14:paraId="74143D14" w14:textId="77777777" w:rsidTr="008E4A80">
        <w:trPr>
          <w:trHeight w:val="315"/>
        </w:trPr>
        <w:tc>
          <w:tcPr>
            <w:tcW w:w="2597" w:type="dxa"/>
            <w:gridSpan w:val="2"/>
            <w:tcBorders>
              <w:top w:val="single" w:sz="8" w:space="0" w:color="auto"/>
              <w:left w:val="single" w:sz="8" w:space="0" w:color="auto"/>
              <w:bottom w:val="single" w:sz="8" w:space="0" w:color="auto"/>
              <w:right w:val="nil"/>
            </w:tcBorders>
            <w:shd w:val="clear" w:color="auto" w:fill="auto"/>
            <w:noWrap/>
            <w:vAlign w:val="bottom"/>
            <w:hideMark/>
          </w:tcPr>
          <w:p w14:paraId="37B5D6AC" w14:textId="0784073B"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Ukončení kab</w:t>
            </w:r>
            <w:r w:rsidR="00D70848">
              <w:rPr>
                <w:rFonts w:ascii="Aptos Narrow" w:eastAsia="Times New Roman" w:hAnsi="Aptos Narrow" w:cs="Times New Roman"/>
                <w:color w:val="000000"/>
                <w:szCs w:val="22"/>
                <w:lang w:eastAsia="cs-CZ"/>
              </w:rPr>
              <w:t>e</w:t>
            </w:r>
            <w:r w:rsidRPr="008E4A80">
              <w:rPr>
                <w:rFonts w:ascii="Aptos Narrow" w:eastAsia="Times New Roman" w:hAnsi="Aptos Narrow" w:cs="Times New Roman"/>
                <w:color w:val="000000"/>
                <w:szCs w:val="22"/>
                <w:lang w:eastAsia="cs-CZ"/>
              </w:rPr>
              <w:t>láže</w:t>
            </w:r>
          </w:p>
        </w:tc>
        <w:tc>
          <w:tcPr>
            <w:tcW w:w="223" w:type="dxa"/>
            <w:tcBorders>
              <w:top w:val="nil"/>
              <w:left w:val="nil"/>
              <w:bottom w:val="single" w:sz="8" w:space="0" w:color="auto"/>
              <w:right w:val="nil"/>
            </w:tcBorders>
            <w:shd w:val="clear" w:color="auto" w:fill="auto"/>
            <w:noWrap/>
            <w:vAlign w:val="bottom"/>
            <w:hideMark/>
          </w:tcPr>
          <w:p w14:paraId="55F9466C"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nil"/>
            </w:tcBorders>
            <w:shd w:val="clear" w:color="auto" w:fill="auto"/>
            <w:noWrap/>
            <w:vAlign w:val="bottom"/>
            <w:hideMark/>
          </w:tcPr>
          <w:p w14:paraId="570F7114"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0671EFED"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5C0DFA8A"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1F5156C1" w14:textId="77777777" w:rsidR="008E4A80" w:rsidRPr="008E4A80" w:rsidRDefault="008E4A80" w:rsidP="008E4A80">
            <w:pPr>
              <w:jc w:val="center"/>
              <w:rPr>
                <w:rFonts w:ascii="Aptos Narrow" w:eastAsia="Times New Roman" w:hAnsi="Aptos Narrow" w:cs="Times New Roman"/>
                <w:color w:val="000000"/>
                <w:szCs w:val="22"/>
                <w:lang w:eastAsia="cs-CZ"/>
              </w:rPr>
            </w:pPr>
            <w:proofErr w:type="spellStart"/>
            <w:r w:rsidRPr="008E4A80">
              <w:rPr>
                <w:rFonts w:ascii="Aptos Narrow" w:eastAsia="Times New Roman" w:hAnsi="Aptos Narrow" w:cs="Times New Roman"/>
                <w:color w:val="000000"/>
                <w:szCs w:val="22"/>
                <w:lang w:eastAsia="cs-CZ"/>
              </w:rPr>
              <w:t>kpl</w:t>
            </w:r>
            <w:proofErr w:type="spellEnd"/>
          </w:p>
        </w:tc>
        <w:tc>
          <w:tcPr>
            <w:tcW w:w="2820" w:type="dxa"/>
            <w:tcBorders>
              <w:top w:val="nil"/>
              <w:left w:val="single" w:sz="8" w:space="0" w:color="auto"/>
              <w:bottom w:val="single" w:sz="8" w:space="0" w:color="auto"/>
              <w:right w:val="single" w:sz="8" w:space="0" w:color="auto"/>
            </w:tcBorders>
            <w:shd w:val="clear" w:color="000000" w:fill="FFFF00"/>
            <w:noWrap/>
            <w:vAlign w:val="center"/>
            <w:hideMark/>
          </w:tcPr>
          <w:p w14:paraId="0E79DCB1"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4 838,00 Kč </w:t>
            </w:r>
          </w:p>
        </w:tc>
      </w:tr>
      <w:tr w:rsidR="008E4A80" w:rsidRPr="008E4A80" w14:paraId="523105B9" w14:textId="77777777" w:rsidTr="008E4A80">
        <w:trPr>
          <w:trHeight w:val="315"/>
        </w:trPr>
        <w:tc>
          <w:tcPr>
            <w:tcW w:w="2820" w:type="dxa"/>
            <w:gridSpan w:val="3"/>
            <w:tcBorders>
              <w:top w:val="single" w:sz="8" w:space="0" w:color="auto"/>
              <w:left w:val="single" w:sz="8" w:space="0" w:color="auto"/>
              <w:bottom w:val="single" w:sz="8" w:space="0" w:color="auto"/>
              <w:right w:val="nil"/>
            </w:tcBorders>
            <w:shd w:val="clear" w:color="auto" w:fill="auto"/>
            <w:noWrap/>
            <w:vAlign w:val="bottom"/>
            <w:hideMark/>
          </w:tcPr>
          <w:p w14:paraId="47780CBF"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Zprovoznění, oživení</w:t>
            </w:r>
          </w:p>
        </w:tc>
        <w:tc>
          <w:tcPr>
            <w:tcW w:w="940" w:type="dxa"/>
            <w:tcBorders>
              <w:top w:val="nil"/>
              <w:left w:val="nil"/>
              <w:bottom w:val="single" w:sz="8" w:space="0" w:color="auto"/>
              <w:right w:val="nil"/>
            </w:tcBorders>
            <w:shd w:val="clear" w:color="auto" w:fill="auto"/>
            <w:noWrap/>
            <w:vAlign w:val="bottom"/>
            <w:hideMark/>
          </w:tcPr>
          <w:p w14:paraId="638DC530"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50D2BF6B"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400644D0"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4B8AAA57" w14:textId="77777777" w:rsidR="008E4A80" w:rsidRPr="008E4A80" w:rsidRDefault="008E4A80" w:rsidP="008E4A80">
            <w:pPr>
              <w:jc w:val="center"/>
              <w:rPr>
                <w:rFonts w:ascii="Aptos Narrow" w:eastAsia="Times New Roman" w:hAnsi="Aptos Narrow" w:cs="Times New Roman"/>
                <w:color w:val="000000"/>
                <w:szCs w:val="22"/>
                <w:lang w:eastAsia="cs-CZ"/>
              </w:rPr>
            </w:pPr>
            <w:proofErr w:type="spellStart"/>
            <w:r w:rsidRPr="008E4A80">
              <w:rPr>
                <w:rFonts w:ascii="Aptos Narrow" w:eastAsia="Times New Roman" w:hAnsi="Aptos Narrow" w:cs="Times New Roman"/>
                <w:color w:val="000000"/>
                <w:szCs w:val="22"/>
                <w:lang w:eastAsia="cs-CZ"/>
              </w:rPr>
              <w:t>kpl</w:t>
            </w:r>
            <w:proofErr w:type="spellEnd"/>
          </w:p>
        </w:tc>
        <w:tc>
          <w:tcPr>
            <w:tcW w:w="2820" w:type="dxa"/>
            <w:tcBorders>
              <w:top w:val="nil"/>
              <w:left w:val="single" w:sz="8" w:space="0" w:color="auto"/>
              <w:bottom w:val="single" w:sz="8" w:space="0" w:color="auto"/>
              <w:right w:val="single" w:sz="8" w:space="0" w:color="auto"/>
            </w:tcBorders>
            <w:shd w:val="clear" w:color="000000" w:fill="FFFF00"/>
            <w:noWrap/>
            <w:vAlign w:val="center"/>
            <w:hideMark/>
          </w:tcPr>
          <w:p w14:paraId="21B5B016"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5 418,00 Kč </w:t>
            </w:r>
          </w:p>
        </w:tc>
      </w:tr>
      <w:tr w:rsidR="008E4A80" w:rsidRPr="008E4A80" w14:paraId="7F4A606B" w14:textId="77777777" w:rsidTr="008E4A80">
        <w:trPr>
          <w:trHeight w:val="315"/>
        </w:trPr>
        <w:tc>
          <w:tcPr>
            <w:tcW w:w="2597" w:type="dxa"/>
            <w:gridSpan w:val="2"/>
            <w:tcBorders>
              <w:top w:val="single" w:sz="8" w:space="0" w:color="auto"/>
              <w:left w:val="single" w:sz="8" w:space="0" w:color="auto"/>
              <w:bottom w:val="single" w:sz="8" w:space="0" w:color="auto"/>
              <w:right w:val="nil"/>
            </w:tcBorders>
            <w:shd w:val="clear" w:color="auto" w:fill="auto"/>
            <w:noWrap/>
            <w:vAlign w:val="bottom"/>
            <w:hideMark/>
          </w:tcPr>
          <w:p w14:paraId="3DB559DB"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Drobný materiál</w:t>
            </w:r>
          </w:p>
        </w:tc>
        <w:tc>
          <w:tcPr>
            <w:tcW w:w="223" w:type="dxa"/>
            <w:tcBorders>
              <w:top w:val="nil"/>
              <w:left w:val="nil"/>
              <w:bottom w:val="single" w:sz="8" w:space="0" w:color="auto"/>
              <w:right w:val="nil"/>
            </w:tcBorders>
            <w:shd w:val="clear" w:color="auto" w:fill="auto"/>
            <w:noWrap/>
            <w:vAlign w:val="bottom"/>
            <w:hideMark/>
          </w:tcPr>
          <w:p w14:paraId="7145039E"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nil"/>
            </w:tcBorders>
            <w:shd w:val="clear" w:color="auto" w:fill="auto"/>
            <w:noWrap/>
            <w:vAlign w:val="bottom"/>
            <w:hideMark/>
          </w:tcPr>
          <w:p w14:paraId="7FA8B529"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063AF456"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1EBC4642"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37E0229A" w14:textId="77777777" w:rsidR="008E4A80" w:rsidRPr="008E4A80" w:rsidRDefault="008E4A80" w:rsidP="008E4A80">
            <w:pPr>
              <w:jc w:val="center"/>
              <w:rPr>
                <w:rFonts w:ascii="Aptos Narrow" w:eastAsia="Times New Roman" w:hAnsi="Aptos Narrow" w:cs="Times New Roman"/>
                <w:color w:val="000000"/>
                <w:szCs w:val="22"/>
                <w:lang w:eastAsia="cs-CZ"/>
              </w:rPr>
            </w:pPr>
            <w:proofErr w:type="spellStart"/>
            <w:r w:rsidRPr="008E4A80">
              <w:rPr>
                <w:rFonts w:ascii="Aptos Narrow" w:eastAsia="Times New Roman" w:hAnsi="Aptos Narrow" w:cs="Times New Roman"/>
                <w:color w:val="000000"/>
                <w:szCs w:val="22"/>
                <w:lang w:eastAsia="cs-CZ"/>
              </w:rPr>
              <w:t>kpl</w:t>
            </w:r>
            <w:proofErr w:type="spellEnd"/>
          </w:p>
        </w:tc>
        <w:tc>
          <w:tcPr>
            <w:tcW w:w="2820" w:type="dxa"/>
            <w:tcBorders>
              <w:top w:val="nil"/>
              <w:left w:val="single" w:sz="8" w:space="0" w:color="auto"/>
              <w:bottom w:val="single" w:sz="8" w:space="0" w:color="auto"/>
              <w:right w:val="single" w:sz="8" w:space="0" w:color="auto"/>
            </w:tcBorders>
            <w:shd w:val="clear" w:color="000000" w:fill="FFFF00"/>
            <w:noWrap/>
            <w:vAlign w:val="center"/>
            <w:hideMark/>
          </w:tcPr>
          <w:p w14:paraId="2C9C3282"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6 772,00 Kč </w:t>
            </w:r>
          </w:p>
        </w:tc>
      </w:tr>
      <w:tr w:rsidR="008E4A80" w:rsidRPr="008E4A80" w14:paraId="661DD63B" w14:textId="77777777" w:rsidTr="008E4A80">
        <w:trPr>
          <w:trHeight w:val="315"/>
        </w:trPr>
        <w:tc>
          <w:tcPr>
            <w:tcW w:w="2820" w:type="dxa"/>
            <w:gridSpan w:val="3"/>
            <w:tcBorders>
              <w:top w:val="single" w:sz="8" w:space="0" w:color="auto"/>
              <w:left w:val="single" w:sz="8" w:space="0" w:color="auto"/>
              <w:bottom w:val="single" w:sz="8" w:space="0" w:color="auto"/>
              <w:right w:val="nil"/>
            </w:tcBorders>
            <w:shd w:val="clear" w:color="auto" w:fill="auto"/>
            <w:noWrap/>
            <w:vAlign w:val="bottom"/>
            <w:hideMark/>
          </w:tcPr>
          <w:p w14:paraId="6361D5BD"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Úklid, ekologická likvidace</w:t>
            </w:r>
          </w:p>
        </w:tc>
        <w:tc>
          <w:tcPr>
            <w:tcW w:w="940" w:type="dxa"/>
            <w:tcBorders>
              <w:top w:val="nil"/>
              <w:left w:val="nil"/>
              <w:bottom w:val="single" w:sz="8" w:space="0" w:color="auto"/>
              <w:right w:val="nil"/>
            </w:tcBorders>
            <w:shd w:val="clear" w:color="auto" w:fill="auto"/>
            <w:noWrap/>
            <w:vAlign w:val="bottom"/>
            <w:hideMark/>
          </w:tcPr>
          <w:p w14:paraId="3B51B104"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4800BBDF"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5F34368C"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711D7F35" w14:textId="77777777" w:rsidR="008E4A80" w:rsidRPr="008E4A80" w:rsidRDefault="008E4A80" w:rsidP="008E4A80">
            <w:pPr>
              <w:jc w:val="center"/>
              <w:rPr>
                <w:rFonts w:ascii="Aptos Narrow" w:eastAsia="Times New Roman" w:hAnsi="Aptos Narrow" w:cs="Times New Roman"/>
                <w:color w:val="000000"/>
                <w:szCs w:val="22"/>
                <w:lang w:eastAsia="cs-CZ"/>
              </w:rPr>
            </w:pPr>
            <w:proofErr w:type="spellStart"/>
            <w:r w:rsidRPr="008E4A80">
              <w:rPr>
                <w:rFonts w:ascii="Aptos Narrow" w:eastAsia="Times New Roman" w:hAnsi="Aptos Narrow" w:cs="Times New Roman"/>
                <w:color w:val="000000"/>
                <w:szCs w:val="22"/>
                <w:lang w:eastAsia="cs-CZ"/>
              </w:rPr>
              <w:t>kpl</w:t>
            </w:r>
            <w:proofErr w:type="spellEnd"/>
          </w:p>
        </w:tc>
        <w:tc>
          <w:tcPr>
            <w:tcW w:w="2820" w:type="dxa"/>
            <w:tcBorders>
              <w:top w:val="nil"/>
              <w:left w:val="single" w:sz="8" w:space="0" w:color="auto"/>
              <w:bottom w:val="single" w:sz="8" w:space="0" w:color="auto"/>
              <w:right w:val="single" w:sz="8" w:space="0" w:color="auto"/>
            </w:tcBorders>
            <w:shd w:val="clear" w:color="000000" w:fill="FFFF00"/>
            <w:noWrap/>
            <w:vAlign w:val="center"/>
            <w:hideMark/>
          </w:tcPr>
          <w:p w14:paraId="13A6191B"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2 903,00 Kč </w:t>
            </w:r>
          </w:p>
        </w:tc>
      </w:tr>
      <w:tr w:rsidR="008E4A80" w:rsidRPr="008E4A80" w14:paraId="6A368292" w14:textId="77777777" w:rsidTr="008E4A80">
        <w:trPr>
          <w:trHeight w:val="315"/>
        </w:trPr>
        <w:tc>
          <w:tcPr>
            <w:tcW w:w="2374" w:type="dxa"/>
            <w:tcBorders>
              <w:top w:val="nil"/>
              <w:left w:val="single" w:sz="8" w:space="0" w:color="auto"/>
              <w:bottom w:val="single" w:sz="8" w:space="0" w:color="auto"/>
              <w:right w:val="nil"/>
            </w:tcBorders>
            <w:shd w:val="clear" w:color="auto" w:fill="auto"/>
            <w:noWrap/>
            <w:vAlign w:val="bottom"/>
            <w:hideMark/>
          </w:tcPr>
          <w:p w14:paraId="21B082D5"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Doprava</w:t>
            </w:r>
          </w:p>
        </w:tc>
        <w:tc>
          <w:tcPr>
            <w:tcW w:w="223" w:type="dxa"/>
            <w:tcBorders>
              <w:top w:val="nil"/>
              <w:left w:val="nil"/>
              <w:bottom w:val="single" w:sz="8" w:space="0" w:color="auto"/>
              <w:right w:val="nil"/>
            </w:tcBorders>
            <w:shd w:val="clear" w:color="auto" w:fill="auto"/>
            <w:noWrap/>
            <w:vAlign w:val="bottom"/>
            <w:hideMark/>
          </w:tcPr>
          <w:p w14:paraId="0B97E05A"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223" w:type="dxa"/>
            <w:tcBorders>
              <w:top w:val="nil"/>
              <w:left w:val="nil"/>
              <w:bottom w:val="single" w:sz="8" w:space="0" w:color="auto"/>
              <w:right w:val="nil"/>
            </w:tcBorders>
            <w:shd w:val="clear" w:color="auto" w:fill="auto"/>
            <w:noWrap/>
            <w:vAlign w:val="bottom"/>
            <w:hideMark/>
          </w:tcPr>
          <w:p w14:paraId="5C868E4C"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nil"/>
            </w:tcBorders>
            <w:shd w:val="clear" w:color="auto" w:fill="auto"/>
            <w:noWrap/>
            <w:vAlign w:val="bottom"/>
            <w:hideMark/>
          </w:tcPr>
          <w:p w14:paraId="310DDCE4"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7BDFE427"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57409764"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63FCAE78" w14:textId="77777777" w:rsidR="008E4A80" w:rsidRPr="008E4A80" w:rsidRDefault="008E4A80" w:rsidP="008E4A80">
            <w:pPr>
              <w:jc w:val="center"/>
              <w:rPr>
                <w:rFonts w:ascii="Aptos Narrow" w:eastAsia="Times New Roman" w:hAnsi="Aptos Narrow" w:cs="Times New Roman"/>
                <w:color w:val="000000"/>
                <w:szCs w:val="22"/>
                <w:lang w:eastAsia="cs-CZ"/>
              </w:rPr>
            </w:pPr>
            <w:proofErr w:type="spellStart"/>
            <w:r w:rsidRPr="008E4A80">
              <w:rPr>
                <w:rFonts w:ascii="Aptos Narrow" w:eastAsia="Times New Roman" w:hAnsi="Aptos Narrow" w:cs="Times New Roman"/>
                <w:color w:val="000000"/>
                <w:szCs w:val="22"/>
                <w:lang w:eastAsia="cs-CZ"/>
              </w:rPr>
              <w:t>kpl</w:t>
            </w:r>
            <w:proofErr w:type="spellEnd"/>
          </w:p>
        </w:tc>
        <w:tc>
          <w:tcPr>
            <w:tcW w:w="2820" w:type="dxa"/>
            <w:tcBorders>
              <w:top w:val="nil"/>
              <w:left w:val="single" w:sz="8" w:space="0" w:color="auto"/>
              <w:bottom w:val="single" w:sz="8" w:space="0" w:color="auto"/>
              <w:right w:val="single" w:sz="8" w:space="0" w:color="auto"/>
            </w:tcBorders>
            <w:shd w:val="clear" w:color="000000" w:fill="FFFF00"/>
            <w:noWrap/>
            <w:vAlign w:val="center"/>
            <w:hideMark/>
          </w:tcPr>
          <w:p w14:paraId="6FBE14F2"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7 484,00 Kč </w:t>
            </w:r>
          </w:p>
        </w:tc>
      </w:tr>
      <w:tr w:rsidR="008E4A80" w:rsidRPr="008E4A80" w14:paraId="442E65F1" w14:textId="77777777" w:rsidTr="008E4A80">
        <w:trPr>
          <w:trHeight w:val="315"/>
        </w:trPr>
        <w:tc>
          <w:tcPr>
            <w:tcW w:w="2374" w:type="dxa"/>
            <w:tcBorders>
              <w:top w:val="nil"/>
              <w:left w:val="single" w:sz="8" w:space="0" w:color="auto"/>
              <w:bottom w:val="single" w:sz="8" w:space="0" w:color="auto"/>
              <w:right w:val="nil"/>
            </w:tcBorders>
            <w:shd w:val="clear" w:color="auto" w:fill="auto"/>
            <w:noWrap/>
            <w:vAlign w:val="bottom"/>
            <w:hideMark/>
          </w:tcPr>
          <w:p w14:paraId="483C0237"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Plošina</w:t>
            </w:r>
          </w:p>
        </w:tc>
        <w:tc>
          <w:tcPr>
            <w:tcW w:w="223" w:type="dxa"/>
            <w:tcBorders>
              <w:top w:val="nil"/>
              <w:left w:val="nil"/>
              <w:bottom w:val="single" w:sz="8" w:space="0" w:color="auto"/>
              <w:right w:val="nil"/>
            </w:tcBorders>
            <w:shd w:val="clear" w:color="auto" w:fill="auto"/>
            <w:noWrap/>
            <w:vAlign w:val="bottom"/>
            <w:hideMark/>
          </w:tcPr>
          <w:p w14:paraId="412DD664"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223" w:type="dxa"/>
            <w:tcBorders>
              <w:top w:val="nil"/>
              <w:left w:val="nil"/>
              <w:bottom w:val="single" w:sz="8" w:space="0" w:color="auto"/>
              <w:right w:val="nil"/>
            </w:tcBorders>
            <w:shd w:val="clear" w:color="auto" w:fill="auto"/>
            <w:noWrap/>
            <w:vAlign w:val="bottom"/>
            <w:hideMark/>
          </w:tcPr>
          <w:p w14:paraId="16868F13"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nil"/>
            </w:tcBorders>
            <w:shd w:val="clear" w:color="auto" w:fill="auto"/>
            <w:noWrap/>
            <w:vAlign w:val="bottom"/>
            <w:hideMark/>
          </w:tcPr>
          <w:p w14:paraId="432B9016"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79438111"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2DBB6AA7"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09F75DB7"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den</w:t>
            </w:r>
          </w:p>
        </w:tc>
        <w:tc>
          <w:tcPr>
            <w:tcW w:w="2820" w:type="dxa"/>
            <w:tcBorders>
              <w:top w:val="nil"/>
              <w:left w:val="single" w:sz="8" w:space="0" w:color="auto"/>
              <w:bottom w:val="single" w:sz="8" w:space="0" w:color="auto"/>
              <w:right w:val="single" w:sz="8" w:space="0" w:color="auto"/>
            </w:tcBorders>
            <w:shd w:val="clear" w:color="000000" w:fill="FFFF00"/>
            <w:noWrap/>
            <w:vAlign w:val="center"/>
            <w:hideMark/>
          </w:tcPr>
          <w:p w14:paraId="71D2EF2C"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23 219,00 Kč </w:t>
            </w:r>
          </w:p>
        </w:tc>
      </w:tr>
      <w:tr w:rsidR="008E4A80" w:rsidRPr="008E4A80" w14:paraId="01C027A3" w14:textId="77777777" w:rsidTr="008E4A80">
        <w:trPr>
          <w:trHeight w:val="315"/>
        </w:trPr>
        <w:tc>
          <w:tcPr>
            <w:tcW w:w="2374" w:type="dxa"/>
            <w:tcBorders>
              <w:top w:val="nil"/>
              <w:left w:val="single" w:sz="8" w:space="0" w:color="auto"/>
              <w:bottom w:val="single" w:sz="8" w:space="0" w:color="auto"/>
              <w:right w:val="nil"/>
            </w:tcBorders>
            <w:shd w:val="clear" w:color="auto" w:fill="auto"/>
            <w:noWrap/>
            <w:vAlign w:val="bottom"/>
            <w:hideMark/>
          </w:tcPr>
          <w:p w14:paraId="4309AB3D"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Revize</w:t>
            </w:r>
          </w:p>
        </w:tc>
        <w:tc>
          <w:tcPr>
            <w:tcW w:w="223" w:type="dxa"/>
            <w:tcBorders>
              <w:top w:val="nil"/>
              <w:left w:val="nil"/>
              <w:bottom w:val="single" w:sz="8" w:space="0" w:color="auto"/>
              <w:right w:val="nil"/>
            </w:tcBorders>
            <w:shd w:val="clear" w:color="auto" w:fill="auto"/>
            <w:noWrap/>
            <w:vAlign w:val="bottom"/>
            <w:hideMark/>
          </w:tcPr>
          <w:p w14:paraId="64FB1115"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223" w:type="dxa"/>
            <w:tcBorders>
              <w:top w:val="nil"/>
              <w:left w:val="nil"/>
              <w:bottom w:val="single" w:sz="8" w:space="0" w:color="auto"/>
              <w:right w:val="nil"/>
            </w:tcBorders>
            <w:shd w:val="clear" w:color="auto" w:fill="auto"/>
            <w:noWrap/>
            <w:vAlign w:val="bottom"/>
            <w:hideMark/>
          </w:tcPr>
          <w:p w14:paraId="0ECB4F3D"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nil"/>
            </w:tcBorders>
            <w:shd w:val="clear" w:color="auto" w:fill="auto"/>
            <w:noWrap/>
            <w:vAlign w:val="bottom"/>
            <w:hideMark/>
          </w:tcPr>
          <w:p w14:paraId="28AB8D43"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bottom"/>
            <w:hideMark/>
          </w:tcPr>
          <w:p w14:paraId="5856FC5C"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single" w:sz="8" w:space="0" w:color="auto"/>
              <w:right w:val="single" w:sz="8" w:space="0" w:color="auto"/>
            </w:tcBorders>
            <w:shd w:val="clear" w:color="auto" w:fill="auto"/>
            <w:noWrap/>
            <w:vAlign w:val="center"/>
            <w:hideMark/>
          </w:tcPr>
          <w:p w14:paraId="1C1C3808"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019E3FE2" w14:textId="77777777" w:rsidR="008E4A80" w:rsidRPr="008E4A80" w:rsidRDefault="008E4A80" w:rsidP="008E4A80">
            <w:pPr>
              <w:jc w:val="center"/>
              <w:rPr>
                <w:rFonts w:ascii="Aptos Narrow" w:eastAsia="Times New Roman" w:hAnsi="Aptos Narrow" w:cs="Times New Roman"/>
                <w:color w:val="000000"/>
                <w:szCs w:val="22"/>
                <w:lang w:eastAsia="cs-CZ"/>
              </w:rPr>
            </w:pPr>
            <w:proofErr w:type="spellStart"/>
            <w:r w:rsidRPr="008E4A80">
              <w:rPr>
                <w:rFonts w:ascii="Aptos Narrow" w:eastAsia="Times New Roman" w:hAnsi="Aptos Narrow" w:cs="Times New Roman"/>
                <w:color w:val="000000"/>
                <w:szCs w:val="22"/>
                <w:lang w:eastAsia="cs-CZ"/>
              </w:rPr>
              <w:t>kpl</w:t>
            </w:r>
            <w:proofErr w:type="spellEnd"/>
          </w:p>
        </w:tc>
        <w:tc>
          <w:tcPr>
            <w:tcW w:w="2820" w:type="dxa"/>
            <w:tcBorders>
              <w:top w:val="nil"/>
              <w:left w:val="single" w:sz="8" w:space="0" w:color="auto"/>
              <w:bottom w:val="single" w:sz="8" w:space="0" w:color="auto"/>
              <w:right w:val="single" w:sz="8" w:space="0" w:color="auto"/>
            </w:tcBorders>
            <w:shd w:val="clear" w:color="000000" w:fill="FFFF00"/>
            <w:noWrap/>
            <w:vAlign w:val="center"/>
            <w:hideMark/>
          </w:tcPr>
          <w:p w14:paraId="2F0584B0"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9 675,00 Kč </w:t>
            </w:r>
          </w:p>
        </w:tc>
      </w:tr>
      <w:tr w:rsidR="008E4A80" w:rsidRPr="008E4A80" w14:paraId="08B5C84E" w14:textId="77777777" w:rsidTr="008E4A80">
        <w:trPr>
          <w:trHeight w:val="315"/>
        </w:trPr>
        <w:tc>
          <w:tcPr>
            <w:tcW w:w="3760" w:type="dxa"/>
            <w:gridSpan w:val="4"/>
            <w:tcBorders>
              <w:top w:val="single" w:sz="8" w:space="0" w:color="auto"/>
              <w:left w:val="single" w:sz="8" w:space="0" w:color="auto"/>
              <w:bottom w:val="nil"/>
              <w:right w:val="nil"/>
            </w:tcBorders>
            <w:shd w:val="clear" w:color="auto" w:fill="auto"/>
            <w:noWrap/>
            <w:vAlign w:val="bottom"/>
            <w:hideMark/>
          </w:tcPr>
          <w:p w14:paraId="43BD5312"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Protokol o měření umělého osvětlení</w:t>
            </w:r>
          </w:p>
        </w:tc>
        <w:tc>
          <w:tcPr>
            <w:tcW w:w="940" w:type="dxa"/>
            <w:tcBorders>
              <w:top w:val="nil"/>
              <w:left w:val="nil"/>
              <w:bottom w:val="nil"/>
              <w:right w:val="single" w:sz="8" w:space="0" w:color="auto"/>
            </w:tcBorders>
            <w:shd w:val="clear" w:color="auto" w:fill="auto"/>
            <w:noWrap/>
            <w:vAlign w:val="bottom"/>
            <w:hideMark/>
          </w:tcPr>
          <w:p w14:paraId="5128BA3C"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w:t>
            </w:r>
          </w:p>
        </w:tc>
        <w:tc>
          <w:tcPr>
            <w:tcW w:w="940" w:type="dxa"/>
            <w:tcBorders>
              <w:top w:val="nil"/>
              <w:left w:val="nil"/>
              <w:bottom w:val="nil"/>
              <w:right w:val="single" w:sz="8" w:space="0" w:color="auto"/>
            </w:tcBorders>
            <w:shd w:val="clear" w:color="auto" w:fill="auto"/>
            <w:noWrap/>
            <w:vAlign w:val="center"/>
            <w:hideMark/>
          </w:tcPr>
          <w:p w14:paraId="227D7D0B"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nil"/>
              <w:right w:val="nil"/>
            </w:tcBorders>
            <w:shd w:val="clear" w:color="auto" w:fill="auto"/>
            <w:noWrap/>
            <w:vAlign w:val="center"/>
            <w:hideMark/>
          </w:tcPr>
          <w:p w14:paraId="4332E264" w14:textId="77777777" w:rsidR="008E4A80" w:rsidRPr="008E4A80" w:rsidRDefault="008E4A80" w:rsidP="008E4A80">
            <w:pPr>
              <w:jc w:val="center"/>
              <w:rPr>
                <w:rFonts w:ascii="Aptos Narrow" w:eastAsia="Times New Roman" w:hAnsi="Aptos Narrow" w:cs="Times New Roman"/>
                <w:color w:val="000000"/>
                <w:szCs w:val="22"/>
                <w:lang w:eastAsia="cs-CZ"/>
              </w:rPr>
            </w:pPr>
            <w:proofErr w:type="spellStart"/>
            <w:r w:rsidRPr="008E4A80">
              <w:rPr>
                <w:rFonts w:ascii="Aptos Narrow" w:eastAsia="Times New Roman" w:hAnsi="Aptos Narrow" w:cs="Times New Roman"/>
                <w:color w:val="000000"/>
                <w:szCs w:val="22"/>
                <w:lang w:eastAsia="cs-CZ"/>
              </w:rPr>
              <w:t>kpl</w:t>
            </w:r>
            <w:proofErr w:type="spellEnd"/>
          </w:p>
        </w:tc>
        <w:tc>
          <w:tcPr>
            <w:tcW w:w="2820" w:type="dxa"/>
            <w:tcBorders>
              <w:top w:val="nil"/>
              <w:left w:val="single" w:sz="8" w:space="0" w:color="auto"/>
              <w:bottom w:val="single" w:sz="8" w:space="0" w:color="auto"/>
              <w:right w:val="single" w:sz="8" w:space="0" w:color="auto"/>
            </w:tcBorders>
            <w:shd w:val="clear" w:color="000000" w:fill="FFFF00"/>
            <w:noWrap/>
            <w:vAlign w:val="center"/>
            <w:hideMark/>
          </w:tcPr>
          <w:p w14:paraId="1223F68A"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2 600,00 Kč </w:t>
            </w:r>
          </w:p>
        </w:tc>
      </w:tr>
      <w:tr w:rsidR="008E4A80" w:rsidRPr="008E4A80" w14:paraId="3B94312B" w14:textId="77777777" w:rsidTr="008E4A80">
        <w:trPr>
          <w:trHeight w:val="315"/>
        </w:trPr>
        <w:tc>
          <w:tcPr>
            <w:tcW w:w="6580" w:type="dxa"/>
            <w:gridSpan w:val="7"/>
            <w:tcBorders>
              <w:top w:val="single" w:sz="8" w:space="0" w:color="auto"/>
              <w:left w:val="single" w:sz="8" w:space="0" w:color="auto"/>
              <w:bottom w:val="single" w:sz="8" w:space="0" w:color="auto"/>
              <w:right w:val="single" w:sz="8" w:space="0" w:color="000000"/>
            </w:tcBorders>
            <w:shd w:val="clear" w:color="000000" w:fill="FBE2D5"/>
            <w:noWrap/>
            <w:vAlign w:val="bottom"/>
            <w:hideMark/>
          </w:tcPr>
          <w:p w14:paraId="40D20658" w14:textId="77777777" w:rsidR="008E4A80" w:rsidRPr="008E4A80" w:rsidRDefault="008E4A80" w:rsidP="008E4A80">
            <w:pPr>
              <w:jc w:val="center"/>
              <w:rPr>
                <w:rFonts w:ascii="Aptos Narrow" w:eastAsia="Times New Roman" w:hAnsi="Aptos Narrow" w:cs="Times New Roman"/>
                <w:b/>
                <w:bCs/>
                <w:color w:val="000000"/>
                <w:szCs w:val="22"/>
                <w:lang w:eastAsia="cs-CZ"/>
              </w:rPr>
            </w:pPr>
            <w:r w:rsidRPr="008E4A80">
              <w:rPr>
                <w:rFonts w:ascii="Aptos Narrow" w:eastAsia="Times New Roman" w:hAnsi="Aptos Narrow" w:cs="Times New Roman"/>
                <w:b/>
                <w:bCs/>
                <w:color w:val="000000"/>
                <w:szCs w:val="22"/>
                <w:lang w:eastAsia="cs-CZ"/>
              </w:rPr>
              <w:t xml:space="preserve">Celková cena v Kč bez DPH </w:t>
            </w:r>
            <w:proofErr w:type="gramStart"/>
            <w:r w:rsidRPr="008E4A80">
              <w:rPr>
                <w:rFonts w:ascii="Aptos Narrow" w:eastAsia="Times New Roman" w:hAnsi="Aptos Narrow" w:cs="Times New Roman"/>
                <w:b/>
                <w:bCs/>
                <w:color w:val="000000"/>
                <w:szCs w:val="22"/>
                <w:lang w:eastAsia="cs-CZ"/>
              </w:rPr>
              <w:t>21%</w:t>
            </w:r>
            <w:proofErr w:type="gramEnd"/>
          </w:p>
        </w:tc>
        <w:tc>
          <w:tcPr>
            <w:tcW w:w="2820" w:type="dxa"/>
            <w:tcBorders>
              <w:top w:val="nil"/>
              <w:left w:val="nil"/>
              <w:bottom w:val="single" w:sz="8" w:space="0" w:color="auto"/>
              <w:right w:val="single" w:sz="8" w:space="0" w:color="auto"/>
            </w:tcBorders>
            <w:shd w:val="clear" w:color="000000" w:fill="FBE2D5"/>
            <w:noWrap/>
            <w:vAlign w:val="center"/>
            <w:hideMark/>
          </w:tcPr>
          <w:p w14:paraId="544A25AD" w14:textId="77777777" w:rsidR="008E4A80" w:rsidRPr="008E4A80" w:rsidRDefault="008E4A80" w:rsidP="008E4A80">
            <w:pPr>
              <w:jc w:val="center"/>
              <w:rPr>
                <w:rFonts w:ascii="Aptos Narrow" w:eastAsia="Times New Roman" w:hAnsi="Aptos Narrow" w:cs="Times New Roman"/>
                <w:b/>
                <w:bCs/>
                <w:color w:val="000000"/>
                <w:szCs w:val="22"/>
                <w:lang w:eastAsia="cs-CZ"/>
              </w:rPr>
            </w:pPr>
            <w:r w:rsidRPr="008E4A80">
              <w:rPr>
                <w:rFonts w:ascii="Aptos Narrow" w:eastAsia="Times New Roman" w:hAnsi="Aptos Narrow" w:cs="Times New Roman"/>
                <w:b/>
                <w:bCs/>
                <w:color w:val="000000"/>
                <w:szCs w:val="22"/>
                <w:lang w:eastAsia="cs-CZ"/>
              </w:rPr>
              <w:t xml:space="preserve">                                 234 501,00 Kč </w:t>
            </w:r>
          </w:p>
        </w:tc>
      </w:tr>
    </w:tbl>
    <w:p w14:paraId="6CF2A740" w14:textId="77777777" w:rsidR="004E3E2A" w:rsidRDefault="004E3E2A">
      <w:pPr>
        <w:spacing w:after="160" w:line="259" w:lineRule="auto"/>
        <w:jc w:val="left"/>
      </w:pPr>
      <w:r>
        <w:br w:type="page"/>
      </w:r>
    </w:p>
    <w:tbl>
      <w:tblPr>
        <w:tblW w:w="9440" w:type="dxa"/>
        <w:tblCellMar>
          <w:left w:w="70" w:type="dxa"/>
          <w:right w:w="70" w:type="dxa"/>
        </w:tblCellMar>
        <w:tblLook w:val="04A0" w:firstRow="1" w:lastRow="0" w:firstColumn="1" w:lastColumn="0" w:noHBand="0" w:noVBand="1"/>
      </w:tblPr>
      <w:tblGrid>
        <w:gridCol w:w="1880"/>
        <w:gridCol w:w="940"/>
        <w:gridCol w:w="940"/>
        <w:gridCol w:w="940"/>
        <w:gridCol w:w="948"/>
        <w:gridCol w:w="957"/>
        <w:gridCol w:w="2860"/>
      </w:tblGrid>
      <w:tr w:rsidR="008E4A80" w:rsidRPr="008E4A80" w14:paraId="39F5A395" w14:textId="77777777" w:rsidTr="008E4A80">
        <w:trPr>
          <w:trHeight w:val="600"/>
        </w:trPr>
        <w:tc>
          <w:tcPr>
            <w:tcW w:w="1880" w:type="dxa"/>
            <w:tcBorders>
              <w:top w:val="nil"/>
              <w:left w:val="nil"/>
              <w:bottom w:val="nil"/>
              <w:right w:val="nil"/>
            </w:tcBorders>
            <w:shd w:val="clear" w:color="auto" w:fill="auto"/>
            <w:noWrap/>
            <w:vAlign w:val="bottom"/>
            <w:hideMark/>
          </w:tcPr>
          <w:p w14:paraId="43E3A37E" w14:textId="77777777" w:rsidR="008E4A80" w:rsidRPr="008E4A80" w:rsidRDefault="008E4A80" w:rsidP="008E4A80">
            <w:pPr>
              <w:jc w:val="left"/>
              <w:rPr>
                <w:rFonts w:ascii="Aptos Narrow" w:eastAsia="Times New Roman" w:hAnsi="Aptos Narrow" w:cs="Times New Roman"/>
                <w:b/>
                <w:bCs/>
                <w:color w:val="000000"/>
                <w:sz w:val="28"/>
                <w:szCs w:val="28"/>
                <w:lang w:eastAsia="cs-CZ"/>
              </w:rPr>
            </w:pPr>
            <w:r w:rsidRPr="008E4A80">
              <w:rPr>
                <w:rFonts w:ascii="Aptos Narrow" w:eastAsia="Times New Roman" w:hAnsi="Aptos Narrow" w:cs="Times New Roman"/>
                <w:b/>
                <w:bCs/>
                <w:color w:val="000000"/>
                <w:sz w:val="28"/>
                <w:szCs w:val="28"/>
                <w:lang w:eastAsia="cs-CZ"/>
              </w:rPr>
              <w:lastRenderedPageBreak/>
              <w:t>Učebna č. 1</w:t>
            </w:r>
          </w:p>
        </w:tc>
        <w:tc>
          <w:tcPr>
            <w:tcW w:w="940" w:type="dxa"/>
            <w:tcBorders>
              <w:top w:val="nil"/>
              <w:left w:val="nil"/>
              <w:bottom w:val="nil"/>
              <w:right w:val="nil"/>
            </w:tcBorders>
            <w:shd w:val="clear" w:color="auto" w:fill="auto"/>
            <w:noWrap/>
            <w:vAlign w:val="bottom"/>
            <w:hideMark/>
          </w:tcPr>
          <w:p w14:paraId="0F03E02F" w14:textId="77777777" w:rsidR="008E4A80" w:rsidRPr="008E4A80" w:rsidRDefault="008E4A80" w:rsidP="008E4A80">
            <w:pPr>
              <w:jc w:val="left"/>
              <w:rPr>
                <w:rFonts w:ascii="Aptos Narrow" w:eastAsia="Times New Roman" w:hAnsi="Aptos Narrow" w:cs="Times New Roman"/>
                <w:b/>
                <w:bCs/>
                <w:color w:val="000000"/>
                <w:sz w:val="28"/>
                <w:szCs w:val="28"/>
                <w:lang w:eastAsia="cs-CZ"/>
              </w:rPr>
            </w:pPr>
          </w:p>
        </w:tc>
        <w:tc>
          <w:tcPr>
            <w:tcW w:w="940" w:type="dxa"/>
            <w:tcBorders>
              <w:top w:val="nil"/>
              <w:left w:val="nil"/>
              <w:bottom w:val="nil"/>
              <w:right w:val="nil"/>
            </w:tcBorders>
            <w:shd w:val="clear" w:color="auto" w:fill="auto"/>
            <w:noWrap/>
            <w:vAlign w:val="bottom"/>
            <w:hideMark/>
          </w:tcPr>
          <w:p w14:paraId="22BC2286" w14:textId="77777777" w:rsidR="008E4A80" w:rsidRPr="008E4A80" w:rsidRDefault="008E4A80" w:rsidP="008E4A80">
            <w:pPr>
              <w:jc w:val="left"/>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vAlign w:val="bottom"/>
            <w:hideMark/>
          </w:tcPr>
          <w:p w14:paraId="2685320B" w14:textId="77777777" w:rsidR="008E4A80" w:rsidRPr="008E4A80" w:rsidRDefault="008E4A80" w:rsidP="008E4A80">
            <w:pPr>
              <w:jc w:val="left"/>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vAlign w:val="bottom"/>
            <w:hideMark/>
          </w:tcPr>
          <w:p w14:paraId="5EDD8EC9" w14:textId="77777777" w:rsidR="008E4A80" w:rsidRPr="008E4A80" w:rsidRDefault="008E4A80" w:rsidP="008E4A80">
            <w:pPr>
              <w:jc w:val="left"/>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vAlign w:val="bottom"/>
            <w:hideMark/>
          </w:tcPr>
          <w:p w14:paraId="74BB9719" w14:textId="77777777" w:rsidR="008E4A80" w:rsidRPr="008E4A80" w:rsidRDefault="008E4A80" w:rsidP="008E4A80">
            <w:pPr>
              <w:jc w:val="left"/>
              <w:rPr>
                <w:rFonts w:ascii="Times New Roman" w:eastAsia="Times New Roman" w:hAnsi="Times New Roman" w:cs="Times New Roman"/>
                <w:sz w:val="20"/>
                <w:szCs w:val="20"/>
                <w:lang w:eastAsia="cs-CZ"/>
              </w:rPr>
            </w:pPr>
          </w:p>
        </w:tc>
        <w:tc>
          <w:tcPr>
            <w:tcW w:w="2860" w:type="dxa"/>
            <w:tcBorders>
              <w:top w:val="nil"/>
              <w:left w:val="nil"/>
              <w:bottom w:val="nil"/>
              <w:right w:val="nil"/>
            </w:tcBorders>
            <w:shd w:val="clear" w:color="auto" w:fill="auto"/>
            <w:noWrap/>
            <w:vAlign w:val="bottom"/>
            <w:hideMark/>
          </w:tcPr>
          <w:p w14:paraId="5BA0915E" w14:textId="77777777" w:rsidR="008E4A80" w:rsidRPr="008E4A80" w:rsidRDefault="008E4A80" w:rsidP="008E4A80">
            <w:pPr>
              <w:jc w:val="left"/>
              <w:rPr>
                <w:rFonts w:ascii="Times New Roman" w:eastAsia="Times New Roman" w:hAnsi="Times New Roman" w:cs="Times New Roman"/>
                <w:sz w:val="20"/>
                <w:szCs w:val="20"/>
                <w:lang w:eastAsia="cs-CZ"/>
              </w:rPr>
            </w:pPr>
          </w:p>
        </w:tc>
      </w:tr>
      <w:tr w:rsidR="008E4A80" w:rsidRPr="008E4A80" w14:paraId="392516FF" w14:textId="77777777" w:rsidTr="008E4A80">
        <w:trPr>
          <w:trHeight w:val="780"/>
        </w:trPr>
        <w:tc>
          <w:tcPr>
            <w:tcW w:w="4700" w:type="dxa"/>
            <w:gridSpan w:val="4"/>
            <w:tcBorders>
              <w:top w:val="single" w:sz="8" w:space="0" w:color="auto"/>
              <w:left w:val="single" w:sz="8" w:space="0" w:color="auto"/>
              <w:bottom w:val="single" w:sz="8" w:space="0" w:color="auto"/>
              <w:right w:val="nil"/>
            </w:tcBorders>
            <w:shd w:val="clear" w:color="auto" w:fill="auto"/>
            <w:noWrap/>
            <w:vAlign w:val="center"/>
            <w:hideMark/>
          </w:tcPr>
          <w:p w14:paraId="1F915C34" w14:textId="77777777" w:rsidR="008E4A80" w:rsidRPr="008E4A80" w:rsidRDefault="008E4A80" w:rsidP="008E4A80">
            <w:pPr>
              <w:jc w:val="center"/>
              <w:rPr>
                <w:rFonts w:ascii="Aptos Narrow" w:eastAsia="Times New Roman" w:hAnsi="Aptos Narrow" w:cs="Times New Roman"/>
                <w:b/>
                <w:bCs/>
                <w:color w:val="000000"/>
                <w:szCs w:val="22"/>
                <w:lang w:eastAsia="cs-CZ"/>
              </w:rPr>
            </w:pPr>
            <w:r w:rsidRPr="008E4A80">
              <w:rPr>
                <w:rFonts w:ascii="Aptos Narrow" w:eastAsia="Times New Roman" w:hAnsi="Aptos Narrow" w:cs="Times New Roman"/>
                <w:b/>
                <w:bCs/>
                <w:color w:val="000000"/>
                <w:szCs w:val="22"/>
                <w:lang w:eastAsia="cs-CZ"/>
              </w:rPr>
              <w:t>Položka</w:t>
            </w: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8AFEE6" w14:textId="77777777" w:rsidR="008E4A80" w:rsidRPr="008E4A80" w:rsidRDefault="008E4A80" w:rsidP="008E4A80">
            <w:pPr>
              <w:jc w:val="center"/>
              <w:rPr>
                <w:rFonts w:ascii="Aptos Narrow" w:eastAsia="Times New Roman" w:hAnsi="Aptos Narrow" w:cs="Times New Roman"/>
                <w:b/>
                <w:bCs/>
                <w:color w:val="000000"/>
                <w:szCs w:val="22"/>
                <w:lang w:eastAsia="cs-CZ"/>
              </w:rPr>
            </w:pPr>
            <w:r w:rsidRPr="008E4A80">
              <w:rPr>
                <w:rFonts w:ascii="Aptos Narrow" w:eastAsia="Times New Roman" w:hAnsi="Aptos Narrow" w:cs="Times New Roman"/>
                <w:b/>
                <w:bCs/>
                <w:color w:val="000000"/>
                <w:szCs w:val="22"/>
                <w:lang w:eastAsia="cs-CZ"/>
              </w:rPr>
              <w:t>Množství</w:t>
            </w:r>
          </w:p>
        </w:tc>
        <w:tc>
          <w:tcPr>
            <w:tcW w:w="940" w:type="dxa"/>
            <w:tcBorders>
              <w:top w:val="single" w:sz="8" w:space="0" w:color="auto"/>
              <w:left w:val="nil"/>
              <w:bottom w:val="single" w:sz="8" w:space="0" w:color="auto"/>
              <w:right w:val="nil"/>
            </w:tcBorders>
            <w:shd w:val="clear" w:color="auto" w:fill="auto"/>
            <w:noWrap/>
            <w:vAlign w:val="center"/>
            <w:hideMark/>
          </w:tcPr>
          <w:p w14:paraId="3D618663" w14:textId="77777777" w:rsidR="008E4A80" w:rsidRPr="008E4A80" w:rsidRDefault="008E4A80" w:rsidP="008E4A80">
            <w:pPr>
              <w:jc w:val="center"/>
              <w:rPr>
                <w:rFonts w:ascii="Aptos Narrow" w:eastAsia="Times New Roman" w:hAnsi="Aptos Narrow" w:cs="Times New Roman"/>
                <w:b/>
                <w:bCs/>
                <w:color w:val="000000"/>
                <w:szCs w:val="22"/>
                <w:lang w:eastAsia="cs-CZ"/>
              </w:rPr>
            </w:pPr>
            <w:r w:rsidRPr="008E4A80">
              <w:rPr>
                <w:rFonts w:ascii="Aptos Narrow" w:eastAsia="Times New Roman" w:hAnsi="Aptos Narrow" w:cs="Times New Roman"/>
                <w:b/>
                <w:bCs/>
                <w:color w:val="000000"/>
                <w:szCs w:val="22"/>
                <w:lang w:eastAsia="cs-CZ"/>
              </w:rPr>
              <w:t>Jednotka</w:t>
            </w:r>
          </w:p>
        </w:tc>
        <w:tc>
          <w:tcPr>
            <w:tcW w:w="2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6D4CB8" w14:textId="77777777" w:rsidR="008E4A80" w:rsidRPr="008E4A80" w:rsidRDefault="008E4A80" w:rsidP="008E4A80">
            <w:pPr>
              <w:jc w:val="left"/>
              <w:rPr>
                <w:rFonts w:ascii="Aptos Narrow" w:eastAsia="Times New Roman" w:hAnsi="Aptos Narrow" w:cs="Times New Roman"/>
                <w:b/>
                <w:bCs/>
                <w:color w:val="000000"/>
                <w:szCs w:val="22"/>
                <w:lang w:eastAsia="cs-CZ"/>
              </w:rPr>
            </w:pPr>
            <w:r w:rsidRPr="008E4A80">
              <w:rPr>
                <w:rFonts w:ascii="Aptos Narrow" w:eastAsia="Times New Roman" w:hAnsi="Aptos Narrow" w:cs="Times New Roman"/>
                <w:b/>
                <w:bCs/>
                <w:color w:val="000000"/>
                <w:szCs w:val="22"/>
                <w:lang w:eastAsia="cs-CZ"/>
              </w:rPr>
              <w:t>Nabídková cena v Kč bez DPH</w:t>
            </w:r>
          </w:p>
        </w:tc>
      </w:tr>
      <w:tr w:rsidR="008E4A80" w:rsidRPr="008E4A80" w14:paraId="51436E25" w14:textId="77777777" w:rsidTr="008E4A80">
        <w:trPr>
          <w:trHeight w:val="1005"/>
        </w:trPr>
        <w:tc>
          <w:tcPr>
            <w:tcW w:w="4700" w:type="dxa"/>
            <w:gridSpan w:val="4"/>
            <w:tcBorders>
              <w:top w:val="single" w:sz="8" w:space="0" w:color="auto"/>
              <w:left w:val="single" w:sz="8" w:space="0" w:color="auto"/>
              <w:bottom w:val="single" w:sz="8" w:space="0" w:color="auto"/>
              <w:right w:val="nil"/>
            </w:tcBorders>
            <w:shd w:val="clear" w:color="auto" w:fill="auto"/>
            <w:vAlign w:val="center"/>
            <w:hideMark/>
          </w:tcPr>
          <w:p w14:paraId="5EEFFA8B"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b/>
                <w:bCs/>
                <w:color w:val="000000"/>
                <w:szCs w:val="22"/>
                <w:lang w:eastAsia="cs-CZ"/>
              </w:rPr>
              <w:t>LED svítidlo 120x30 cm s Alu rámečkem pro přisazení</w:t>
            </w:r>
            <w:r w:rsidRPr="008E4A80">
              <w:rPr>
                <w:rFonts w:ascii="Aptos Narrow" w:eastAsia="Times New Roman" w:hAnsi="Aptos Narrow" w:cs="Times New Roman"/>
                <w:color w:val="000000"/>
                <w:szCs w:val="22"/>
                <w:lang w:eastAsia="cs-CZ"/>
              </w:rPr>
              <w:t>, příkon min. 40W, výkon 4100lm, 4000K, vyzařovací úhel 90</w:t>
            </w:r>
            <w:r w:rsidRPr="008E4A80">
              <w:rPr>
                <w:rFonts w:ascii="Calibri" w:eastAsia="Times New Roman" w:hAnsi="Calibri" w:cs="Calibri"/>
                <w:color w:val="000000"/>
                <w:szCs w:val="22"/>
                <w:lang w:eastAsia="cs-CZ"/>
              </w:rPr>
              <w:t>° -</w:t>
            </w:r>
            <w:r w:rsidRPr="008E4A80">
              <w:rPr>
                <w:rFonts w:ascii="Aptos Narrow" w:eastAsia="Times New Roman" w:hAnsi="Aptos Narrow" w:cs="Times New Roman"/>
                <w:color w:val="000000"/>
                <w:szCs w:val="22"/>
                <w:lang w:eastAsia="cs-CZ"/>
              </w:rPr>
              <w:t xml:space="preserve"> UGR </w:t>
            </w:r>
            <w:proofErr w:type="gramStart"/>
            <w:r w:rsidRPr="008E4A80">
              <w:rPr>
                <w:rFonts w:ascii="Aptos Narrow" w:eastAsia="Times New Roman" w:hAnsi="Aptos Narrow" w:cs="Times New Roman"/>
                <w:color w:val="000000"/>
                <w:szCs w:val="22"/>
                <w:lang w:eastAsia="cs-CZ"/>
              </w:rPr>
              <w:t>&lt; 19</w:t>
            </w:r>
            <w:proofErr w:type="gramEnd"/>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76B9265"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14</w:t>
            </w:r>
          </w:p>
        </w:tc>
        <w:tc>
          <w:tcPr>
            <w:tcW w:w="940" w:type="dxa"/>
            <w:tcBorders>
              <w:top w:val="nil"/>
              <w:left w:val="nil"/>
              <w:bottom w:val="single" w:sz="8" w:space="0" w:color="auto"/>
              <w:right w:val="nil"/>
            </w:tcBorders>
            <w:shd w:val="clear" w:color="auto" w:fill="auto"/>
            <w:noWrap/>
            <w:vAlign w:val="center"/>
            <w:hideMark/>
          </w:tcPr>
          <w:p w14:paraId="34DBF5BF"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ks</w:t>
            </w:r>
          </w:p>
        </w:tc>
        <w:tc>
          <w:tcPr>
            <w:tcW w:w="2860" w:type="dxa"/>
            <w:tcBorders>
              <w:top w:val="nil"/>
              <w:left w:val="single" w:sz="8" w:space="0" w:color="auto"/>
              <w:bottom w:val="single" w:sz="8" w:space="0" w:color="auto"/>
              <w:right w:val="single" w:sz="8" w:space="0" w:color="auto"/>
            </w:tcBorders>
            <w:shd w:val="clear" w:color="000000" w:fill="FFFF00"/>
            <w:noWrap/>
            <w:vAlign w:val="center"/>
            <w:hideMark/>
          </w:tcPr>
          <w:p w14:paraId="756F7E0B"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36 207,00 Kč </w:t>
            </w:r>
          </w:p>
        </w:tc>
      </w:tr>
      <w:tr w:rsidR="008E4A80" w:rsidRPr="008E4A80" w14:paraId="7AEA374D" w14:textId="77777777" w:rsidTr="008E4A80">
        <w:trPr>
          <w:trHeight w:val="360"/>
        </w:trPr>
        <w:tc>
          <w:tcPr>
            <w:tcW w:w="4700" w:type="dxa"/>
            <w:gridSpan w:val="4"/>
            <w:tcBorders>
              <w:top w:val="single" w:sz="8" w:space="0" w:color="auto"/>
              <w:left w:val="single" w:sz="8" w:space="0" w:color="auto"/>
              <w:bottom w:val="single" w:sz="8" w:space="0" w:color="auto"/>
              <w:right w:val="nil"/>
            </w:tcBorders>
            <w:shd w:val="clear" w:color="auto" w:fill="auto"/>
            <w:noWrap/>
            <w:vAlign w:val="bottom"/>
            <w:hideMark/>
          </w:tcPr>
          <w:p w14:paraId="22E56EEA"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Demontáž světel</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56DCC8F2"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14</w:t>
            </w:r>
          </w:p>
        </w:tc>
        <w:tc>
          <w:tcPr>
            <w:tcW w:w="940" w:type="dxa"/>
            <w:tcBorders>
              <w:top w:val="nil"/>
              <w:left w:val="nil"/>
              <w:bottom w:val="single" w:sz="8" w:space="0" w:color="auto"/>
              <w:right w:val="nil"/>
            </w:tcBorders>
            <w:shd w:val="clear" w:color="auto" w:fill="auto"/>
            <w:noWrap/>
            <w:vAlign w:val="center"/>
            <w:hideMark/>
          </w:tcPr>
          <w:p w14:paraId="6F15BFC2"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ks</w:t>
            </w:r>
          </w:p>
        </w:tc>
        <w:tc>
          <w:tcPr>
            <w:tcW w:w="2860" w:type="dxa"/>
            <w:tcBorders>
              <w:top w:val="nil"/>
              <w:left w:val="single" w:sz="8" w:space="0" w:color="auto"/>
              <w:bottom w:val="single" w:sz="8" w:space="0" w:color="auto"/>
              <w:right w:val="single" w:sz="8" w:space="0" w:color="auto"/>
            </w:tcBorders>
            <w:shd w:val="clear" w:color="000000" w:fill="FFFF00"/>
            <w:noWrap/>
            <w:vAlign w:val="center"/>
            <w:hideMark/>
          </w:tcPr>
          <w:p w14:paraId="306A5922"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6 772,00 Kč </w:t>
            </w:r>
          </w:p>
        </w:tc>
      </w:tr>
      <w:tr w:rsidR="008E4A80" w:rsidRPr="008E4A80" w14:paraId="1ABF119D" w14:textId="77777777" w:rsidTr="008E4A80">
        <w:trPr>
          <w:trHeight w:val="360"/>
        </w:trPr>
        <w:tc>
          <w:tcPr>
            <w:tcW w:w="4700" w:type="dxa"/>
            <w:gridSpan w:val="4"/>
            <w:tcBorders>
              <w:top w:val="single" w:sz="8" w:space="0" w:color="auto"/>
              <w:left w:val="single" w:sz="8" w:space="0" w:color="auto"/>
              <w:bottom w:val="single" w:sz="8" w:space="0" w:color="auto"/>
              <w:right w:val="nil"/>
            </w:tcBorders>
            <w:shd w:val="clear" w:color="auto" w:fill="auto"/>
            <w:noWrap/>
            <w:vAlign w:val="bottom"/>
            <w:hideMark/>
          </w:tcPr>
          <w:p w14:paraId="06588FE5"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Ukončení kabeláže</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0E94EEAE"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02953C51" w14:textId="77777777" w:rsidR="008E4A80" w:rsidRPr="008E4A80" w:rsidRDefault="008E4A80" w:rsidP="008E4A80">
            <w:pPr>
              <w:jc w:val="center"/>
              <w:rPr>
                <w:rFonts w:ascii="Aptos Narrow" w:eastAsia="Times New Roman" w:hAnsi="Aptos Narrow" w:cs="Times New Roman"/>
                <w:color w:val="000000"/>
                <w:szCs w:val="22"/>
                <w:lang w:eastAsia="cs-CZ"/>
              </w:rPr>
            </w:pPr>
            <w:proofErr w:type="spellStart"/>
            <w:r w:rsidRPr="008E4A80">
              <w:rPr>
                <w:rFonts w:ascii="Aptos Narrow" w:eastAsia="Times New Roman" w:hAnsi="Aptos Narrow" w:cs="Times New Roman"/>
                <w:color w:val="000000"/>
                <w:szCs w:val="22"/>
                <w:lang w:eastAsia="cs-CZ"/>
              </w:rPr>
              <w:t>kpl</w:t>
            </w:r>
            <w:proofErr w:type="spellEnd"/>
          </w:p>
        </w:tc>
        <w:tc>
          <w:tcPr>
            <w:tcW w:w="2860" w:type="dxa"/>
            <w:tcBorders>
              <w:top w:val="nil"/>
              <w:left w:val="single" w:sz="8" w:space="0" w:color="auto"/>
              <w:bottom w:val="single" w:sz="8" w:space="0" w:color="auto"/>
              <w:right w:val="single" w:sz="8" w:space="0" w:color="auto"/>
            </w:tcBorders>
            <w:shd w:val="clear" w:color="000000" w:fill="FFFF00"/>
            <w:noWrap/>
            <w:vAlign w:val="center"/>
            <w:hideMark/>
          </w:tcPr>
          <w:p w14:paraId="32379E42"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1 935,00 Kč </w:t>
            </w:r>
          </w:p>
        </w:tc>
      </w:tr>
      <w:tr w:rsidR="008E4A80" w:rsidRPr="008E4A80" w14:paraId="217C5D83" w14:textId="77777777" w:rsidTr="008E4A80">
        <w:trPr>
          <w:trHeight w:val="360"/>
        </w:trPr>
        <w:tc>
          <w:tcPr>
            <w:tcW w:w="4700" w:type="dxa"/>
            <w:gridSpan w:val="4"/>
            <w:tcBorders>
              <w:top w:val="single" w:sz="8" w:space="0" w:color="auto"/>
              <w:left w:val="single" w:sz="8" w:space="0" w:color="auto"/>
              <w:bottom w:val="single" w:sz="8" w:space="0" w:color="auto"/>
              <w:right w:val="nil"/>
            </w:tcBorders>
            <w:shd w:val="clear" w:color="auto" w:fill="auto"/>
            <w:noWrap/>
            <w:vAlign w:val="bottom"/>
            <w:hideMark/>
          </w:tcPr>
          <w:p w14:paraId="2F137107"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Zprovoznění, oživení</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17E3EDD7"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1E2811D9" w14:textId="77777777" w:rsidR="008E4A80" w:rsidRPr="008E4A80" w:rsidRDefault="008E4A80" w:rsidP="008E4A80">
            <w:pPr>
              <w:jc w:val="center"/>
              <w:rPr>
                <w:rFonts w:ascii="Aptos Narrow" w:eastAsia="Times New Roman" w:hAnsi="Aptos Narrow" w:cs="Times New Roman"/>
                <w:color w:val="000000"/>
                <w:szCs w:val="22"/>
                <w:lang w:eastAsia="cs-CZ"/>
              </w:rPr>
            </w:pPr>
            <w:proofErr w:type="spellStart"/>
            <w:r w:rsidRPr="008E4A80">
              <w:rPr>
                <w:rFonts w:ascii="Aptos Narrow" w:eastAsia="Times New Roman" w:hAnsi="Aptos Narrow" w:cs="Times New Roman"/>
                <w:color w:val="000000"/>
                <w:szCs w:val="22"/>
                <w:lang w:eastAsia="cs-CZ"/>
              </w:rPr>
              <w:t>kpl</w:t>
            </w:r>
            <w:proofErr w:type="spellEnd"/>
          </w:p>
        </w:tc>
        <w:tc>
          <w:tcPr>
            <w:tcW w:w="2860" w:type="dxa"/>
            <w:tcBorders>
              <w:top w:val="nil"/>
              <w:left w:val="single" w:sz="8" w:space="0" w:color="auto"/>
              <w:bottom w:val="single" w:sz="8" w:space="0" w:color="auto"/>
              <w:right w:val="single" w:sz="8" w:space="0" w:color="auto"/>
            </w:tcBorders>
            <w:shd w:val="clear" w:color="000000" w:fill="FFFF00"/>
            <w:noWrap/>
            <w:vAlign w:val="center"/>
            <w:hideMark/>
          </w:tcPr>
          <w:p w14:paraId="024162EA"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1 548,00 Kč </w:t>
            </w:r>
          </w:p>
        </w:tc>
      </w:tr>
      <w:tr w:rsidR="008E4A80" w:rsidRPr="008E4A80" w14:paraId="2E7D4645" w14:textId="77777777" w:rsidTr="008E4A80">
        <w:trPr>
          <w:trHeight w:val="360"/>
        </w:trPr>
        <w:tc>
          <w:tcPr>
            <w:tcW w:w="470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B1C2E67"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Drobný materiál</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32CFEA8"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303259AF" w14:textId="77777777" w:rsidR="008E4A80" w:rsidRPr="008E4A80" w:rsidRDefault="008E4A80" w:rsidP="008E4A80">
            <w:pPr>
              <w:jc w:val="center"/>
              <w:rPr>
                <w:rFonts w:ascii="Aptos Narrow" w:eastAsia="Times New Roman" w:hAnsi="Aptos Narrow" w:cs="Times New Roman"/>
                <w:color w:val="000000"/>
                <w:szCs w:val="22"/>
                <w:lang w:eastAsia="cs-CZ"/>
              </w:rPr>
            </w:pPr>
            <w:proofErr w:type="spellStart"/>
            <w:r w:rsidRPr="008E4A80">
              <w:rPr>
                <w:rFonts w:ascii="Aptos Narrow" w:eastAsia="Times New Roman" w:hAnsi="Aptos Narrow" w:cs="Times New Roman"/>
                <w:color w:val="000000"/>
                <w:szCs w:val="22"/>
                <w:lang w:eastAsia="cs-CZ"/>
              </w:rPr>
              <w:t>kpl</w:t>
            </w:r>
            <w:proofErr w:type="spellEnd"/>
          </w:p>
        </w:tc>
        <w:tc>
          <w:tcPr>
            <w:tcW w:w="2860" w:type="dxa"/>
            <w:tcBorders>
              <w:top w:val="nil"/>
              <w:left w:val="single" w:sz="8" w:space="0" w:color="auto"/>
              <w:bottom w:val="single" w:sz="8" w:space="0" w:color="auto"/>
              <w:right w:val="single" w:sz="8" w:space="0" w:color="auto"/>
            </w:tcBorders>
            <w:shd w:val="clear" w:color="000000" w:fill="FFFF00"/>
            <w:noWrap/>
            <w:vAlign w:val="center"/>
            <w:hideMark/>
          </w:tcPr>
          <w:p w14:paraId="16A76292"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1 935,00 Kč </w:t>
            </w:r>
          </w:p>
        </w:tc>
      </w:tr>
      <w:tr w:rsidR="008E4A80" w:rsidRPr="008E4A80" w14:paraId="1DC1CE8D" w14:textId="77777777" w:rsidTr="008E4A80">
        <w:trPr>
          <w:trHeight w:val="360"/>
        </w:trPr>
        <w:tc>
          <w:tcPr>
            <w:tcW w:w="4700" w:type="dxa"/>
            <w:gridSpan w:val="4"/>
            <w:tcBorders>
              <w:top w:val="single" w:sz="8" w:space="0" w:color="auto"/>
              <w:left w:val="single" w:sz="8" w:space="0" w:color="auto"/>
              <w:bottom w:val="single" w:sz="8" w:space="0" w:color="auto"/>
              <w:right w:val="nil"/>
            </w:tcBorders>
            <w:shd w:val="clear" w:color="auto" w:fill="auto"/>
            <w:noWrap/>
            <w:vAlign w:val="bottom"/>
            <w:hideMark/>
          </w:tcPr>
          <w:p w14:paraId="16FD86A2"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Úklid, ekologická likvidace</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1722A5DC"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27419475" w14:textId="77777777" w:rsidR="008E4A80" w:rsidRPr="008E4A80" w:rsidRDefault="008E4A80" w:rsidP="008E4A80">
            <w:pPr>
              <w:jc w:val="center"/>
              <w:rPr>
                <w:rFonts w:ascii="Aptos Narrow" w:eastAsia="Times New Roman" w:hAnsi="Aptos Narrow" w:cs="Times New Roman"/>
                <w:color w:val="000000"/>
                <w:szCs w:val="22"/>
                <w:lang w:eastAsia="cs-CZ"/>
              </w:rPr>
            </w:pPr>
            <w:proofErr w:type="spellStart"/>
            <w:r w:rsidRPr="008E4A80">
              <w:rPr>
                <w:rFonts w:ascii="Aptos Narrow" w:eastAsia="Times New Roman" w:hAnsi="Aptos Narrow" w:cs="Times New Roman"/>
                <w:color w:val="000000"/>
                <w:szCs w:val="22"/>
                <w:lang w:eastAsia="cs-CZ"/>
              </w:rPr>
              <w:t>kpl</w:t>
            </w:r>
            <w:proofErr w:type="spellEnd"/>
          </w:p>
        </w:tc>
        <w:tc>
          <w:tcPr>
            <w:tcW w:w="2860" w:type="dxa"/>
            <w:tcBorders>
              <w:top w:val="nil"/>
              <w:left w:val="single" w:sz="8" w:space="0" w:color="auto"/>
              <w:bottom w:val="single" w:sz="8" w:space="0" w:color="auto"/>
              <w:right w:val="single" w:sz="8" w:space="0" w:color="auto"/>
            </w:tcBorders>
            <w:shd w:val="clear" w:color="000000" w:fill="FFFF00"/>
            <w:noWrap/>
            <w:vAlign w:val="center"/>
            <w:hideMark/>
          </w:tcPr>
          <w:p w14:paraId="19E91470"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968,00 Kč </w:t>
            </w:r>
          </w:p>
        </w:tc>
      </w:tr>
      <w:tr w:rsidR="008E4A80" w:rsidRPr="008E4A80" w14:paraId="4617E1ED" w14:textId="77777777" w:rsidTr="008E4A80">
        <w:trPr>
          <w:trHeight w:val="360"/>
        </w:trPr>
        <w:tc>
          <w:tcPr>
            <w:tcW w:w="4700" w:type="dxa"/>
            <w:gridSpan w:val="4"/>
            <w:tcBorders>
              <w:top w:val="single" w:sz="8" w:space="0" w:color="auto"/>
              <w:left w:val="single" w:sz="8" w:space="0" w:color="auto"/>
              <w:bottom w:val="single" w:sz="8" w:space="0" w:color="auto"/>
              <w:right w:val="nil"/>
            </w:tcBorders>
            <w:shd w:val="clear" w:color="auto" w:fill="auto"/>
            <w:noWrap/>
            <w:vAlign w:val="bottom"/>
            <w:hideMark/>
          </w:tcPr>
          <w:p w14:paraId="2F1DC41A"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Doprava</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23F8DADC"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1CF0F35B" w14:textId="77777777" w:rsidR="008E4A80" w:rsidRPr="008E4A80" w:rsidRDefault="008E4A80" w:rsidP="008E4A80">
            <w:pPr>
              <w:jc w:val="center"/>
              <w:rPr>
                <w:rFonts w:ascii="Aptos Narrow" w:eastAsia="Times New Roman" w:hAnsi="Aptos Narrow" w:cs="Times New Roman"/>
                <w:color w:val="000000"/>
                <w:szCs w:val="22"/>
                <w:lang w:eastAsia="cs-CZ"/>
              </w:rPr>
            </w:pPr>
            <w:proofErr w:type="spellStart"/>
            <w:r w:rsidRPr="008E4A80">
              <w:rPr>
                <w:rFonts w:ascii="Aptos Narrow" w:eastAsia="Times New Roman" w:hAnsi="Aptos Narrow" w:cs="Times New Roman"/>
                <w:color w:val="000000"/>
                <w:szCs w:val="22"/>
                <w:lang w:eastAsia="cs-CZ"/>
              </w:rPr>
              <w:t>kpl</w:t>
            </w:r>
            <w:proofErr w:type="spellEnd"/>
          </w:p>
        </w:tc>
        <w:tc>
          <w:tcPr>
            <w:tcW w:w="2860" w:type="dxa"/>
            <w:tcBorders>
              <w:top w:val="nil"/>
              <w:left w:val="single" w:sz="8" w:space="0" w:color="auto"/>
              <w:bottom w:val="single" w:sz="8" w:space="0" w:color="auto"/>
              <w:right w:val="single" w:sz="8" w:space="0" w:color="auto"/>
            </w:tcBorders>
            <w:shd w:val="clear" w:color="000000" w:fill="FFFF00"/>
            <w:noWrap/>
            <w:vAlign w:val="center"/>
            <w:hideMark/>
          </w:tcPr>
          <w:p w14:paraId="62B49DD5"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4 402,00 Kč </w:t>
            </w:r>
          </w:p>
        </w:tc>
      </w:tr>
      <w:tr w:rsidR="008E4A80" w:rsidRPr="008E4A80" w14:paraId="7FF5BB3D" w14:textId="77777777" w:rsidTr="008E4A80">
        <w:trPr>
          <w:trHeight w:val="360"/>
        </w:trPr>
        <w:tc>
          <w:tcPr>
            <w:tcW w:w="4700" w:type="dxa"/>
            <w:gridSpan w:val="4"/>
            <w:tcBorders>
              <w:top w:val="single" w:sz="8" w:space="0" w:color="auto"/>
              <w:left w:val="single" w:sz="8" w:space="0" w:color="auto"/>
              <w:bottom w:val="single" w:sz="8" w:space="0" w:color="auto"/>
              <w:right w:val="nil"/>
            </w:tcBorders>
            <w:shd w:val="clear" w:color="auto" w:fill="auto"/>
            <w:noWrap/>
            <w:vAlign w:val="bottom"/>
            <w:hideMark/>
          </w:tcPr>
          <w:p w14:paraId="1D430A01"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Plošina</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2FE39817"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494E6805"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den</w:t>
            </w:r>
          </w:p>
        </w:tc>
        <w:tc>
          <w:tcPr>
            <w:tcW w:w="2860" w:type="dxa"/>
            <w:tcBorders>
              <w:top w:val="nil"/>
              <w:left w:val="single" w:sz="8" w:space="0" w:color="auto"/>
              <w:bottom w:val="single" w:sz="8" w:space="0" w:color="auto"/>
              <w:right w:val="single" w:sz="8" w:space="0" w:color="auto"/>
            </w:tcBorders>
            <w:shd w:val="clear" w:color="000000" w:fill="FFFF00"/>
            <w:noWrap/>
            <w:vAlign w:val="center"/>
            <w:hideMark/>
          </w:tcPr>
          <w:p w14:paraId="5FF97476"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4 838,00 Kč </w:t>
            </w:r>
          </w:p>
        </w:tc>
      </w:tr>
      <w:tr w:rsidR="008E4A80" w:rsidRPr="008E4A80" w14:paraId="7426786B" w14:textId="77777777" w:rsidTr="008E4A80">
        <w:trPr>
          <w:trHeight w:val="360"/>
        </w:trPr>
        <w:tc>
          <w:tcPr>
            <w:tcW w:w="4700" w:type="dxa"/>
            <w:gridSpan w:val="4"/>
            <w:tcBorders>
              <w:top w:val="single" w:sz="8" w:space="0" w:color="auto"/>
              <w:left w:val="single" w:sz="8" w:space="0" w:color="auto"/>
              <w:bottom w:val="single" w:sz="8" w:space="0" w:color="auto"/>
              <w:right w:val="nil"/>
            </w:tcBorders>
            <w:shd w:val="clear" w:color="auto" w:fill="auto"/>
            <w:noWrap/>
            <w:vAlign w:val="bottom"/>
            <w:hideMark/>
          </w:tcPr>
          <w:p w14:paraId="111D1457"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Revize</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23A206C7"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19EACA7A" w14:textId="77777777" w:rsidR="008E4A80" w:rsidRPr="008E4A80" w:rsidRDefault="008E4A80" w:rsidP="008E4A80">
            <w:pPr>
              <w:jc w:val="center"/>
              <w:rPr>
                <w:rFonts w:ascii="Aptos Narrow" w:eastAsia="Times New Roman" w:hAnsi="Aptos Narrow" w:cs="Times New Roman"/>
                <w:color w:val="000000"/>
                <w:szCs w:val="22"/>
                <w:lang w:eastAsia="cs-CZ"/>
              </w:rPr>
            </w:pPr>
            <w:proofErr w:type="spellStart"/>
            <w:r w:rsidRPr="008E4A80">
              <w:rPr>
                <w:rFonts w:ascii="Aptos Narrow" w:eastAsia="Times New Roman" w:hAnsi="Aptos Narrow" w:cs="Times New Roman"/>
                <w:color w:val="000000"/>
                <w:szCs w:val="22"/>
                <w:lang w:eastAsia="cs-CZ"/>
              </w:rPr>
              <w:t>kpl</w:t>
            </w:r>
            <w:proofErr w:type="spellEnd"/>
          </w:p>
        </w:tc>
        <w:tc>
          <w:tcPr>
            <w:tcW w:w="2860" w:type="dxa"/>
            <w:tcBorders>
              <w:top w:val="nil"/>
              <w:left w:val="single" w:sz="8" w:space="0" w:color="auto"/>
              <w:bottom w:val="single" w:sz="8" w:space="0" w:color="auto"/>
              <w:right w:val="single" w:sz="8" w:space="0" w:color="auto"/>
            </w:tcBorders>
            <w:shd w:val="clear" w:color="000000" w:fill="FFFF00"/>
            <w:noWrap/>
            <w:vAlign w:val="center"/>
            <w:hideMark/>
          </w:tcPr>
          <w:p w14:paraId="5F66570D"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8 707,00 Kč </w:t>
            </w:r>
          </w:p>
        </w:tc>
      </w:tr>
      <w:tr w:rsidR="008E4A80" w:rsidRPr="008E4A80" w14:paraId="35772BC4" w14:textId="77777777" w:rsidTr="008E4A80">
        <w:trPr>
          <w:trHeight w:val="360"/>
        </w:trPr>
        <w:tc>
          <w:tcPr>
            <w:tcW w:w="4700" w:type="dxa"/>
            <w:gridSpan w:val="4"/>
            <w:tcBorders>
              <w:top w:val="single" w:sz="8" w:space="0" w:color="auto"/>
              <w:left w:val="single" w:sz="8" w:space="0" w:color="auto"/>
              <w:bottom w:val="single" w:sz="8" w:space="0" w:color="auto"/>
              <w:right w:val="nil"/>
            </w:tcBorders>
            <w:shd w:val="clear" w:color="auto" w:fill="auto"/>
            <w:noWrap/>
            <w:vAlign w:val="bottom"/>
            <w:hideMark/>
          </w:tcPr>
          <w:p w14:paraId="02E693E4" w14:textId="77777777" w:rsidR="008E4A80" w:rsidRPr="008E4A80" w:rsidRDefault="008E4A80" w:rsidP="008E4A80">
            <w:pPr>
              <w:jc w:val="left"/>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Protokol o měření umělého osvětlení</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2C43E69"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1D9B1EE9" w14:textId="77777777" w:rsidR="008E4A80" w:rsidRPr="008E4A80" w:rsidRDefault="008E4A80" w:rsidP="008E4A80">
            <w:pPr>
              <w:jc w:val="center"/>
              <w:rPr>
                <w:rFonts w:ascii="Aptos Narrow" w:eastAsia="Times New Roman" w:hAnsi="Aptos Narrow" w:cs="Times New Roman"/>
                <w:color w:val="000000"/>
                <w:szCs w:val="22"/>
                <w:lang w:eastAsia="cs-CZ"/>
              </w:rPr>
            </w:pPr>
            <w:proofErr w:type="spellStart"/>
            <w:r w:rsidRPr="008E4A80">
              <w:rPr>
                <w:rFonts w:ascii="Aptos Narrow" w:eastAsia="Times New Roman" w:hAnsi="Aptos Narrow" w:cs="Times New Roman"/>
                <w:color w:val="000000"/>
                <w:szCs w:val="22"/>
                <w:lang w:eastAsia="cs-CZ"/>
              </w:rPr>
              <w:t>kpl</w:t>
            </w:r>
            <w:proofErr w:type="spellEnd"/>
          </w:p>
        </w:tc>
        <w:tc>
          <w:tcPr>
            <w:tcW w:w="2860" w:type="dxa"/>
            <w:tcBorders>
              <w:top w:val="nil"/>
              <w:left w:val="single" w:sz="8" w:space="0" w:color="auto"/>
              <w:bottom w:val="single" w:sz="8" w:space="0" w:color="auto"/>
              <w:right w:val="single" w:sz="8" w:space="0" w:color="auto"/>
            </w:tcBorders>
            <w:shd w:val="clear" w:color="000000" w:fill="FFFF00"/>
            <w:noWrap/>
            <w:vAlign w:val="center"/>
            <w:hideMark/>
          </w:tcPr>
          <w:p w14:paraId="62FD962D" w14:textId="77777777" w:rsidR="008E4A80" w:rsidRPr="008E4A80" w:rsidRDefault="008E4A80" w:rsidP="008E4A80">
            <w:pPr>
              <w:jc w:val="center"/>
              <w:rPr>
                <w:rFonts w:ascii="Aptos Narrow" w:eastAsia="Times New Roman" w:hAnsi="Aptos Narrow" w:cs="Times New Roman"/>
                <w:color w:val="000000"/>
                <w:szCs w:val="22"/>
                <w:lang w:eastAsia="cs-CZ"/>
              </w:rPr>
            </w:pPr>
            <w:r w:rsidRPr="008E4A80">
              <w:rPr>
                <w:rFonts w:ascii="Aptos Narrow" w:eastAsia="Times New Roman" w:hAnsi="Aptos Narrow" w:cs="Times New Roman"/>
                <w:color w:val="000000"/>
                <w:szCs w:val="22"/>
                <w:lang w:eastAsia="cs-CZ"/>
              </w:rPr>
              <w:t xml:space="preserve">                                      2 600,00 Kč </w:t>
            </w:r>
          </w:p>
        </w:tc>
      </w:tr>
      <w:tr w:rsidR="008E4A80" w:rsidRPr="008E4A80" w14:paraId="2A4064F0" w14:textId="77777777" w:rsidTr="008E4A80">
        <w:trPr>
          <w:trHeight w:val="360"/>
        </w:trPr>
        <w:tc>
          <w:tcPr>
            <w:tcW w:w="6580" w:type="dxa"/>
            <w:gridSpan w:val="6"/>
            <w:tcBorders>
              <w:top w:val="single" w:sz="8" w:space="0" w:color="auto"/>
              <w:left w:val="single" w:sz="8" w:space="0" w:color="auto"/>
              <w:bottom w:val="single" w:sz="8" w:space="0" w:color="auto"/>
              <w:right w:val="single" w:sz="8" w:space="0" w:color="000000"/>
            </w:tcBorders>
            <w:shd w:val="clear" w:color="000000" w:fill="FBE2D5"/>
            <w:noWrap/>
            <w:vAlign w:val="center"/>
            <w:hideMark/>
          </w:tcPr>
          <w:p w14:paraId="37D6DBDD" w14:textId="77777777" w:rsidR="008E4A80" w:rsidRPr="008E4A80" w:rsidRDefault="008E4A80" w:rsidP="008E4A80">
            <w:pPr>
              <w:jc w:val="center"/>
              <w:rPr>
                <w:rFonts w:ascii="Aptos Narrow" w:eastAsia="Times New Roman" w:hAnsi="Aptos Narrow" w:cs="Times New Roman"/>
                <w:b/>
                <w:bCs/>
                <w:color w:val="000000"/>
                <w:szCs w:val="22"/>
                <w:lang w:eastAsia="cs-CZ"/>
              </w:rPr>
            </w:pPr>
            <w:r w:rsidRPr="008E4A80">
              <w:rPr>
                <w:rFonts w:ascii="Aptos Narrow" w:eastAsia="Times New Roman" w:hAnsi="Aptos Narrow" w:cs="Times New Roman"/>
                <w:b/>
                <w:bCs/>
                <w:color w:val="000000"/>
                <w:szCs w:val="22"/>
                <w:lang w:eastAsia="cs-CZ"/>
              </w:rPr>
              <w:t xml:space="preserve">Celková cena bez DPH </w:t>
            </w:r>
            <w:proofErr w:type="gramStart"/>
            <w:r w:rsidRPr="008E4A80">
              <w:rPr>
                <w:rFonts w:ascii="Aptos Narrow" w:eastAsia="Times New Roman" w:hAnsi="Aptos Narrow" w:cs="Times New Roman"/>
                <w:b/>
                <w:bCs/>
                <w:color w:val="000000"/>
                <w:szCs w:val="22"/>
                <w:lang w:eastAsia="cs-CZ"/>
              </w:rPr>
              <w:t>21%</w:t>
            </w:r>
            <w:proofErr w:type="gramEnd"/>
          </w:p>
        </w:tc>
        <w:tc>
          <w:tcPr>
            <w:tcW w:w="2860" w:type="dxa"/>
            <w:tcBorders>
              <w:top w:val="nil"/>
              <w:left w:val="nil"/>
              <w:bottom w:val="single" w:sz="8" w:space="0" w:color="auto"/>
              <w:right w:val="single" w:sz="8" w:space="0" w:color="auto"/>
            </w:tcBorders>
            <w:shd w:val="clear" w:color="000000" w:fill="FBE2D5"/>
            <w:noWrap/>
            <w:vAlign w:val="center"/>
            <w:hideMark/>
          </w:tcPr>
          <w:p w14:paraId="48BD8912" w14:textId="77777777" w:rsidR="008E4A80" w:rsidRPr="008E4A80" w:rsidRDefault="008E4A80" w:rsidP="008E4A80">
            <w:pPr>
              <w:jc w:val="center"/>
              <w:rPr>
                <w:rFonts w:ascii="Aptos Narrow" w:eastAsia="Times New Roman" w:hAnsi="Aptos Narrow" w:cs="Times New Roman"/>
                <w:b/>
                <w:bCs/>
                <w:color w:val="000000"/>
                <w:szCs w:val="22"/>
                <w:lang w:eastAsia="cs-CZ"/>
              </w:rPr>
            </w:pPr>
            <w:r w:rsidRPr="008E4A80">
              <w:rPr>
                <w:rFonts w:ascii="Aptos Narrow" w:eastAsia="Times New Roman" w:hAnsi="Aptos Narrow" w:cs="Times New Roman"/>
                <w:b/>
                <w:bCs/>
                <w:color w:val="000000"/>
                <w:szCs w:val="22"/>
                <w:lang w:eastAsia="cs-CZ"/>
              </w:rPr>
              <w:t xml:space="preserve">                                    69 912,00 Kč </w:t>
            </w:r>
          </w:p>
        </w:tc>
      </w:tr>
    </w:tbl>
    <w:p w14:paraId="653BDFB3" w14:textId="49478AB7" w:rsidR="004E3E2A" w:rsidRDefault="004E3E2A"/>
    <w:p w14:paraId="58A165EC" w14:textId="77777777" w:rsidR="004E3E2A" w:rsidRDefault="004E3E2A">
      <w:pPr>
        <w:spacing w:after="160" w:line="259" w:lineRule="auto"/>
        <w:jc w:val="left"/>
      </w:pPr>
      <w:r>
        <w:br w:type="page"/>
      </w:r>
    </w:p>
    <w:tbl>
      <w:tblPr>
        <w:tblW w:w="9260" w:type="dxa"/>
        <w:tblCellMar>
          <w:left w:w="70" w:type="dxa"/>
          <w:right w:w="70" w:type="dxa"/>
        </w:tblCellMar>
        <w:tblLook w:val="04A0" w:firstRow="1" w:lastRow="0" w:firstColumn="1" w:lastColumn="0" w:noHBand="0" w:noVBand="1"/>
      </w:tblPr>
      <w:tblGrid>
        <w:gridCol w:w="1880"/>
        <w:gridCol w:w="940"/>
        <w:gridCol w:w="940"/>
        <w:gridCol w:w="940"/>
        <w:gridCol w:w="948"/>
        <w:gridCol w:w="957"/>
        <w:gridCol w:w="2680"/>
      </w:tblGrid>
      <w:tr w:rsidR="00425127" w:rsidRPr="00425127" w14:paraId="0AEDDDDA" w14:textId="77777777" w:rsidTr="00425127">
        <w:trPr>
          <w:trHeight w:val="600"/>
        </w:trPr>
        <w:tc>
          <w:tcPr>
            <w:tcW w:w="1880" w:type="dxa"/>
            <w:tcBorders>
              <w:top w:val="nil"/>
              <w:left w:val="nil"/>
              <w:bottom w:val="nil"/>
              <w:right w:val="nil"/>
            </w:tcBorders>
            <w:shd w:val="clear" w:color="auto" w:fill="auto"/>
            <w:noWrap/>
            <w:vAlign w:val="bottom"/>
            <w:hideMark/>
          </w:tcPr>
          <w:p w14:paraId="1A24EEC8" w14:textId="77777777" w:rsidR="00425127" w:rsidRPr="00425127" w:rsidRDefault="00425127" w:rsidP="00425127">
            <w:pPr>
              <w:jc w:val="left"/>
              <w:rPr>
                <w:rFonts w:ascii="Aptos Narrow" w:eastAsia="Times New Roman" w:hAnsi="Aptos Narrow" w:cs="Times New Roman"/>
                <w:b/>
                <w:bCs/>
                <w:color w:val="000000"/>
                <w:sz w:val="28"/>
                <w:szCs w:val="28"/>
                <w:lang w:eastAsia="cs-CZ"/>
              </w:rPr>
            </w:pPr>
            <w:r w:rsidRPr="00425127">
              <w:rPr>
                <w:rFonts w:ascii="Aptos Narrow" w:eastAsia="Times New Roman" w:hAnsi="Aptos Narrow" w:cs="Times New Roman"/>
                <w:b/>
                <w:bCs/>
                <w:color w:val="000000"/>
                <w:sz w:val="28"/>
                <w:szCs w:val="28"/>
                <w:lang w:eastAsia="cs-CZ"/>
              </w:rPr>
              <w:lastRenderedPageBreak/>
              <w:t>Učebna č.3</w:t>
            </w:r>
          </w:p>
        </w:tc>
        <w:tc>
          <w:tcPr>
            <w:tcW w:w="940" w:type="dxa"/>
            <w:tcBorders>
              <w:top w:val="nil"/>
              <w:left w:val="nil"/>
              <w:bottom w:val="nil"/>
              <w:right w:val="nil"/>
            </w:tcBorders>
            <w:shd w:val="clear" w:color="auto" w:fill="auto"/>
            <w:noWrap/>
            <w:vAlign w:val="bottom"/>
            <w:hideMark/>
          </w:tcPr>
          <w:p w14:paraId="15E931CB" w14:textId="77777777" w:rsidR="00425127" w:rsidRPr="00425127" w:rsidRDefault="00425127" w:rsidP="00425127">
            <w:pPr>
              <w:jc w:val="left"/>
              <w:rPr>
                <w:rFonts w:ascii="Aptos Narrow" w:eastAsia="Times New Roman" w:hAnsi="Aptos Narrow" w:cs="Times New Roman"/>
                <w:b/>
                <w:bCs/>
                <w:color w:val="000000"/>
                <w:sz w:val="28"/>
                <w:szCs w:val="28"/>
                <w:lang w:eastAsia="cs-CZ"/>
              </w:rPr>
            </w:pPr>
          </w:p>
        </w:tc>
        <w:tc>
          <w:tcPr>
            <w:tcW w:w="940" w:type="dxa"/>
            <w:tcBorders>
              <w:top w:val="nil"/>
              <w:left w:val="nil"/>
              <w:bottom w:val="nil"/>
              <w:right w:val="nil"/>
            </w:tcBorders>
            <w:shd w:val="clear" w:color="auto" w:fill="auto"/>
            <w:noWrap/>
            <w:vAlign w:val="bottom"/>
            <w:hideMark/>
          </w:tcPr>
          <w:p w14:paraId="2E2808FF" w14:textId="77777777" w:rsidR="00425127" w:rsidRPr="00425127" w:rsidRDefault="00425127" w:rsidP="00425127">
            <w:pPr>
              <w:jc w:val="left"/>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vAlign w:val="bottom"/>
            <w:hideMark/>
          </w:tcPr>
          <w:p w14:paraId="50EDE6B8" w14:textId="77777777" w:rsidR="00425127" w:rsidRPr="00425127" w:rsidRDefault="00425127" w:rsidP="00425127">
            <w:pPr>
              <w:jc w:val="left"/>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vAlign w:val="bottom"/>
            <w:hideMark/>
          </w:tcPr>
          <w:p w14:paraId="51B8F0A4" w14:textId="77777777" w:rsidR="00425127" w:rsidRPr="00425127" w:rsidRDefault="00425127" w:rsidP="00425127">
            <w:pPr>
              <w:jc w:val="left"/>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vAlign w:val="bottom"/>
            <w:hideMark/>
          </w:tcPr>
          <w:p w14:paraId="3EF4AE93" w14:textId="77777777" w:rsidR="00425127" w:rsidRPr="00425127" w:rsidRDefault="00425127" w:rsidP="00425127">
            <w:pPr>
              <w:jc w:val="left"/>
              <w:rPr>
                <w:rFonts w:ascii="Times New Roman" w:eastAsia="Times New Roman" w:hAnsi="Times New Roman" w:cs="Times New Roman"/>
                <w:sz w:val="20"/>
                <w:szCs w:val="20"/>
                <w:lang w:eastAsia="cs-CZ"/>
              </w:rPr>
            </w:pPr>
          </w:p>
        </w:tc>
        <w:tc>
          <w:tcPr>
            <w:tcW w:w="2680" w:type="dxa"/>
            <w:tcBorders>
              <w:top w:val="nil"/>
              <w:left w:val="nil"/>
              <w:bottom w:val="nil"/>
              <w:right w:val="nil"/>
            </w:tcBorders>
            <w:shd w:val="clear" w:color="auto" w:fill="auto"/>
            <w:noWrap/>
            <w:vAlign w:val="bottom"/>
            <w:hideMark/>
          </w:tcPr>
          <w:p w14:paraId="4BDA25ED" w14:textId="77777777" w:rsidR="00425127" w:rsidRPr="00425127" w:rsidRDefault="00425127" w:rsidP="00425127">
            <w:pPr>
              <w:jc w:val="left"/>
              <w:rPr>
                <w:rFonts w:ascii="Times New Roman" w:eastAsia="Times New Roman" w:hAnsi="Times New Roman" w:cs="Times New Roman"/>
                <w:sz w:val="20"/>
                <w:szCs w:val="20"/>
                <w:lang w:eastAsia="cs-CZ"/>
              </w:rPr>
            </w:pPr>
          </w:p>
        </w:tc>
      </w:tr>
      <w:tr w:rsidR="00425127" w:rsidRPr="00425127" w14:paraId="7E1ACB92" w14:textId="77777777" w:rsidTr="00425127">
        <w:trPr>
          <w:trHeight w:val="675"/>
        </w:trPr>
        <w:tc>
          <w:tcPr>
            <w:tcW w:w="4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64A51F" w14:textId="77777777" w:rsidR="00425127" w:rsidRPr="00425127" w:rsidRDefault="00425127" w:rsidP="00425127">
            <w:pPr>
              <w:jc w:val="center"/>
              <w:rPr>
                <w:rFonts w:ascii="Aptos Narrow" w:eastAsia="Times New Roman" w:hAnsi="Aptos Narrow" w:cs="Times New Roman"/>
                <w:b/>
                <w:bCs/>
                <w:color w:val="000000"/>
                <w:szCs w:val="22"/>
                <w:lang w:eastAsia="cs-CZ"/>
              </w:rPr>
            </w:pPr>
            <w:r w:rsidRPr="00425127">
              <w:rPr>
                <w:rFonts w:ascii="Aptos Narrow" w:eastAsia="Times New Roman" w:hAnsi="Aptos Narrow" w:cs="Times New Roman"/>
                <w:b/>
                <w:bCs/>
                <w:color w:val="000000"/>
                <w:szCs w:val="22"/>
                <w:lang w:eastAsia="cs-CZ"/>
              </w:rPr>
              <w:t>Položka</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4A1F878E" w14:textId="77777777" w:rsidR="00425127" w:rsidRPr="00425127" w:rsidRDefault="00425127" w:rsidP="00425127">
            <w:pPr>
              <w:jc w:val="center"/>
              <w:rPr>
                <w:rFonts w:ascii="Aptos Narrow" w:eastAsia="Times New Roman" w:hAnsi="Aptos Narrow" w:cs="Times New Roman"/>
                <w:b/>
                <w:bCs/>
                <w:color w:val="000000"/>
                <w:szCs w:val="22"/>
                <w:lang w:eastAsia="cs-CZ"/>
              </w:rPr>
            </w:pPr>
            <w:r w:rsidRPr="00425127">
              <w:rPr>
                <w:rFonts w:ascii="Aptos Narrow" w:eastAsia="Times New Roman" w:hAnsi="Aptos Narrow" w:cs="Times New Roman"/>
                <w:b/>
                <w:bCs/>
                <w:color w:val="000000"/>
                <w:szCs w:val="22"/>
                <w:lang w:eastAsia="cs-CZ"/>
              </w:rPr>
              <w:t>Množství</w:t>
            </w:r>
          </w:p>
        </w:tc>
        <w:tc>
          <w:tcPr>
            <w:tcW w:w="940" w:type="dxa"/>
            <w:tcBorders>
              <w:top w:val="single" w:sz="8" w:space="0" w:color="auto"/>
              <w:left w:val="nil"/>
              <w:bottom w:val="single" w:sz="8" w:space="0" w:color="auto"/>
              <w:right w:val="nil"/>
            </w:tcBorders>
            <w:shd w:val="clear" w:color="auto" w:fill="auto"/>
            <w:noWrap/>
            <w:vAlign w:val="center"/>
            <w:hideMark/>
          </w:tcPr>
          <w:p w14:paraId="36A01EA4" w14:textId="77777777" w:rsidR="00425127" w:rsidRPr="00425127" w:rsidRDefault="00425127" w:rsidP="00425127">
            <w:pPr>
              <w:jc w:val="center"/>
              <w:rPr>
                <w:rFonts w:ascii="Aptos Narrow" w:eastAsia="Times New Roman" w:hAnsi="Aptos Narrow" w:cs="Times New Roman"/>
                <w:b/>
                <w:bCs/>
                <w:color w:val="000000"/>
                <w:szCs w:val="22"/>
                <w:lang w:eastAsia="cs-CZ"/>
              </w:rPr>
            </w:pPr>
            <w:r w:rsidRPr="00425127">
              <w:rPr>
                <w:rFonts w:ascii="Aptos Narrow" w:eastAsia="Times New Roman" w:hAnsi="Aptos Narrow" w:cs="Times New Roman"/>
                <w:b/>
                <w:bCs/>
                <w:color w:val="000000"/>
                <w:szCs w:val="22"/>
                <w:lang w:eastAsia="cs-CZ"/>
              </w:rPr>
              <w:t>Jednotka</w:t>
            </w:r>
          </w:p>
        </w:tc>
        <w:tc>
          <w:tcPr>
            <w:tcW w:w="2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C43B11" w14:textId="77777777" w:rsidR="00425127" w:rsidRPr="00425127" w:rsidRDefault="00425127" w:rsidP="00425127">
            <w:pPr>
              <w:jc w:val="center"/>
              <w:rPr>
                <w:rFonts w:ascii="Aptos Narrow" w:eastAsia="Times New Roman" w:hAnsi="Aptos Narrow" w:cs="Times New Roman"/>
                <w:b/>
                <w:bCs/>
                <w:color w:val="000000"/>
                <w:szCs w:val="22"/>
                <w:lang w:eastAsia="cs-CZ"/>
              </w:rPr>
            </w:pPr>
            <w:r w:rsidRPr="00425127">
              <w:rPr>
                <w:rFonts w:ascii="Aptos Narrow" w:eastAsia="Times New Roman" w:hAnsi="Aptos Narrow" w:cs="Times New Roman"/>
                <w:b/>
                <w:bCs/>
                <w:color w:val="000000"/>
                <w:szCs w:val="22"/>
                <w:lang w:eastAsia="cs-CZ"/>
              </w:rPr>
              <w:t>Nabídková cena v Kč bez DPH</w:t>
            </w:r>
          </w:p>
        </w:tc>
      </w:tr>
      <w:tr w:rsidR="00425127" w:rsidRPr="00425127" w14:paraId="7B052B7E" w14:textId="77777777" w:rsidTr="00425127">
        <w:trPr>
          <w:trHeight w:val="1005"/>
        </w:trPr>
        <w:tc>
          <w:tcPr>
            <w:tcW w:w="4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5009C6B" w14:textId="77777777" w:rsidR="00425127" w:rsidRPr="00425127" w:rsidRDefault="00425127" w:rsidP="00425127">
            <w:pPr>
              <w:jc w:val="left"/>
              <w:rPr>
                <w:rFonts w:ascii="Aptos Narrow" w:eastAsia="Times New Roman" w:hAnsi="Aptos Narrow" w:cs="Times New Roman"/>
                <w:color w:val="000000"/>
                <w:szCs w:val="22"/>
                <w:lang w:eastAsia="cs-CZ"/>
              </w:rPr>
            </w:pPr>
            <w:r w:rsidRPr="00425127">
              <w:rPr>
                <w:rFonts w:ascii="Aptos Narrow" w:eastAsia="Times New Roman" w:hAnsi="Aptos Narrow" w:cs="Times New Roman"/>
                <w:b/>
                <w:bCs/>
                <w:color w:val="000000"/>
                <w:szCs w:val="22"/>
                <w:lang w:eastAsia="cs-CZ"/>
              </w:rPr>
              <w:t>LED svítidlo 595x595 s Alu rámečkem pro přisazení</w:t>
            </w:r>
            <w:r w:rsidRPr="00425127">
              <w:rPr>
                <w:rFonts w:ascii="Aptos Narrow" w:eastAsia="Times New Roman" w:hAnsi="Aptos Narrow" w:cs="Times New Roman"/>
                <w:color w:val="000000"/>
                <w:szCs w:val="22"/>
                <w:lang w:eastAsia="cs-CZ"/>
              </w:rPr>
              <w:t xml:space="preserve">, UGR index oslnění nižší než 19, 40 W, </w:t>
            </w:r>
            <w:proofErr w:type="gramStart"/>
            <w:r w:rsidRPr="00425127">
              <w:rPr>
                <w:rFonts w:ascii="Aptos Narrow" w:eastAsia="Times New Roman" w:hAnsi="Aptos Narrow" w:cs="Times New Roman"/>
                <w:color w:val="000000"/>
                <w:szCs w:val="22"/>
                <w:lang w:eastAsia="cs-CZ"/>
              </w:rPr>
              <w:t>4000K</w:t>
            </w:r>
            <w:proofErr w:type="gramEnd"/>
            <w:r w:rsidRPr="00425127">
              <w:rPr>
                <w:rFonts w:ascii="Aptos Narrow" w:eastAsia="Times New Roman" w:hAnsi="Aptos Narrow" w:cs="Times New Roman"/>
                <w:color w:val="000000"/>
                <w:szCs w:val="22"/>
                <w:lang w:eastAsia="cs-CZ"/>
              </w:rPr>
              <w:t>, 4000lm, vyzařovací úhel 90</w:t>
            </w:r>
            <w:r w:rsidRPr="00425127">
              <w:rPr>
                <w:rFonts w:ascii="Calibri" w:eastAsia="Times New Roman" w:hAnsi="Calibri" w:cs="Calibri"/>
                <w:color w:val="000000"/>
                <w:szCs w:val="22"/>
                <w:lang w:eastAsia="cs-CZ"/>
              </w:rPr>
              <w:t xml:space="preserve">° - UGR </w:t>
            </w:r>
            <w:r w:rsidRPr="00425127">
              <w:rPr>
                <w:rFonts w:ascii="Aptos Narrow" w:eastAsia="Times New Roman" w:hAnsi="Aptos Narrow" w:cs="Times New Roman"/>
                <w:color w:val="000000"/>
                <w:szCs w:val="22"/>
                <w:lang w:eastAsia="cs-CZ"/>
              </w:rPr>
              <w:t>&lt;</w:t>
            </w:r>
            <w:r w:rsidRPr="00425127">
              <w:rPr>
                <w:rFonts w:ascii="Calibri" w:eastAsia="Times New Roman" w:hAnsi="Calibri" w:cs="Calibri"/>
                <w:color w:val="000000"/>
                <w:szCs w:val="22"/>
                <w:lang w:eastAsia="cs-CZ"/>
              </w:rPr>
              <w:t>19</w:t>
            </w:r>
          </w:p>
        </w:tc>
        <w:tc>
          <w:tcPr>
            <w:tcW w:w="940" w:type="dxa"/>
            <w:tcBorders>
              <w:top w:val="nil"/>
              <w:left w:val="nil"/>
              <w:bottom w:val="single" w:sz="8" w:space="0" w:color="auto"/>
              <w:right w:val="single" w:sz="8" w:space="0" w:color="auto"/>
            </w:tcBorders>
            <w:shd w:val="clear" w:color="auto" w:fill="auto"/>
            <w:noWrap/>
            <w:vAlign w:val="center"/>
            <w:hideMark/>
          </w:tcPr>
          <w:p w14:paraId="637DA2CA"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10</w:t>
            </w:r>
          </w:p>
        </w:tc>
        <w:tc>
          <w:tcPr>
            <w:tcW w:w="940" w:type="dxa"/>
            <w:tcBorders>
              <w:top w:val="nil"/>
              <w:left w:val="nil"/>
              <w:bottom w:val="single" w:sz="8" w:space="0" w:color="auto"/>
              <w:right w:val="nil"/>
            </w:tcBorders>
            <w:shd w:val="clear" w:color="auto" w:fill="auto"/>
            <w:noWrap/>
            <w:vAlign w:val="center"/>
            <w:hideMark/>
          </w:tcPr>
          <w:p w14:paraId="65DB0B21"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ks</w:t>
            </w:r>
          </w:p>
        </w:tc>
        <w:tc>
          <w:tcPr>
            <w:tcW w:w="2680" w:type="dxa"/>
            <w:tcBorders>
              <w:top w:val="nil"/>
              <w:left w:val="single" w:sz="8" w:space="0" w:color="auto"/>
              <w:bottom w:val="single" w:sz="8" w:space="0" w:color="auto"/>
              <w:right w:val="single" w:sz="8" w:space="0" w:color="auto"/>
            </w:tcBorders>
            <w:shd w:val="clear" w:color="000000" w:fill="FFFF00"/>
            <w:noWrap/>
            <w:vAlign w:val="center"/>
            <w:hideMark/>
          </w:tcPr>
          <w:p w14:paraId="1F46D279"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 xml:space="preserve">                                18 778,00 Kč </w:t>
            </w:r>
          </w:p>
        </w:tc>
      </w:tr>
      <w:tr w:rsidR="00425127" w:rsidRPr="00425127" w14:paraId="1C3DF6FC" w14:textId="77777777" w:rsidTr="00425127">
        <w:trPr>
          <w:trHeight w:val="1005"/>
        </w:trPr>
        <w:tc>
          <w:tcPr>
            <w:tcW w:w="4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062822E" w14:textId="77777777" w:rsidR="00425127" w:rsidRPr="00425127" w:rsidRDefault="00425127" w:rsidP="00425127">
            <w:pPr>
              <w:jc w:val="left"/>
              <w:rPr>
                <w:rFonts w:ascii="Aptos Narrow" w:eastAsia="Times New Roman" w:hAnsi="Aptos Narrow" w:cs="Times New Roman"/>
                <w:color w:val="000000"/>
                <w:szCs w:val="22"/>
                <w:lang w:eastAsia="cs-CZ"/>
              </w:rPr>
            </w:pPr>
            <w:r w:rsidRPr="00425127">
              <w:rPr>
                <w:rFonts w:ascii="Aptos Narrow" w:eastAsia="Times New Roman" w:hAnsi="Aptos Narrow" w:cs="Times New Roman"/>
                <w:b/>
                <w:bCs/>
                <w:color w:val="000000"/>
                <w:szCs w:val="22"/>
                <w:lang w:eastAsia="cs-CZ"/>
              </w:rPr>
              <w:t>LED přisazené svítidlo,</w:t>
            </w:r>
            <w:r w:rsidRPr="00425127">
              <w:rPr>
                <w:rFonts w:ascii="Aptos Narrow" w:eastAsia="Times New Roman" w:hAnsi="Aptos Narrow" w:cs="Times New Roman"/>
                <w:color w:val="000000"/>
                <w:szCs w:val="22"/>
                <w:lang w:eastAsia="cs-CZ"/>
              </w:rPr>
              <w:t xml:space="preserve"> max </w:t>
            </w:r>
            <w:proofErr w:type="gramStart"/>
            <w:r w:rsidRPr="00425127">
              <w:rPr>
                <w:rFonts w:ascii="Aptos Narrow" w:eastAsia="Times New Roman" w:hAnsi="Aptos Narrow" w:cs="Times New Roman"/>
                <w:color w:val="000000"/>
                <w:szCs w:val="22"/>
                <w:lang w:eastAsia="cs-CZ"/>
              </w:rPr>
              <w:t>3000K</w:t>
            </w:r>
            <w:proofErr w:type="gramEnd"/>
            <w:r w:rsidRPr="00425127">
              <w:rPr>
                <w:rFonts w:ascii="Aptos Narrow" w:eastAsia="Times New Roman" w:hAnsi="Aptos Narrow" w:cs="Times New Roman"/>
                <w:color w:val="000000"/>
                <w:szCs w:val="22"/>
                <w:lang w:eastAsia="cs-CZ"/>
              </w:rPr>
              <w:t>, minimálně 18W hmotnost max 1,5 kg, výkon min. 1000lm, vyzařovací úhel 180</w:t>
            </w:r>
            <w:r w:rsidRPr="00425127">
              <w:rPr>
                <w:rFonts w:ascii="Calibri" w:eastAsia="Times New Roman" w:hAnsi="Calibri" w:cs="Calibri"/>
                <w:color w:val="000000"/>
                <w:szCs w:val="22"/>
                <w:lang w:eastAsia="cs-CZ"/>
              </w:rPr>
              <w:t>°</w:t>
            </w:r>
          </w:p>
        </w:tc>
        <w:tc>
          <w:tcPr>
            <w:tcW w:w="940" w:type="dxa"/>
            <w:tcBorders>
              <w:top w:val="nil"/>
              <w:left w:val="nil"/>
              <w:bottom w:val="single" w:sz="8" w:space="0" w:color="auto"/>
              <w:right w:val="single" w:sz="8" w:space="0" w:color="auto"/>
            </w:tcBorders>
            <w:shd w:val="clear" w:color="auto" w:fill="auto"/>
            <w:noWrap/>
            <w:vAlign w:val="center"/>
            <w:hideMark/>
          </w:tcPr>
          <w:p w14:paraId="2E28C680"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2</w:t>
            </w:r>
          </w:p>
        </w:tc>
        <w:tc>
          <w:tcPr>
            <w:tcW w:w="940" w:type="dxa"/>
            <w:tcBorders>
              <w:top w:val="nil"/>
              <w:left w:val="nil"/>
              <w:bottom w:val="single" w:sz="8" w:space="0" w:color="auto"/>
              <w:right w:val="nil"/>
            </w:tcBorders>
            <w:shd w:val="clear" w:color="auto" w:fill="auto"/>
            <w:noWrap/>
            <w:vAlign w:val="center"/>
            <w:hideMark/>
          </w:tcPr>
          <w:p w14:paraId="6D53E148"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ks</w:t>
            </w:r>
          </w:p>
        </w:tc>
        <w:tc>
          <w:tcPr>
            <w:tcW w:w="2680" w:type="dxa"/>
            <w:tcBorders>
              <w:top w:val="nil"/>
              <w:left w:val="single" w:sz="8" w:space="0" w:color="auto"/>
              <w:bottom w:val="single" w:sz="8" w:space="0" w:color="auto"/>
              <w:right w:val="single" w:sz="8" w:space="0" w:color="auto"/>
            </w:tcBorders>
            <w:shd w:val="clear" w:color="000000" w:fill="FFFF00"/>
            <w:noWrap/>
            <w:vAlign w:val="center"/>
            <w:hideMark/>
          </w:tcPr>
          <w:p w14:paraId="45F67D9E"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 xml:space="preserve">                                  2 871,00 Kč </w:t>
            </w:r>
          </w:p>
        </w:tc>
      </w:tr>
      <w:tr w:rsidR="00425127" w:rsidRPr="00425127" w14:paraId="398F6ECD" w14:textId="77777777" w:rsidTr="00425127">
        <w:trPr>
          <w:trHeight w:val="1005"/>
        </w:trPr>
        <w:tc>
          <w:tcPr>
            <w:tcW w:w="4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038DA32" w14:textId="77777777" w:rsidR="00425127" w:rsidRPr="00425127" w:rsidRDefault="00425127" w:rsidP="00425127">
            <w:pPr>
              <w:jc w:val="left"/>
              <w:rPr>
                <w:rFonts w:ascii="Aptos Narrow" w:eastAsia="Times New Roman" w:hAnsi="Aptos Narrow" w:cs="Times New Roman"/>
                <w:color w:val="000000"/>
                <w:szCs w:val="22"/>
                <w:lang w:eastAsia="cs-CZ"/>
              </w:rPr>
            </w:pPr>
            <w:r w:rsidRPr="00425127">
              <w:rPr>
                <w:rFonts w:ascii="Aptos Narrow" w:eastAsia="Times New Roman" w:hAnsi="Aptos Narrow" w:cs="Times New Roman"/>
                <w:b/>
                <w:bCs/>
                <w:color w:val="000000"/>
                <w:szCs w:val="22"/>
                <w:lang w:eastAsia="cs-CZ"/>
              </w:rPr>
              <w:t>LED liniové svítidlo</w:t>
            </w:r>
            <w:r w:rsidRPr="00425127">
              <w:rPr>
                <w:rFonts w:ascii="Aptos Narrow" w:eastAsia="Times New Roman" w:hAnsi="Aptos Narrow" w:cs="Times New Roman"/>
                <w:color w:val="000000"/>
                <w:szCs w:val="22"/>
                <w:lang w:eastAsia="cs-CZ"/>
              </w:rPr>
              <w:t xml:space="preserve"> 120 cm, min. příkon </w:t>
            </w:r>
            <w:proofErr w:type="gramStart"/>
            <w:r w:rsidRPr="00425127">
              <w:rPr>
                <w:rFonts w:ascii="Aptos Narrow" w:eastAsia="Times New Roman" w:hAnsi="Aptos Narrow" w:cs="Times New Roman"/>
                <w:color w:val="000000"/>
                <w:szCs w:val="22"/>
                <w:lang w:eastAsia="cs-CZ"/>
              </w:rPr>
              <w:t>60W</w:t>
            </w:r>
            <w:proofErr w:type="gramEnd"/>
            <w:r w:rsidRPr="00425127">
              <w:rPr>
                <w:rFonts w:ascii="Aptos Narrow" w:eastAsia="Times New Roman" w:hAnsi="Aptos Narrow" w:cs="Times New Roman"/>
                <w:color w:val="000000"/>
                <w:szCs w:val="22"/>
                <w:lang w:eastAsia="cs-CZ"/>
              </w:rPr>
              <w:t>, výkon min 6700lm, 4000K, hmotnost do 2 kg, materiál lakovaný plech, plast</w:t>
            </w:r>
          </w:p>
        </w:tc>
        <w:tc>
          <w:tcPr>
            <w:tcW w:w="940" w:type="dxa"/>
            <w:tcBorders>
              <w:top w:val="nil"/>
              <w:left w:val="nil"/>
              <w:bottom w:val="single" w:sz="8" w:space="0" w:color="auto"/>
              <w:right w:val="single" w:sz="8" w:space="0" w:color="auto"/>
            </w:tcBorders>
            <w:shd w:val="clear" w:color="auto" w:fill="auto"/>
            <w:noWrap/>
            <w:vAlign w:val="center"/>
            <w:hideMark/>
          </w:tcPr>
          <w:p w14:paraId="70176FED"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4E2DC70A"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ks</w:t>
            </w:r>
          </w:p>
        </w:tc>
        <w:tc>
          <w:tcPr>
            <w:tcW w:w="2680" w:type="dxa"/>
            <w:tcBorders>
              <w:top w:val="nil"/>
              <w:left w:val="single" w:sz="8" w:space="0" w:color="auto"/>
              <w:bottom w:val="single" w:sz="8" w:space="0" w:color="auto"/>
              <w:right w:val="single" w:sz="8" w:space="0" w:color="auto"/>
            </w:tcBorders>
            <w:shd w:val="clear" w:color="000000" w:fill="FFFF00"/>
            <w:noWrap/>
            <w:vAlign w:val="center"/>
            <w:hideMark/>
          </w:tcPr>
          <w:p w14:paraId="4D39B2DC"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 xml:space="preserve">                                  2 008,00 Kč </w:t>
            </w:r>
          </w:p>
        </w:tc>
      </w:tr>
      <w:tr w:rsidR="00425127" w:rsidRPr="00425127" w14:paraId="3A8385DE" w14:textId="77777777" w:rsidTr="00425127">
        <w:trPr>
          <w:trHeight w:val="360"/>
        </w:trPr>
        <w:tc>
          <w:tcPr>
            <w:tcW w:w="4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9A6FE2" w14:textId="77777777" w:rsidR="00425127" w:rsidRPr="00425127" w:rsidRDefault="00425127" w:rsidP="00425127">
            <w:pPr>
              <w:jc w:val="left"/>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Demontáž světel</w:t>
            </w:r>
          </w:p>
        </w:tc>
        <w:tc>
          <w:tcPr>
            <w:tcW w:w="940" w:type="dxa"/>
            <w:tcBorders>
              <w:top w:val="nil"/>
              <w:left w:val="nil"/>
              <w:bottom w:val="single" w:sz="8" w:space="0" w:color="auto"/>
              <w:right w:val="single" w:sz="8" w:space="0" w:color="auto"/>
            </w:tcBorders>
            <w:shd w:val="clear" w:color="auto" w:fill="auto"/>
            <w:noWrap/>
            <w:vAlign w:val="center"/>
            <w:hideMark/>
          </w:tcPr>
          <w:p w14:paraId="15C320E6"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14</w:t>
            </w:r>
          </w:p>
        </w:tc>
        <w:tc>
          <w:tcPr>
            <w:tcW w:w="940" w:type="dxa"/>
            <w:tcBorders>
              <w:top w:val="nil"/>
              <w:left w:val="nil"/>
              <w:bottom w:val="single" w:sz="8" w:space="0" w:color="auto"/>
              <w:right w:val="nil"/>
            </w:tcBorders>
            <w:shd w:val="clear" w:color="auto" w:fill="auto"/>
            <w:noWrap/>
            <w:vAlign w:val="center"/>
            <w:hideMark/>
          </w:tcPr>
          <w:p w14:paraId="79D1CB54"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ks</w:t>
            </w:r>
          </w:p>
        </w:tc>
        <w:tc>
          <w:tcPr>
            <w:tcW w:w="2680" w:type="dxa"/>
            <w:tcBorders>
              <w:top w:val="nil"/>
              <w:left w:val="single" w:sz="8" w:space="0" w:color="auto"/>
              <w:bottom w:val="single" w:sz="8" w:space="0" w:color="auto"/>
              <w:right w:val="single" w:sz="8" w:space="0" w:color="auto"/>
            </w:tcBorders>
            <w:shd w:val="clear" w:color="000000" w:fill="FFFF00"/>
            <w:noWrap/>
            <w:vAlign w:val="center"/>
            <w:hideMark/>
          </w:tcPr>
          <w:p w14:paraId="00724311"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 xml:space="preserve">                                  6 772,00 Kč </w:t>
            </w:r>
          </w:p>
        </w:tc>
      </w:tr>
      <w:tr w:rsidR="00425127" w:rsidRPr="00425127" w14:paraId="17747598" w14:textId="77777777" w:rsidTr="00425127">
        <w:trPr>
          <w:trHeight w:val="360"/>
        </w:trPr>
        <w:tc>
          <w:tcPr>
            <w:tcW w:w="4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B3734F" w14:textId="77777777" w:rsidR="00425127" w:rsidRPr="00425127" w:rsidRDefault="00425127" w:rsidP="00425127">
            <w:pPr>
              <w:jc w:val="left"/>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Ukončení kabeláže</w:t>
            </w:r>
          </w:p>
        </w:tc>
        <w:tc>
          <w:tcPr>
            <w:tcW w:w="940" w:type="dxa"/>
            <w:tcBorders>
              <w:top w:val="nil"/>
              <w:left w:val="nil"/>
              <w:bottom w:val="single" w:sz="8" w:space="0" w:color="auto"/>
              <w:right w:val="single" w:sz="8" w:space="0" w:color="auto"/>
            </w:tcBorders>
            <w:shd w:val="clear" w:color="auto" w:fill="auto"/>
            <w:noWrap/>
            <w:vAlign w:val="center"/>
            <w:hideMark/>
          </w:tcPr>
          <w:p w14:paraId="195B84F4"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670843A7" w14:textId="77777777" w:rsidR="00425127" w:rsidRPr="00425127" w:rsidRDefault="00425127" w:rsidP="00425127">
            <w:pPr>
              <w:jc w:val="center"/>
              <w:rPr>
                <w:rFonts w:ascii="Aptos Narrow" w:eastAsia="Times New Roman" w:hAnsi="Aptos Narrow" w:cs="Times New Roman"/>
                <w:color w:val="000000"/>
                <w:szCs w:val="22"/>
                <w:lang w:eastAsia="cs-CZ"/>
              </w:rPr>
            </w:pPr>
            <w:proofErr w:type="spellStart"/>
            <w:r w:rsidRPr="00425127">
              <w:rPr>
                <w:rFonts w:ascii="Aptos Narrow" w:eastAsia="Times New Roman" w:hAnsi="Aptos Narrow" w:cs="Times New Roman"/>
                <w:color w:val="000000"/>
                <w:szCs w:val="22"/>
                <w:lang w:eastAsia="cs-CZ"/>
              </w:rPr>
              <w:t>kpl</w:t>
            </w:r>
            <w:proofErr w:type="spellEnd"/>
          </w:p>
        </w:tc>
        <w:tc>
          <w:tcPr>
            <w:tcW w:w="2680" w:type="dxa"/>
            <w:tcBorders>
              <w:top w:val="nil"/>
              <w:left w:val="single" w:sz="8" w:space="0" w:color="auto"/>
              <w:bottom w:val="single" w:sz="8" w:space="0" w:color="auto"/>
              <w:right w:val="single" w:sz="8" w:space="0" w:color="auto"/>
            </w:tcBorders>
            <w:shd w:val="clear" w:color="000000" w:fill="FFFF00"/>
            <w:noWrap/>
            <w:vAlign w:val="center"/>
            <w:hideMark/>
          </w:tcPr>
          <w:p w14:paraId="431854A7"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 xml:space="preserve">                                  1 935,00 Kč </w:t>
            </w:r>
          </w:p>
        </w:tc>
      </w:tr>
      <w:tr w:rsidR="00425127" w:rsidRPr="00425127" w14:paraId="5B5C1006" w14:textId="77777777" w:rsidTr="00425127">
        <w:trPr>
          <w:trHeight w:val="360"/>
        </w:trPr>
        <w:tc>
          <w:tcPr>
            <w:tcW w:w="4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D00369" w14:textId="77777777" w:rsidR="00425127" w:rsidRPr="00425127" w:rsidRDefault="00425127" w:rsidP="00425127">
            <w:pPr>
              <w:jc w:val="left"/>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Zprovoznění, oživení</w:t>
            </w:r>
          </w:p>
        </w:tc>
        <w:tc>
          <w:tcPr>
            <w:tcW w:w="940" w:type="dxa"/>
            <w:tcBorders>
              <w:top w:val="nil"/>
              <w:left w:val="nil"/>
              <w:bottom w:val="single" w:sz="8" w:space="0" w:color="auto"/>
              <w:right w:val="single" w:sz="8" w:space="0" w:color="auto"/>
            </w:tcBorders>
            <w:shd w:val="clear" w:color="auto" w:fill="auto"/>
            <w:noWrap/>
            <w:vAlign w:val="center"/>
            <w:hideMark/>
          </w:tcPr>
          <w:p w14:paraId="6C1FC003"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1916305F" w14:textId="77777777" w:rsidR="00425127" w:rsidRPr="00425127" w:rsidRDefault="00425127" w:rsidP="00425127">
            <w:pPr>
              <w:jc w:val="center"/>
              <w:rPr>
                <w:rFonts w:ascii="Aptos Narrow" w:eastAsia="Times New Roman" w:hAnsi="Aptos Narrow" w:cs="Times New Roman"/>
                <w:color w:val="000000"/>
                <w:szCs w:val="22"/>
                <w:lang w:eastAsia="cs-CZ"/>
              </w:rPr>
            </w:pPr>
            <w:proofErr w:type="spellStart"/>
            <w:r w:rsidRPr="00425127">
              <w:rPr>
                <w:rFonts w:ascii="Aptos Narrow" w:eastAsia="Times New Roman" w:hAnsi="Aptos Narrow" w:cs="Times New Roman"/>
                <w:color w:val="000000"/>
                <w:szCs w:val="22"/>
                <w:lang w:eastAsia="cs-CZ"/>
              </w:rPr>
              <w:t>kpl</w:t>
            </w:r>
            <w:proofErr w:type="spellEnd"/>
          </w:p>
        </w:tc>
        <w:tc>
          <w:tcPr>
            <w:tcW w:w="2680" w:type="dxa"/>
            <w:tcBorders>
              <w:top w:val="nil"/>
              <w:left w:val="single" w:sz="8" w:space="0" w:color="auto"/>
              <w:bottom w:val="single" w:sz="8" w:space="0" w:color="auto"/>
              <w:right w:val="single" w:sz="8" w:space="0" w:color="auto"/>
            </w:tcBorders>
            <w:shd w:val="clear" w:color="000000" w:fill="FFFF00"/>
            <w:noWrap/>
            <w:vAlign w:val="center"/>
            <w:hideMark/>
          </w:tcPr>
          <w:p w14:paraId="034A7AF7"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 xml:space="preserve">                                     968,00 Kč </w:t>
            </w:r>
          </w:p>
        </w:tc>
      </w:tr>
      <w:tr w:rsidR="00425127" w:rsidRPr="00425127" w14:paraId="5E7DC7B2" w14:textId="77777777" w:rsidTr="00425127">
        <w:trPr>
          <w:trHeight w:val="360"/>
        </w:trPr>
        <w:tc>
          <w:tcPr>
            <w:tcW w:w="4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DF9C28" w14:textId="77777777" w:rsidR="00425127" w:rsidRPr="00425127" w:rsidRDefault="00425127" w:rsidP="00425127">
            <w:pPr>
              <w:jc w:val="left"/>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Drobný materiál</w:t>
            </w:r>
          </w:p>
        </w:tc>
        <w:tc>
          <w:tcPr>
            <w:tcW w:w="940" w:type="dxa"/>
            <w:tcBorders>
              <w:top w:val="nil"/>
              <w:left w:val="nil"/>
              <w:bottom w:val="single" w:sz="8" w:space="0" w:color="auto"/>
              <w:right w:val="single" w:sz="8" w:space="0" w:color="auto"/>
            </w:tcBorders>
            <w:shd w:val="clear" w:color="auto" w:fill="auto"/>
            <w:noWrap/>
            <w:vAlign w:val="center"/>
            <w:hideMark/>
          </w:tcPr>
          <w:p w14:paraId="1E76A38B"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486CCC75" w14:textId="77777777" w:rsidR="00425127" w:rsidRPr="00425127" w:rsidRDefault="00425127" w:rsidP="00425127">
            <w:pPr>
              <w:jc w:val="center"/>
              <w:rPr>
                <w:rFonts w:ascii="Aptos Narrow" w:eastAsia="Times New Roman" w:hAnsi="Aptos Narrow" w:cs="Times New Roman"/>
                <w:color w:val="000000"/>
                <w:szCs w:val="22"/>
                <w:lang w:eastAsia="cs-CZ"/>
              </w:rPr>
            </w:pPr>
            <w:proofErr w:type="spellStart"/>
            <w:r w:rsidRPr="00425127">
              <w:rPr>
                <w:rFonts w:ascii="Aptos Narrow" w:eastAsia="Times New Roman" w:hAnsi="Aptos Narrow" w:cs="Times New Roman"/>
                <w:color w:val="000000"/>
                <w:szCs w:val="22"/>
                <w:lang w:eastAsia="cs-CZ"/>
              </w:rPr>
              <w:t>kpl</w:t>
            </w:r>
            <w:proofErr w:type="spellEnd"/>
          </w:p>
        </w:tc>
        <w:tc>
          <w:tcPr>
            <w:tcW w:w="2680" w:type="dxa"/>
            <w:tcBorders>
              <w:top w:val="nil"/>
              <w:left w:val="single" w:sz="8" w:space="0" w:color="auto"/>
              <w:bottom w:val="single" w:sz="8" w:space="0" w:color="auto"/>
              <w:right w:val="single" w:sz="8" w:space="0" w:color="auto"/>
            </w:tcBorders>
            <w:shd w:val="clear" w:color="000000" w:fill="FFFF00"/>
            <w:noWrap/>
            <w:vAlign w:val="center"/>
            <w:hideMark/>
          </w:tcPr>
          <w:p w14:paraId="10EC90DA"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 xml:space="preserve">                                     968,00 Kč </w:t>
            </w:r>
          </w:p>
        </w:tc>
      </w:tr>
      <w:tr w:rsidR="00425127" w:rsidRPr="00425127" w14:paraId="7E5044FD" w14:textId="77777777" w:rsidTr="00425127">
        <w:trPr>
          <w:trHeight w:val="360"/>
        </w:trPr>
        <w:tc>
          <w:tcPr>
            <w:tcW w:w="4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62E2F7" w14:textId="0BFC0F2D" w:rsidR="00425127" w:rsidRPr="00425127" w:rsidRDefault="00425127" w:rsidP="00425127">
            <w:pPr>
              <w:jc w:val="left"/>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Úklid, ekologická li</w:t>
            </w:r>
            <w:r w:rsidR="00D70848">
              <w:rPr>
                <w:rFonts w:ascii="Aptos Narrow" w:eastAsia="Times New Roman" w:hAnsi="Aptos Narrow" w:cs="Times New Roman"/>
                <w:color w:val="000000"/>
                <w:szCs w:val="22"/>
                <w:lang w:eastAsia="cs-CZ"/>
              </w:rPr>
              <w:t>k</w:t>
            </w:r>
            <w:r w:rsidRPr="00425127">
              <w:rPr>
                <w:rFonts w:ascii="Aptos Narrow" w:eastAsia="Times New Roman" w:hAnsi="Aptos Narrow" w:cs="Times New Roman"/>
                <w:color w:val="000000"/>
                <w:szCs w:val="22"/>
                <w:lang w:eastAsia="cs-CZ"/>
              </w:rPr>
              <w:t>vidace</w:t>
            </w:r>
          </w:p>
        </w:tc>
        <w:tc>
          <w:tcPr>
            <w:tcW w:w="940" w:type="dxa"/>
            <w:tcBorders>
              <w:top w:val="nil"/>
              <w:left w:val="nil"/>
              <w:bottom w:val="single" w:sz="8" w:space="0" w:color="auto"/>
              <w:right w:val="single" w:sz="8" w:space="0" w:color="auto"/>
            </w:tcBorders>
            <w:shd w:val="clear" w:color="auto" w:fill="auto"/>
            <w:noWrap/>
            <w:vAlign w:val="center"/>
            <w:hideMark/>
          </w:tcPr>
          <w:p w14:paraId="5EA9D567"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346CA8AF" w14:textId="77777777" w:rsidR="00425127" w:rsidRPr="00425127" w:rsidRDefault="00425127" w:rsidP="00425127">
            <w:pPr>
              <w:jc w:val="center"/>
              <w:rPr>
                <w:rFonts w:ascii="Aptos Narrow" w:eastAsia="Times New Roman" w:hAnsi="Aptos Narrow" w:cs="Times New Roman"/>
                <w:color w:val="000000"/>
                <w:szCs w:val="22"/>
                <w:lang w:eastAsia="cs-CZ"/>
              </w:rPr>
            </w:pPr>
            <w:proofErr w:type="spellStart"/>
            <w:r w:rsidRPr="00425127">
              <w:rPr>
                <w:rFonts w:ascii="Aptos Narrow" w:eastAsia="Times New Roman" w:hAnsi="Aptos Narrow" w:cs="Times New Roman"/>
                <w:color w:val="000000"/>
                <w:szCs w:val="22"/>
                <w:lang w:eastAsia="cs-CZ"/>
              </w:rPr>
              <w:t>kpl</w:t>
            </w:r>
            <w:proofErr w:type="spellEnd"/>
          </w:p>
        </w:tc>
        <w:tc>
          <w:tcPr>
            <w:tcW w:w="2680" w:type="dxa"/>
            <w:tcBorders>
              <w:top w:val="nil"/>
              <w:left w:val="single" w:sz="8" w:space="0" w:color="auto"/>
              <w:bottom w:val="single" w:sz="8" w:space="0" w:color="auto"/>
              <w:right w:val="single" w:sz="8" w:space="0" w:color="auto"/>
            </w:tcBorders>
            <w:shd w:val="clear" w:color="000000" w:fill="FFFF00"/>
            <w:noWrap/>
            <w:vAlign w:val="center"/>
            <w:hideMark/>
          </w:tcPr>
          <w:p w14:paraId="47901A5D"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 xml:space="preserve">                                     668,00 Kč </w:t>
            </w:r>
          </w:p>
        </w:tc>
      </w:tr>
      <w:tr w:rsidR="00425127" w:rsidRPr="00425127" w14:paraId="3D67A3A3" w14:textId="77777777" w:rsidTr="00425127">
        <w:trPr>
          <w:trHeight w:val="360"/>
        </w:trPr>
        <w:tc>
          <w:tcPr>
            <w:tcW w:w="4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738AA1" w14:textId="77777777" w:rsidR="00425127" w:rsidRPr="00425127" w:rsidRDefault="00425127" w:rsidP="00425127">
            <w:pPr>
              <w:jc w:val="left"/>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Doprava</w:t>
            </w:r>
          </w:p>
        </w:tc>
        <w:tc>
          <w:tcPr>
            <w:tcW w:w="940" w:type="dxa"/>
            <w:tcBorders>
              <w:top w:val="nil"/>
              <w:left w:val="nil"/>
              <w:bottom w:val="single" w:sz="8" w:space="0" w:color="auto"/>
              <w:right w:val="single" w:sz="8" w:space="0" w:color="auto"/>
            </w:tcBorders>
            <w:shd w:val="clear" w:color="auto" w:fill="auto"/>
            <w:noWrap/>
            <w:vAlign w:val="center"/>
            <w:hideMark/>
          </w:tcPr>
          <w:p w14:paraId="339A31E8"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3D796EF1" w14:textId="77777777" w:rsidR="00425127" w:rsidRPr="00425127" w:rsidRDefault="00425127" w:rsidP="00425127">
            <w:pPr>
              <w:jc w:val="center"/>
              <w:rPr>
                <w:rFonts w:ascii="Aptos Narrow" w:eastAsia="Times New Roman" w:hAnsi="Aptos Narrow" w:cs="Times New Roman"/>
                <w:color w:val="000000"/>
                <w:szCs w:val="22"/>
                <w:lang w:eastAsia="cs-CZ"/>
              </w:rPr>
            </w:pPr>
            <w:proofErr w:type="spellStart"/>
            <w:r w:rsidRPr="00425127">
              <w:rPr>
                <w:rFonts w:ascii="Aptos Narrow" w:eastAsia="Times New Roman" w:hAnsi="Aptos Narrow" w:cs="Times New Roman"/>
                <w:color w:val="000000"/>
                <w:szCs w:val="22"/>
                <w:lang w:eastAsia="cs-CZ"/>
              </w:rPr>
              <w:t>kpl</w:t>
            </w:r>
            <w:proofErr w:type="spellEnd"/>
          </w:p>
        </w:tc>
        <w:tc>
          <w:tcPr>
            <w:tcW w:w="2680" w:type="dxa"/>
            <w:tcBorders>
              <w:top w:val="nil"/>
              <w:left w:val="single" w:sz="8" w:space="0" w:color="auto"/>
              <w:bottom w:val="single" w:sz="8" w:space="0" w:color="auto"/>
              <w:right w:val="single" w:sz="8" w:space="0" w:color="auto"/>
            </w:tcBorders>
            <w:shd w:val="clear" w:color="000000" w:fill="FFFF00"/>
            <w:noWrap/>
            <w:vAlign w:val="center"/>
            <w:hideMark/>
          </w:tcPr>
          <w:p w14:paraId="76A1EF56"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 xml:space="preserve">                                  4 402,00 Kč </w:t>
            </w:r>
          </w:p>
        </w:tc>
      </w:tr>
      <w:tr w:rsidR="00425127" w:rsidRPr="00425127" w14:paraId="5793FB07" w14:textId="77777777" w:rsidTr="00425127">
        <w:trPr>
          <w:trHeight w:val="360"/>
        </w:trPr>
        <w:tc>
          <w:tcPr>
            <w:tcW w:w="4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FD858C" w14:textId="77777777" w:rsidR="00425127" w:rsidRPr="00425127" w:rsidRDefault="00425127" w:rsidP="00425127">
            <w:pPr>
              <w:jc w:val="left"/>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Plošina</w:t>
            </w:r>
          </w:p>
        </w:tc>
        <w:tc>
          <w:tcPr>
            <w:tcW w:w="940" w:type="dxa"/>
            <w:tcBorders>
              <w:top w:val="nil"/>
              <w:left w:val="nil"/>
              <w:bottom w:val="single" w:sz="8" w:space="0" w:color="auto"/>
              <w:right w:val="single" w:sz="8" w:space="0" w:color="auto"/>
            </w:tcBorders>
            <w:shd w:val="clear" w:color="auto" w:fill="auto"/>
            <w:noWrap/>
            <w:vAlign w:val="center"/>
            <w:hideMark/>
          </w:tcPr>
          <w:p w14:paraId="57F923D3"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0BE038F0"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den</w:t>
            </w:r>
          </w:p>
        </w:tc>
        <w:tc>
          <w:tcPr>
            <w:tcW w:w="2680" w:type="dxa"/>
            <w:tcBorders>
              <w:top w:val="nil"/>
              <w:left w:val="single" w:sz="8" w:space="0" w:color="auto"/>
              <w:bottom w:val="single" w:sz="8" w:space="0" w:color="auto"/>
              <w:right w:val="single" w:sz="8" w:space="0" w:color="auto"/>
            </w:tcBorders>
            <w:shd w:val="clear" w:color="000000" w:fill="FFFF00"/>
            <w:noWrap/>
            <w:vAlign w:val="center"/>
            <w:hideMark/>
          </w:tcPr>
          <w:p w14:paraId="33F4F627"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 xml:space="preserve">                                  2 903,00 Kč </w:t>
            </w:r>
          </w:p>
        </w:tc>
      </w:tr>
      <w:tr w:rsidR="00425127" w:rsidRPr="00425127" w14:paraId="60B3110D" w14:textId="77777777" w:rsidTr="00425127">
        <w:trPr>
          <w:trHeight w:val="360"/>
        </w:trPr>
        <w:tc>
          <w:tcPr>
            <w:tcW w:w="4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12129C" w14:textId="77777777" w:rsidR="00425127" w:rsidRPr="00425127" w:rsidRDefault="00425127" w:rsidP="00425127">
            <w:pPr>
              <w:jc w:val="left"/>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Revize</w:t>
            </w:r>
          </w:p>
        </w:tc>
        <w:tc>
          <w:tcPr>
            <w:tcW w:w="940" w:type="dxa"/>
            <w:tcBorders>
              <w:top w:val="nil"/>
              <w:left w:val="nil"/>
              <w:bottom w:val="single" w:sz="8" w:space="0" w:color="auto"/>
              <w:right w:val="single" w:sz="8" w:space="0" w:color="auto"/>
            </w:tcBorders>
            <w:shd w:val="clear" w:color="auto" w:fill="auto"/>
            <w:noWrap/>
            <w:vAlign w:val="center"/>
            <w:hideMark/>
          </w:tcPr>
          <w:p w14:paraId="4760C70F"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66C162DD" w14:textId="77777777" w:rsidR="00425127" w:rsidRPr="00425127" w:rsidRDefault="00425127" w:rsidP="00425127">
            <w:pPr>
              <w:jc w:val="center"/>
              <w:rPr>
                <w:rFonts w:ascii="Aptos Narrow" w:eastAsia="Times New Roman" w:hAnsi="Aptos Narrow" w:cs="Times New Roman"/>
                <w:color w:val="000000"/>
                <w:szCs w:val="22"/>
                <w:lang w:eastAsia="cs-CZ"/>
              </w:rPr>
            </w:pPr>
            <w:proofErr w:type="spellStart"/>
            <w:r w:rsidRPr="00425127">
              <w:rPr>
                <w:rFonts w:ascii="Aptos Narrow" w:eastAsia="Times New Roman" w:hAnsi="Aptos Narrow" w:cs="Times New Roman"/>
                <w:color w:val="000000"/>
                <w:szCs w:val="22"/>
                <w:lang w:eastAsia="cs-CZ"/>
              </w:rPr>
              <w:t>kpl</w:t>
            </w:r>
            <w:proofErr w:type="spellEnd"/>
          </w:p>
        </w:tc>
        <w:tc>
          <w:tcPr>
            <w:tcW w:w="2680" w:type="dxa"/>
            <w:tcBorders>
              <w:top w:val="nil"/>
              <w:left w:val="single" w:sz="8" w:space="0" w:color="auto"/>
              <w:bottom w:val="single" w:sz="8" w:space="0" w:color="auto"/>
              <w:right w:val="single" w:sz="8" w:space="0" w:color="auto"/>
            </w:tcBorders>
            <w:shd w:val="clear" w:color="000000" w:fill="FFFF00"/>
            <w:noWrap/>
            <w:vAlign w:val="center"/>
            <w:hideMark/>
          </w:tcPr>
          <w:p w14:paraId="23FA9F04"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 xml:space="preserve">                                  7 740,00 Kč </w:t>
            </w:r>
          </w:p>
        </w:tc>
      </w:tr>
      <w:tr w:rsidR="00425127" w:rsidRPr="00425127" w14:paraId="629947CE" w14:textId="77777777" w:rsidTr="00425127">
        <w:trPr>
          <w:trHeight w:val="360"/>
        </w:trPr>
        <w:tc>
          <w:tcPr>
            <w:tcW w:w="4700"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50A20D31" w14:textId="77777777" w:rsidR="00425127" w:rsidRPr="00425127" w:rsidRDefault="00425127" w:rsidP="00425127">
            <w:pPr>
              <w:jc w:val="left"/>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Protokol o měření umělého osvětlení</w:t>
            </w:r>
          </w:p>
        </w:tc>
        <w:tc>
          <w:tcPr>
            <w:tcW w:w="940" w:type="dxa"/>
            <w:tcBorders>
              <w:top w:val="nil"/>
              <w:left w:val="nil"/>
              <w:bottom w:val="nil"/>
              <w:right w:val="single" w:sz="8" w:space="0" w:color="auto"/>
            </w:tcBorders>
            <w:shd w:val="clear" w:color="auto" w:fill="auto"/>
            <w:noWrap/>
            <w:vAlign w:val="center"/>
            <w:hideMark/>
          </w:tcPr>
          <w:p w14:paraId="73E0F919"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1</w:t>
            </w:r>
          </w:p>
        </w:tc>
        <w:tc>
          <w:tcPr>
            <w:tcW w:w="940" w:type="dxa"/>
            <w:tcBorders>
              <w:top w:val="nil"/>
              <w:left w:val="nil"/>
              <w:bottom w:val="single" w:sz="8" w:space="0" w:color="auto"/>
              <w:right w:val="nil"/>
            </w:tcBorders>
            <w:shd w:val="clear" w:color="auto" w:fill="auto"/>
            <w:noWrap/>
            <w:vAlign w:val="center"/>
            <w:hideMark/>
          </w:tcPr>
          <w:p w14:paraId="18C12E4B" w14:textId="77777777" w:rsidR="00425127" w:rsidRPr="00425127" w:rsidRDefault="00425127" w:rsidP="00425127">
            <w:pPr>
              <w:jc w:val="center"/>
              <w:rPr>
                <w:rFonts w:ascii="Aptos Narrow" w:eastAsia="Times New Roman" w:hAnsi="Aptos Narrow" w:cs="Times New Roman"/>
                <w:color w:val="000000"/>
                <w:szCs w:val="22"/>
                <w:lang w:eastAsia="cs-CZ"/>
              </w:rPr>
            </w:pPr>
            <w:proofErr w:type="spellStart"/>
            <w:r w:rsidRPr="00425127">
              <w:rPr>
                <w:rFonts w:ascii="Aptos Narrow" w:eastAsia="Times New Roman" w:hAnsi="Aptos Narrow" w:cs="Times New Roman"/>
                <w:color w:val="000000"/>
                <w:szCs w:val="22"/>
                <w:lang w:eastAsia="cs-CZ"/>
              </w:rPr>
              <w:t>kpl</w:t>
            </w:r>
            <w:proofErr w:type="spellEnd"/>
          </w:p>
        </w:tc>
        <w:tc>
          <w:tcPr>
            <w:tcW w:w="2680" w:type="dxa"/>
            <w:tcBorders>
              <w:top w:val="nil"/>
              <w:left w:val="single" w:sz="8" w:space="0" w:color="auto"/>
              <w:bottom w:val="single" w:sz="8" w:space="0" w:color="auto"/>
              <w:right w:val="single" w:sz="8" w:space="0" w:color="auto"/>
            </w:tcBorders>
            <w:shd w:val="clear" w:color="000000" w:fill="FFFF00"/>
            <w:noWrap/>
            <w:vAlign w:val="center"/>
            <w:hideMark/>
          </w:tcPr>
          <w:p w14:paraId="4619B09D" w14:textId="77777777" w:rsidR="00425127" w:rsidRPr="00425127" w:rsidRDefault="00425127" w:rsidP="00425127">
            <w:pPr>
              <w:jc w:val="center"/>
              <w:rPr>
                <w:rFonts w:ascii="Aptos Narrow" w:eastAsia="Times New Roman" w:hAnsi="Aptos Narrow" w:cs="Times New Roman"/>
                <w:color w:val="000000"/>
                <w:szCs w:val="22"/>
                <w:lang w:eastAsia="cs-CZ"/>
              </w:rPr>
            </w:pPr>
            <w:r w:rsidRPr="00425127">
              <w:rPr>
                <w:rFonts w:ascii="Aptos Narrow" w:eastAsia="Times New Roman" w:hAnsi="Aptos Narrow" w:cs="Times New Roman"/>
                <w:color w:val="000000"/>
                <w:szCs w:val="22"/>
                <w:lang w:eastAsia="cs-CZ"/>
              </w:rPr>
              <w:t xml:space="preserve">                                  2 600,00 Kč </w:t>
            </w:r>
          </w:p>
        </w:tc>
      </w:tr>
      <w:tr w:rsidR="00425127" w:rsidRPr="00425127" w14:paraId="23E8E771" w14:textId="77777777" w:rsidTr="00425127">
        <w:trPr>
          <w:trHeight w:val="360"/>
        </w:trPr>
        <w:tc>
          <w:tcPr>
            <w:tcW w:w="6580" w:type="dxa"/>
            <w:gridSpan w:val="6"/>
            <w:tcBorders>
              <w:top w:val="single" w:sz="8" w:space="0" w:color="auto"/>
              <w:left w:val="single" w:sz="8" w:space="0" w:color="auto"/>
              <w:bottom w:val="single" w:sz="8" w:space="0" w:color="auto"/>
              <w:right w:val="single" w:sz="8" w:space="0" w:color="000000"/>
            </w:tcBorders>
            <w:shd w:val="clear" w:color="000000" w:fill="FBE2D5"/>
            <w:noWrap/>
            <w:vAlign w:val="center"/>
            <w:hideMark/>
          </w:tcPr>
          <w:p w14:paraId="2D64A2B2" w14:textId="77777777" w:rsidR="00425127" w:rsidRPr="00425127" w:rsidRDefault="00425127" w:rsidP="00425127">
            <w:pPr>
              <w:jc w:val="center"/>
              <w:rPr>
                <w:rFonts w:ascii="Aptos Narrow" w:eastAsia="Times New Roman" w:hAnsi="Aptos Narrow" w:cs="Times New Roman"/>
                <w:b/>
                <w:bCs/>
                <w:color w:val="000000"/>
                <w:szCs w:val="22"/>
                <w:lang w:eastAsia="cs-CZ"/>
              </w:rPr>
            </w:pPr>
            <w:r w:rsidRPr="00425127">
              <w:rPr>
                <w:rFonts w:ascii="Aptos Narrow" w:eastAsia="Times New Roman" w:hAnsi="Aptos Narrow" w:cs="Times New Roman"/>
                <w:b/>
                <w:bCs/>
                <w:color w:val="000000"/>
                <w:szCs w:val="22"/>
                <w:lang w:eastAsia="cs-CZ"/>
              </w:rPr>
              <w:t>Celková cena bez DPH 21 %</w:t>
            </w:r>
          </w:p>
        </w:tc>
        <w:tc>
          <w:tcPr>
            <w:tcW w:w="2680" w:type="dxa"/>
            <w:tcBorders>
              <w:top w:val="nil"/>
              <w:left w:val="nil"/>
              <w:bottom w:val="single" w:sz="8" w:space="0" w:color="auto"/>
              <w:right w:val="single" w:sz="8" w:space="0" w:color="auto"/>
            </w:tcBorders>
            <w:shd w:val="clear" w:color="000000" w:fill="FBE2D5"/>
            <w:noWrap/>
            <w:vAlign w:val="center"/>
            <w:hideMark/>
          </w:tcPr>
          <w:p w14:paraId="08C25FFB" w14:textId="77777777" w:rsidR="00425127" w:rsidRPr="00425127" w:rsidRDefault="00425127" w:rsidP="00425127">
            <w:pPr>
              <w:jc w:val="center"/>
              <w:rPr>
                <w:rFonts w:ascii="Aptos Narrow" w:eastAsia="Times New Roman" w:hAnsi="Aptos Narrow" w:cs="Times New Roman"/>
                <w:b/>
                <w:bCs/>
                <w:color w:val="000000"/>
                <w:szCs w:val="22"/>
                <w:lang w:eastAsia="cs-CZ"/>
              </w:rPr>
            </w:pPr>
            <w:r w:rsidRPr="00425127">
              <w:rPr>
                <w:rFonts w:ascii="Aptos Narrow" w:eastAsia="Times New Roman" w:hAnsi="Aptos Narrow" w:cs="Times New Roman"/>
                <w:b/>
                <w:bCs/>
                <w:color w:val="000000"/>
                <w:szCs w:val="22"/>
                <w:lang w:eastAsia="cs-CZ"/>
              </w:rPr>
              <w:t xml:space="preserve">                                52 613,00 Kč </w:t>
            </w:r>
          </w:p>
        </w:tc>
      </w:tr>
    </w:tbl>
    <w:p w14:paraId="115A1E42" w14:textId="14E04EB7" w:rsidR="004E3E2A" w:rsidRDefault="004E3E2A"/>
    <w:p w14:paraId="721360EA" w14:textId="77777777" w:rsidR="0066581D" w:rsidRDefault="004E3E2A" w:rsidP="0066581D">
      <w:pPr>
        <w:rPr>
          <w:b/>
          <w:bCs/>
          <w:sz w:val="28"/>
          <w:szCs w:val="28"/>
        </w:rPr>
      </w:pPr>
      <w:r>
        <w:br w:type="page"/>
      </w:r>
      <w:r w:rsidR="0066581D">
        <w:rPr>
          <w:b/>
          <w:bCs/>
          <w:sz w:val="28"/>
          <w:szCs w:val="28"/>
        </w:rPr>
        <w:lastRenderedPageBreak/>
        <w:t>Příloha č. 2</w:t>
      </w:r>
    </w:p>
    <w:p w14:paraId="6C79D602" w14:textId="77777777" w:rsidR="0066581D" w:rsidRPr="00C56120" w:rsidRDefault="0066581D" w:rsidP="0066581D">
      <w:pPr>
        <w:rPr>
          <w:b/>
          <w:bCs/>
          <w:sz w:val="28"/>
          <w:szCs w:val="28"/>
        </w:rPr>
      </w:pPr>
      <w:r w:rsidRPr="00C56120">
        <w:rPr>
          <w:b/>
          <w:bCs/>
          <w:sz w:val="28"/>
          <w:szCs w:val="28"/>
        </w:rPr>
        <w:t>Technická specifikace parametrů pro silniční svítidlo veřejného osvětlení</w:t>
      </w:r>
    </w:p>
    <w:p w14:paraId="635047EB" w14:textId="2D53ACBD" w:rsidR="0066581D" w:rsidRDefault="0066581D" w:rsidP="0066581D"/>
    <w:tbl>
      <w:tblPr>
        <w:tblW w:w="10201" w:type="dxa"/>
        <w:tblCellMar>
          <w:left w:w="70" w:type="dxa"/>
          <w:right w:w="70" w:type="dxa"/>
        </w:tblCellMar>
        <w:tblLook w:val="04A0" w:firstRow="1" w:lastRow="0" w:firstColumn="1" w:lastColumn="0" w:noHBand="0" w:noVBand="1"/>
      </w:tblPr>
      <w:tblGrid>
        <w:gridCol w:w="4923"/>
        <w:gridCol w:w="182"/>
        <w:gridCol w:w="182"/>
        <w:gridCol w:w="182"/>
        <w:gridCol w:w="182"/>
        <w:gridCol w:w="2566"/>
        <w:gridCol w:w="1984"/>
      </w:tblGrid>
      <w:tr w:rsidR="0066581D" w:rsidRPr="000C2F4D" w14:paraId="30F9D5D2" w14:textId="77777777" w:rsidTr="006B7FDB">
        <w:trPr>
          <w:trHeight w:val="74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3FCBB" w14:textId="77777777" w:rsidR="0066581D" w:rsidRPr="0035150F" w:rsidRDefault="0066581D" w:rsidP="006B7FDB">
            <w:pPr>
              <w:jc w:val="center"/>
              <w:rPr>
                <w:rFonts w:ascii="Aptos Narrow" w:eastAsia="Times New Roman" w:hAnsi="Aptos Narrow" w:cs="Times New Roman"/>
                <w:b/>
                <w:bCs/>
                <w:color w:val="000000"/>
                <w:lang w:eastAsia="cs-CZ"/>
              </w:rPr>
            </w:pPr>
            <w:r w:rsidRPr="0035150F">
              <w:rPr>
                <w:rFonts w:ascii="Aptos Narrow" w:eastAsia="Times New Roman" w:hAnsi="Aptos Narrow" w:cs="Times New Roman"/>
                <w:b/>
                <w:bCs/>
                <w:color w:val="000000"/>
                <w:lang w:eastAsia="cs-CZ"/>
              </w:rPr>
              <w:t>Název a typ svítidla</w:t>
            </w:r>
          </w:p>
        </w:tc>
        <w:tc>
          <w:tcPr>
            <w:tcW w:w="4550" w:type="dxa"/>
            <w:gridSpan w:val="2"/>
            <w:tcBorders>
              <w:top w:val="single" w:sz="4" w:space="0" w:color="auto"/>
              <w:left w:val="single" w:sz="4" w:space="0" w:color="auto"/>
              <w:right w:val="single" w:sz="4" w:space="0" w:color="auto"/>
            </w:tcBorders>
            <w:shd w:val="clear" w:color="000000" w:fill="FFFF00"/>
            <w:noWrap/>
            <w:vAlign w:val="bottom"/>
            <w:hideMark/>
          </w:tcPr>
          <w:p w14:paraId="5A635D29" w14:textId="77777777" w:rsidR="0066581D" w:rsidRPr="000C2F4D" w:rsidRDefault="0066581D" w:rsidP="006B7FDB">
            <w:pPr>
              <w:jc w:val="center"/>
              <w:rPr>
                <w:rFonts w:ascii="Aptos Narrow" w:eastAsia="Times New Roman" w:hAnsi="Aptos Narrow" w:cs="Times New Roman"/>
                <w:color w:val="000000"/>
                <w:lang w:eastAsia="cs-CZ"/>
              </w:rPr>
            </w:pPr>
          </w:p>
        </w:tc>
      </w:tr>
      <w:tr w:rsidR="0066581D" w:rsidRPr="0035150F" w14:paraId="6F3E0C6C" w14:textId="77777777" w:rsidTr="006B7FDB">
        <w:trPr>
          <w:trHeight w:val="86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CB0A7" w14:textId="77777777" w:rsidR="0066581D" w:rsidRPr="0035150F" w:rsidRDefault="0066581D" w:rsidP="006B7FDB">
            <w:pPr>
              <w:jc w:val="center"/>
              <w:rPr>
                <w:rFonts w:ascii="Aptos Narrow" w:eastAsia="Times New Roman" w:hAnsi="Aptos Narrow" w:cs="Times New Roman"/>
                <w:b/>
                <w:bCs/>
                <w:color w:val="000000"/>
                <w:lang w:eastAsia="cs-CZ"/>
              </w:rPr>
            </w:pPr>
            <w:r w:rsidRPr="0035150F">
              <w:rPr>
                <w:rFonts w:ascii="Aptos Narrow" w:eastAsia="Times New Roman" w:hAnsi="Aptos Narrow" w:cs="Times New Roman"/>
                <w:b/>
                <w:bCs/>
                <w:color w:val="000000"/>
                <w:lang w:eastAsia="cs-CZ"/>
              </w:rPr>
              <w:t>Parametr</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F61EEED" w14:textId="77777777" w:rsidR="0066581D" w:rsidRPr="0035150F" w:rsidRDefault="0066581D" w:rsidP="006B7FDB">
            <w:pPr>
              <w:jc w:val="center"/>
              <w:rPr>
                <w:rFonts w:ascii="Aptos Narrow" w:eastAsia="Times New Roman" w:hAnsi="Aptos Narrow" w:cs="Times New Roman"/>
                <w:b/>
                <w:bCs/>
                <w:color w:val="000000"/>
                <w:lang w:eastAsia="cs-CZ"/>
              </w:rPr>
            </w:pPr>
            <w:r w:rsidRPr="0035150F">
              <w:rPr>
                <w:rFonts w:ascii="Aptos Narrow" w:eastAsia="Times New Roman" w:hAnsi="Aptos Narrow" w:cs="Times New Roman"/>
                <w:b/>
                <w:bCs/>
                <w:color w:val="000000"/>
                <w:lang w:eastAsia="cs-CZ"/>
              </w:rPr>
              <w:t>Požadavek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7E877" w14:textId="77777777" w:rsidR="0066581D" w:rsidRPr="0035150F" w:rsidRDefault="0066581D" w:rsidP="006B7FDB">
            <w:pPr>
              <w:jc w:val="center"/>
              <w:rPr>
                <w:rFonts w:ascii="Aptos Narrow" w:eastAsia="Times New Roman" w:hAnsi="Aptos Narrow" w:cs="Times New Roman"/>
                <w:b/>
                <w:bCs/>
                <w:color w:val="000000"/>
                <w:lang w:eastAsia="cs-CZ"/>
              </w:rPr>
            </w:pPr>
            <w:r w:rsidRPr="0035150F">
              <w:rPr>
                <w:rFonts w:ascii="Aptos Narrow" w:eastAsia="Times New Roman" w:hAnsi="Aptos Narrow" w:cs="Times New Roman"/>
                <w:b/>
                <w:bCs/>
                <w:color w:val="000000"/>
                <w:lang w:eastAsia="cs-CZ"/>
              </w:rPr>
              <w:t>Nabízené parametry uchazečem</w:t>
            </w:r>
          </w:p>
        </w:tc>
      </w:tr>
      <w:tr w:rsidR="0066581D" w:rsidRPr="0035150F" w14:paraId="4AE97072"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F7A5B"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Příkon svítidla</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B6EB" w14:textId="77777777" w:rsidR="0066581D" w:rsidRPr="0035150F" w:rsidRDefault="0066581D" w:rsidP="006B7FDB">
            <w:pPr>
              <w:jc w:val="center"/>
              <w:rPr>
                <w:rFonts w:ascii="Aptos Narrow" w:eastAsia="Times New Roman" w:hAnsi="Aptos Narrow" w:cs="Times New Roman"/>
                <w:color w:val="000000"/>
                <w:lang w:eastAsia="cs-CZ"/>
              </w:rPr>
            </w:pPr>
            <w:proofErr w:type="gramStart"/>
            <w:r>
              <w:rPr>
                <w:rFonts w:ascii="Aptos Narrow" w:eastAsia="Times New Roman" w:hAnsi="Aptos Narrow" w:cs="Times New Roman"/>
                <w:color w:val="000000"/>
                <w:lang w:eastAsia="cs-CZ"/>
              </w:rPr>
              <w:t>45W</w:t>
            </w:r>
            <w:proofErr w:type="gramEnd"/>
            <w:r>
              <w:rPr>
                <w:rFonts w:ascii="Aptos Narrow" w:eastAsia="Times New Roman" w:hAnsi="Aptos Narrow" w:cs="Times New Roman"/>
                <w:color w:val="000000"/>
                <w:lang w:eastAsia="cs-CZ"/>
              </w:rPr>
              <w:t xml:space="preserve"> – 60W</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14:paraId="1337489D" w14:textId="77777777" w:rsidR="0066581D" w:rsidRPr="0035150F" w:rsidRDefault="0066581D" w:rsidP="006B7FDB">
            <w:pPr>
              <w:jc w:val="center"/>
              <w:rPr>
                <w:rFonts w:ascii="Aptos Narrow" w:eastAsia="Times New Roman" w:hAnsi="Aptos Narrow" w:cs="Times New Roman"/>
                <w:color w:val="000000"/>
                <w:lang w:eastAsia="cs-CZ"/>
              </w:rPr>
            </w:pPr>
            <w:proofErr w:type="gramStart"/>
            <w:r>
              <w:rPr>
                <w:rFonts w:ascii="Aptos Narrow" w:eastAsia="Times New Roman" w:hAnsi="Aptos Narrow" w:cs="Times New Roman"/>
                <w:color w:val="000000"/>
                <w:lang w:eastAsia="cs-CZ"/>
              </w:rPr>
              <w:t>45W</w:t>
            </w:r>
            <w:proofErr w:type="gramEnd"/>
            <w:r>
              <w:rPr>
                <w:rFonts w:ascii="Aptos Narrow" w:eastAsia="Times New Roman" w:hAnsi="Aptos Narrow" w:cs="Times New Roman"/>
                <w:color w:val="000000"/>
                <w:lang w:eastAsia="cs-CZ"/>
              </w:rPr>
              <w:t>-60W</w:t>
            </w:r>
            <w:r w:rsidRPr="0035150F">
              <w:rPr>
                <w:rFonts w:ascii="Aptos Narrow" w:eastAsia="Times New Roman" w:hAnsi="Aptos Narrow" w:cs="Times New Roman"/>
                <w:color w:val="000000"/>
                <w:lang w:eastAsia="cs-CZ"/>
              </w:rPr>
              <w:t> </w:t>
            </w:r>
          </w:p>
        </w:tc>
      </w:tr>
      <w:tr w:rsidR="0066581D" w:rsidRPr="0035150F" w14:paraId="5A3FCB26"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BB534"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Jmenovité napětí</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22B38C65" w14:textId="77777777" w:rsidR="0066581D" w:rsidRPr="0035150F" w:rsidRDefault="0066581D" w:rsidP="006B7FDB">
            <w:pPr>
              <w:jc w:val="center"/>
              <w:rPr>
                <w:rFonts w:ascii="Aptos Narrow" w:eastAsia="Times New Roman" w:hAnsi="Aptos Narrow" w:cs="Times New Roman"/>
                <w:color w:val="000000"/>
                <w:lang w:eastAsia="cs-CZ"/>
              </w:rPr>
            </w:pPr>
            <w:proofErr w:type="gramStart"/>
            <w:r w:rsidRPr="0035150F">
              <w:rPr>
                <w:rFonts w:ascii="Aptos Narrow" w:eastAsia="Times New Roman" w:hAnsi="Aptos Narrow" w:cs="Times New Roman"/>
                <w:color w:val="000000"/>
                <w:lang w:eastAsia="cs-CZ"/>
              </w:rPr>
              <w:t>230V</w:t>
            </w:r>
            <w:proofErr w:type="gramEnd"/>
            <w:r w:rsidRPr="0035150F">
              <w:rPr>
                <w:rFonts w:ascii="Aptos Narrow" w:eastAsia="Times New Roman" w:hAnsi="Aptos Narrow" w:cs="Times New Roman"/>
                <w:color w:val="000000"/>
                <w:lang w:eastAsia="cs-CZ"/>
              </w:rPr>
              <w:t xml:space="preserve"> ± 10%, 50 Hz</w:t>
            </w:r>
          </w:p>
        </w:tc>
        <w:tc>
          <w:tcPr>
            <w:tcW w:w="1984" w:type="dxa"/>
            <w:tcBorders>
              <w:top w:val="nil"/>
              <w:left w:val="nil"/>
              <w:bottom w:val="single" w:sz="4" w:space="0" w:color="auto"/>
              <w:right w:val="single" w:sz="4" w:space="0" w:color="auto"/>
            </w:tcBorders>
            <w:shd w:val="clear" w:color="000000" w:fill="FFFF00"/>
            <w:noWrap/>
            <w:vAlign w:val="center"/>
            <w:hideMark/>
          </w:tcPr>
          <w:p w14:paraId="5D1DC5F2" w14:textId="77777777" w:rsidR="0066581D" w:rsidRPr="0035150F" w:rsidRDefault="0066581D" w:rsidP="006B7FDB">
            <w:pPr>
              <w:jc w:val="center"/>
              <w:rPr>
                <w:rFonts w:ascii="Aptos Narrow" w:eastAsia="Times New Roman" w:hAnsi="Aptos Narrow" w:cs="Times New Roman"/>
                <w:color w:val="000000"/>
                <w:lang w:eastAsia="cs-CZ"/>
              </w:rPr>
            </w:pPr>
            <w:proofErr w:type="gramStart"/>
            <w:r w:rsidRPr="0035150F">
              <w:rPr>
                <w:rFonts w:ascii="Aptos Narrow" w:eastAsia="Times New Roman" w:hAnsi="Aptos Narrow" w:cs="Times New Roman"/>
                <w:color w:val="000000"/>
                <w:lang w:eastAsia="cs-CZ"/>
              </w:rPr>
              <w:t>230V</w:t>
            </w:r>
            <w:proofErr w:type="gramEnd"/>
            <w:r w:rsidRPr="0035150F">
              <w:rPr>
                <w:rFonts w:ascii="Aptos Narrow" w:eastAsia="Times New Roman" w:hAnsi="Aptos Narrow" w:cs="Times New Roman"/>
                <w:color w:val="000000"/>
                <w:lang w:eastAsia="cs-CZ"/>
              </w:rPr>
              <w:t xml:space="preserve"> ± 10%, 50 Hz </w:t>
            </w:r>
          </w:p>
        </w:tc>
      </w:tr>
      <w:tr w:rsidR="0066581D" w:rsidRPr="0035150F" w14:paraId="0E607A1E" w14:textId="77777777" w:rsidTr="006B7FDB">
        <w:trPr>
          <w:trHeight w:val="119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162C5"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Ochrana proti přepětí</w:t>
            </w:r>
          </w:p>
        </w:tc>
        <w:tc>
          <w:tcPr>
            <w:tcW w:w="2566" w:type="dxa"/>
            <w:tcBorders>
              <w:top w:val="nil"/>
              <w:left w:val="single" w:sz="4" w:space="0" w:color="auto"/>
              <w:bottom w:val="single" w:sz="4" w:space="0" w:color="auto"/>
              <w:right w:val="single" w:sz="4" w:space="0" w:color="auto"/>
            </w:tcBorders>
            <w:shd w:val="clear" w:color="auto" w:fill="auto"/>
            <w:vAlign w:val="center"/>
            <w:hideMark/>
          </w:tcPr>
          <w:p w14:paraId="1F1703F9"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přepěťová ochrana typu 2+3 (5kQ/10kV) přímo ve svítidle (vyměnitelná bez nutnosti demontáže svítidla ze stožáru)</w:t>
            </w:r>
          </w:p>
        </w:tc>
        <w:tc>
          <w:tcPr>
            <w:tcW w:w="1984" w:type="dxa"/>
            <w:tcBorders>
              <w:top w:val="nil"/>
              <w:left w:val="nil"/>
              <w:bottom w:val="single" w:sz="4" w:space="0" w:color="auto"/>
              <w:right w:val="single" w:sz="4" w:space="0" w:color="auto"/>
            </w:tcBorders>
            <w:shd w:val="clear" w:color="000000" w:fill="FFFF00"/>
            <w:noWrap/>
            <w:vAlign w:val="center"/>
            <w:hideMark/>
          </w:tcPr>
          <w:p w14:paraId="51002A38" w14:textId="77777777" w:rsidR="0066581D" w:rsidRPr="0035150F" w:rsidRDefault="0066581D" w:rsidP="006B7FDB">
            <w:pPr>
              <w:jc w:val="center"/>
              <w:rPr>
                <w:rFonts w:ascii="Aptos Narrow" w:eastAsia="Times New Roman" w:hAnsi="Aptos Narrow" w:cs="Times New Roman"/>
                <w:color w:val="000000"/>
                <w:lang w:eastAsia="cs-CZ"/>
              </w:rPr>
            </w:pPr>
            <w:r>
              <w:rPr>
                <w:rFonts w:ascii="Aptos Narrow" w:eastAsia="Times New Roman" w:hAnsi="Aptos Narrow" w:cs="Times New Roman"/>
                <w:color w:val="000000"/>
                <w:lang w:eastAsia="cs-CZ"/>
              </w:rPr>
              <w:t>ANO</w:t>
            </w:r>
            <w:r w:rsidRPr="0035150F">
              <w:rPr>
                <w:rFonts w:ascii="Aptos Narrow" w:eastAsia="Times New Roman" w:hAnsi="Aptos Narrow" w:cs="Times New Roman"/>
                <w:color w:val="000000"/>
                <w:lang w:eastAsia="cs-CZ"/>
              </w:rPr>
              <w:t> </w:t>
            </w:r>
          </w:p>
        </w:tc>
      </w:tr>
      <w:tr w:rsidR="0066581D" w:rsidRPr="0035150F" w14:paraId="1D2BB92F" w14:textId="77777777" w:rsidTr="006B7FDB">
        <w:trPr>
          <w:trHeight w:val="1275"/>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98739"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Provedení předřadného zdroje</w:t>
            </w:r>
          </w:p>
        </w:tc>
        <w:tc>
          <w:tcPr>
            <w:tcW w:w="2566" w:type="dxa"/>
            <w:tcBorders>
              <w:top w:val="nil"/>
              <w:left w:val="single" w:sz="4" w:space="0" w:color="auto"/>
              <w:bottom w:val="single" w:sz="4" w:space="0" w:color="auto"/>
              <w:right w:val="single" w:sz="4" w:space="0" w:color="auto"/>
            </w:tcBorders>
            <w:shd w:val="clear" w:color="auto" w:fill="auto"/>
            <w:vAlign w:val="center"/>
            <w:hideMark/>
          </w:tcPr>
          <w:p w14:paraId="080563A3"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xml:space="preserve">multifunkční s možností nastavení regulačních diagramů výkonu s integrovanou přepěťovou ochranou min. 6 </w:t>
            </w:r>
            <w:proofErr w:type="spellStart"/>
            <w:r w:rsidRPr="0035150F">
              <w:rPr>
                <w:rFonts w:ascii="Aptos Narrow" w:eastAsia="Times New Roman" w:hAnsi="Aptos Narrow" w:cs="Times New Roman"/>
                <w:color w:val="000000"/>
                <w:lang w:eastAsia="cs-CZ"/>
              </w:rPr>
              <w:t>kV</w:t>
            </w:r>
            <w:proofErr w:type="spellEnd"/>
          </w:p>
        </w:tc>
        <w:tc>
          <w:tcPr>
            <w:tcW w:w="1984" w:type="dxa"/>
            <w:tcBorders>
              <w:top w:val="nil"/>
              <w:left w:val="nil"/>
              <w:bottom w:val="single" w:sz="4" w:space="0" w:color="auto"/>
              <w:right w:val="single" w:sz="4" w:space="0" w:color="auto"/>
            </w:tcBorders>
            <w:shd w:val="clear" w:color="000000" w:fill="FFFF00"/>
            <w:noWrap/>
            <w:vAlign w:val="center"/>
            <w:hideMark/>
          </w:tcPr>
          <w:p w14:paraId="51CC1418"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70D5545B" w14:textId="77777777" w:rsidTr="006B7FDB">
        <w:trPr>
          <w:trHeight w:val="1035"/>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BF919"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Provedení světelného zdroje</w:t>
            </w:r>
          </w:p>
        </w:tc>
        <w:tc>
          <w:tcPr>
            <w:tcW w:w="2566" w:type="dxa"/>
            <w:tcBorders>
              <w:top w:val="nil"/>
              <w:left w:val="single" w:sz="4" w:space="0" w:color="auto"/>
              <w:bottom w:val="single" w:sz="4" w:space="0" w:color="auto"/>
              <w:right w:val="single" w:sz="4" w:space="0" w:color="auto"/>
            </w:tcBorders>
            <w:shd w:val="clear" w:color="auto" w:fill="auto"/>
            <w:vAlign w:val="center"/>
            <w:hideMark/>
          </w:tcPr>
          <w:p w14:paraId="163FF054"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LED modul s jednotlivými úč</w:t>
            </w:r>
            <w:r>
              <w:rPr>
                <w:rFonts w:ascii="Aptos Narrow" w:eastAsia="Times New Roman" w:hAnsi="Aptos Narrow" w:cs="Times New Roman"/>
                <w:color w:val="000000"/>
                <w:lang w:eastAsia="cs-CZ"/>
              </w:rPr>
              <w:t>i</w:t>
            </w:r>
            <w:r w:rsidRPr="0035150F">
              <w:rPr>
                <w:rFonts w:ascii="Aptos Narrow" w:eastAsia="Times New Roman" w:hAnsi="Aptos Narrow" w:cs="Times New Roman"/>
                <w:color w:val="000000"/>
                <w:lang w:eastAsia="cs-CZ"/>
              </w:rPr>
              <w:t>nnými diodami s optickým systémem (nikoliv COB čip)</w:t>
            </w:r>
          </w:p>
        </w:tc>
        <w:tc>
          <w:tcPr>
            <w:tcW w:w="1984" w:type="dxa"/>
            <w:tcBorders>
              <w:top w:val="nil"/>
              <w:left w:val="nil"/>
              <w:bottom w:val="single" w:sz="4" w:space="0" w:color="auto"/>
              <w:right w:val="single" w:sz="4" w:space="0" w:color="auto"/>
            </w:tcBorders>
            <w:shd w:val="clear" w:color="000000" w:fill="FFFF00"/>
            <w:noWrap/>
            <w:vAlign w:val="center"/>
            <w:hideMark/>
          </w:tcPr>
          <w:p w14:paraId="2DF37B7E" w14:textId="77777777" w:rsidR="0066581D" w:rsidRPr="0035150F" w:rsidRDefault="0066581D" w:rsidP="006B7FDB">
            <w:pPr>
              <w:jc w:val="center"/>
              <w:rPr>
                <w:rFonts w:ascii="Aptos Narrow" w:eastAsia="Times New Roman" w:hAnsi="Aptos Narrow" w:cs="Times New Roman"/>
                <w:color w:val="000000"/>
                <w:lang w:eastAsia="cs-CZ"/>
              </w:rPr>
            </w:pPr>
            <w:r>
              <w:rPr>
                <w:rFonts w:ascii="Aptos Narrow" w:eastAsia="Times New Roman" w:hAnsi="Aptos Narrow" w:cs="Times New Roman"/>
                <w:color w:val="000000"/>
                <w:lang w:eastAsia="cs-CZ"/>
              </w:rPr>
              <w:t>ANO</w:t>
            </w:r>
            <w:r w:rsidRPr="0035150F">
              <w:rPr>
                <w:rFonts w:ascii="Aptos Narrow" w:eastAsia="Times New Roman" w:hAnsi="Aptos Narrow" w:cs="Times New Roman"/>
                <w:color w:val="000000"/>
                <w:lang w:eastAsia="cs-CZ"/>
              </w:rPr>
              <w:t> </w:t>
            </w:r>
          </w:p>
        </w:tc>
      </w:tr>
      <w:tr w:rsidR="0066581D" w:rsidRPr="0035150F" w14:paraId="3442112C" w14:textId="77777777" w:rsidTr="0066581D">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2211E"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Počet variant optik svítidla</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298D51B1"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≥12</w:t>
            </w:r>
          </w:p>
        </w:tc>
        <w:tc>
          <w:tcPr>
            <w:tcW w:w="1984" w:type="dxa"/>
            <w:tcBorders>
              <w:top w:val="nil"/>
              <w:left w:val="nil"/>
              <w:bottom w:val="single" w:sz="4" w:space="0" w:color="auto"/>
              <w:right w:val="single" w:sz="4" w:space="0" w:color="auto"/>
            </w:tcBorders>
            <w:shd w:val="clear" w:color="000000" w:fill="FFFF00"/>
            <w:noWrap/>
            <w:vAlign w:val="center"/>
            <w:hideMark/>
          </w:tcPr>
          <w:p w14:paraId="2D83CC51"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≥12 </w:t>
            </w:r>
          </w:p>
        </w:tc>
      </w:tr>
      <w:tr w:rsidR="0066581D" w:rsidRPr="0035150F" w14:paraId="411A6F5D" w14:textId="77777777" w:rsidTr="0066581D">
        <w:trPr>
          <w:trHeight w:val="129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599A557"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xml:space="preserve">Doplnění optického systému: Čočky svítidla musí umožňovat osadit clonu </w:t>
            </w:r>
            <w:proofErr w:type="spellStart"/>
            <w:r w:rsidRPr="0035150F">
              <w:rPr>
                <w:rFonts w:ascii="Aptos Narrow" w:eastAsia="Times New Roman" w:hAnsi="Aptos Narrow" w:cs="Times New Roman"/>
                <w:color w:val="000000"/>
                <w:lang w:eastAsia="cs-CZ"/>
              </w:rPr>
              <w:t>BeckLight</w:t>
            </w:r>
            <w:proofErr w:type="spellEnd"/>
            <w:r w:rsidRPr="0035150F">
              <w:rPr>
                <w:rFonts w:ascii="Aptos Narrow" w:eastAsia="Times New Roman" w:hAnsi="Aptos Narrow" w:cs="Times New Roman"/>
                <w:color w:val="000000"/>
                <w:lang w:eastAsia="cs-CZ"/>
              </w:rPr>
              <w:t>, která omezí světelný tok svítidla směrem za svítidlo. Uchazeč doloží s nabídkou vzorek této clony</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8EB12"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14:paraId="1E0F0408" w14:textId="77777777" w:rsidR="0066581D" w:rsidRPr="0035150F" w:rsidRDefault="0066581D" w:rsidP="006B7FDB">
            <w:pPr>
              <w:jc w:val="center"/>
              <w:rPr>
                <w:rFonts w:ascii="Aptos Narrow" w:eastAsia="Times New Roman" w:hAnsi="Aptos Narrow" w:cs="Times New Roman"/>
                <w:color w:val="000000"/>
                <w:lang w:eastAsia="cs-CZ"/>
              </w:rPr>
            </w:pPr>
            <w:r>
              <w:rPr>
                <w:rFonts w:ascii="Aptos Narrow" w:eastAsia="Times New Roman" w:hAnsi="Aptos Narrow" w:cs="Times New Roman"/>
                <w:color w:val="000000"/>
                <w:lang w:eastAsia="cs-CZ"/>
              </w:rPr>
              <w:t>ANO</w:t>
            </w:r>
            <w:r w:rsidRPr="0035150F">
              <w:rPr>
                <w:rFonts w:ascii="Aptos Narrow" w:eastAsia="Times New Roman" w:hAnsi="Aptos Narrow" w:cs="Times New Roman"/>
                <w:color w:val="000000"/>
                <w:lang w:eastAsia="cs-CZ"/>
              </w:rPr>
              <w:t> </w:t>
            </w:r>
          </w:p>
        </w:tc>
      </w:tr>
      <w:tr w:rsidR="0066581D" w:rsidRPr="0035150F" w14:paraId="4E611606" w14:textId="77777777" w:rsidTr="0066581D">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F0F10"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Měrný světelný výkon svítidla</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1AF34"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xml:space="preserve">≥145 </w:t>
            </w:r>
            <w:proofErr w:type="spellStart"/>
            <w:r w:rsidRPr="0035150F">
              <w:rPr>
                <w:rFonts w:ascii="Aptos Narrow" w:eastAsia="Times New Roman" w:hAnsi="Aptos Narrow" w:cs="Times New Roman"/>
                <w:color w:val="000000"/>
                <w:lang w:eastAsia="cs-CZ"/>
              </w:rPr>
              <w:t>lm</w:t>
            </w:r>
            <w:proofErr w:type="spellEnd"/>
            <w:r w:rsidRPr="0035150F">
              <w:rPr>
                <w:rFonts w:ascii="Aptos Narrow" w:eastAsia="Times New Roman" w:hAnsi="Aptos Narrow" w:cs="Times New Roman"/>
                <w:color w:val="000000"/>
                <w:lang w:eastAsia="cs-CZ"/>
              </w:rPr>
              <w:t>/W</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14:paraId="648B4849"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xml:space="preserve">≥145 </w:t>
            </w:r>
            <w:proofErr w:type="spellStart"/>
            <w:r w:rsidRPr="0035150F">
              <w:rPr>
                <w:rFonts w:ascii="Aptos Narrow" w:eastAsia="Times New Roman" w:hAnsi="Aptos Narrow" w:cs="Times New Roman"/>
                <w:color w:val="000000"/>
                <w:lang w:eastAsia="cs-CZ"/>
              </w:rPr>
              <w:t>lm</w:t>
            </w:r>
            <w:proofErr w:type="spellEnd"/>
            <w:r w:rsidRPr="0035150F">
              <w:rPr>
                <w:rFonts w:ascii="Aptos Narrow" w:eastAsia="Times New Roman" w:hAnsi="Aptos Narrow" w:cs="Times New Roman"/>
                <w:color w:val="000000"/>
                <w:lang w:eastAsia="cs-CZ"/>
              </w:rPr>
              <w:t>/W </w:t>
            </w:r>
          </w:p>
        </w:tc>
      </w:tr>
      <w:tr w:rsidR="0066581D" w:rsidRPr="0035150F" w14:paraId="0B908353"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6C788"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Teplota chromatičnosti</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1C71A711"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≥3000 K</w:t>
            </w:r>
          </w:p>
        </w:tc>
        <w:tc>
          <w:tcPr>
            <w:tcW w:w="1984" w:type="dxa"/>
            <w:tcBorders>
              <w:top w:val="nil"/>
              <w:left w:val="nil"/>
              <w:bottom w:val="single" w:sz="4" w:space="0" w:color="auto"/>
              <w:right w:val="single" w:sz="4" w:space="0" w:color="auto"/>
            </w:tcBorders>
            <w:shd w:val="clear" w:color="000000" w:fill="FFFF00"/>
            <w:noWrap/>
            <w:vAlign w:val="center"/>
            <w:hideMark/>
          </w:tcPr>
          <w:p w14:paraId="4F22F7FD"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≥3000 K </w:t>
            </w:r>
          </w:p>
        </w:tc>
      </w:tr>
      <w:tr w:rsidR="0066581D" w:rsidRPr="0035150F" w14:paraId="009E5AF6"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AB588"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xml:space="preserve">Index podání barev </w:t>
            </w:r>
            <w:proofErr w:type="spellStart"/>
            <w:r w:rsidRPr="0035150F">
              <w:rPr>
                <w:rFonts w:ascii="Aptos Narrow" w:eastAsia="Times New Roman" w:hAnsi="Aptos Narrow" w:cs="Times New Roman"/>
                <w:color w:val="000000"/>
                <w:lang w:eastAsia="cs-CZ"/>
              </w:rPr>
              <w:t>Ra</w:t>
            </w:r>
            <w:proofErr w:type="spellEnd"/>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2FE30CF5"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70</w:t>
            </w:r>
          </w:p>
        </w:tc>
        <w:tc>
          <w:tcPr>
            <w:tcW w:w="1984" w:type="dxa"/>
            <w:tcBorders>
              <w:top w:val="nil"/>
              <w:left w:val="nil"/>
              <w:bottom w:val="single" w:sz="4" w:space="0" w:color="auto"/>
              <w:right w:val="single" w:sz="4" w:space="0" w:color="auto"/>
            </w:tcBorders>
            <w:shd w:val="clear" w:color="000000" w:fill="FFFF00"/>
            <w:noWrap/>
            <w:vAlign w:val="center"/>
            <w:hideMark/>
          </w:tcPr>
          <w:p w14:paraId="3474D1B8"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70 </w:t>
            </w:r>
          </w:p>
        </w:tc>
      </w:tr>
      <w:tr w:rsidR="0066581D" w:rsidRPr="0035150F" w14:paraId="3F77090E"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43E0C"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Životnost</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D326B"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100 000 hodin / L90</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14:paraId="66A412ED"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100 000 hodin / L90 </w:t>
            </w:r>
          </w:p>
        </w:tc>
      </w:tr>
      <w:tr w:rsidR="0066581D" w:rsidRPr="0035150F" w14:paraId="2F6D12BC"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33AB2"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Krytí</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FABFD"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IP 66</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14:paraId="1545BCEA"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 IP 66</w:t>
            </w:r>
          </w:p>
        </w:tc>
      </w:tr>
      <w:tr w:rsidR="0066581D" w:rsidRPr="0035150F" w14:paraId="6E59E500"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472D8"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Mechanická odolnost</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3C6672F4"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IK09</w:t>
            </w:r>
          </w:p>
        </w:tc>
        <w:tc>
          <w:tcPr>
            <w:tcW w:w="1984" w:type="dxa"/>
            <w:tcBorders>
              <w:top w:val="nil"/>
              <w:left w:val="nil"/>
              <w:bottom w:val="single" w:sz="4" w:space="0" w:color="auto"/>
              <w:right w:val="single" w:sz="4" w:space="0" w:color="auto"/>
            </w:tcBorders>
            <w:shd w:val="clear" w:color="000000" w:fill="FFFF00"/>
            <w:noWrap/>
            <w:vAlign w:val="center"/>
            <w:hideMark/>
          </w:tcPr>
          <w:p w14:paraId="4154D41B"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IK09 </w:t>
            </w:r>
          </w:p>
        </w:tc>
      </w:tr>
      <w:tr w:rsidR="0066581D" w:rsidRPr="0035150F" w14:paraId="6189B058"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31F00"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Provozní teplota</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37B8E8FD"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xml:space="preserve">min. rozsah - </w:t>
            </w:r>
            <w:proofErr w:type="gramStart"/>
            <w:r w:rsidRPr="0035150F">
              <w:rPr>
                <w:rFonts w:ascii="Aptos Narrow" w:eastAsia="Times New Roman" w:hAnsi="Aptos Narrow" w:cs="Times New Roman"/>
                <w:color w:val="000000"/>
                <w:lang w:eastAsia="cs-CZ"/>
              </w:rPr>
              <w:t>40</w:t>
            </w:r>
            <w:r w:rsidRPr="0035150F">
              <w:rPr>
                <w:rFonts w:ascii="Calibri" w:eastAsia="Times New Roman" w:hAnsi="Calibri" w:cs="Calibri"/>
                <w:color w:val="000000"/>
                <w:lang w:eastAsia="cs-CZ"/>
              </w:rPr>
              <w:t>°</w:t>
            </w:r>
            <w:r w:rsidRPr="0035150F">
              <w:rPr>
                <w:rFonts w:ascii="Aptos Narrow" w:eastAsia="Times New Roman" w:hAnsi="Aptos Narrow" w:cs="Times New Roman"/>
                <w:color w:val="000000"/>
                <w:lang w:eastAsia="cs-CZ"/>
              </w:rPr>
              <w:t>C</w:t>
            </w:r>
            <w:proofErr w:type="gramEnd"/>
            <w:r w:rsidRPr="0035150F">
              <w:rPr>
                <w:rFonts w:ascii="Aptos Narrow" w:eastAsia="Times New Roman" w:hAnsi="Aptos Narrow" w:cs="Times New Roman"/>
                <w:color w:val="000000"/>
                <w:lang w:eastAsia="cs-CZ"/>
              </w:rPr>
              <w:t xml:space="preserve"> až + 55 </w:t>
            </w:r>
            <w:r w:rsidRPr="0035150F">
              <w:rPr>
                <w:rFonts w:ascii="Calibri" w:eastAsia="Times New Roman" w:hAnsi="Calibri" w:cs="Calibri"/>
                <w:color w:val="000000"/>
                <w:lang w:eastAsia="cs-CZ"/>
              </w:rPr>
              <w:t>°</w:t>
            </w:r>
            <w:r w:rsidRPr="0035150F">
              <w:rPr>
                <w:rFonts w:ascii="Aptos Narrow" w:eastAsia="Times New Roman" w:hAnsi="Aptos Narrow" w:cs="Times New Roman"/>
                <w:color w:val="000000"/>
                <w:lang w:eastAsia="cs-CZ"/>
              </w:rPr>
              <w:t>C</w:t>
            </w:r>
          </w:p>
        </w:tc>
        <w:tc>
          <w:tcPr>
            <w:tcW w:w="1984" w:type="dxa"/>
            <w:tcBorders>
              <w:top w:val="nil"/>
              <w:left w:val="nil"/>
              <w:bottom w:val="single" w:sz="4" w:space="0" w:color="auto"/>
              <w:right w:val="single" w:sz="4" w:space="0" w:color="auto"/>
            </w:tcBorders>
            <w:shd w:val="clear" w:color="000000" w:fill="FFFF00"/>
            <w:noWrap/>
            <w:vAlign w:val="center"/>
            <w:hideMark/>
          </w:tcPr>
          <w:p w14:paraId="4BCF0F45"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xml:space="preserve">min. rozsah - </w:t>
            </w:r>
            <w:proofErr w:type="gramStart"/>
            <w:r w:rsidRPr="0035150F">
              <w:rPr>
                <w:rFonts w:ascii="Aptos Narrow" w:eastAsia="Times New Roman" w:hAnsi="Aptos Narrow" w:cs="Times New Roman"/>
                <w:color w:val="000000"/>
                <w:lang w:eastAsia="cs-CZ"/>
              </w:rPr>
              <w:t>40</w:t>
            </w:r>
            <w:r w:rsidRPr="0035150F">
              <w:rPr>
                <w:rFonts w:ascii="Calibri" w:eastAsia="Times New Roman" w:hAnsi="Calibri" w:cs="Calibri"/>
                <w:color w:val="000000"/>
                <w:lang w:eastAsia="cs-CZ"/>
              </w:rPr>
              <w:t>°</w:t>
            </w:r>
            <w:r w:rsidRPr="0035150F">
              <w:rPr>
                <w:rFonts w:ascii="Aptos Narrow" w:eastAsia="Times New Roman" w:hAnsi="Aptos Narrow" w:cs="Times New Roman"/>
                <w:color w:val="000000"/>
                <w:lang w:eastAsia="cs-CZ"/>
              </w:rPr>
              <w:t>C</w:t>
            </w:r>
            <w:proofErr w:type="gramEnd"/>
            <w:r w:rsidRPr="0035150F">
              <w:rPr>
                <w:rFonts w:ascii="Aptos Narrow" w:eastAsia="Times New Roman" w:hAnsi="Aptos Narrow" w:cs="Times New Roman"/>
                <w:color w:val="000000"/>
                <w:lang w:eastAsia="cs-CZ"/>
              </w:rPr>
              <w:t xml:space="preserve"> až + 55 </w:t>
            </w:r>
            <w:r w:rsidRPr="0035150F">
              <w:rPr>
                <w:rFonts w:ascii="Calibri" w:eastAsia="Times New Roman" w:hAnsi="Calibri" w:cs="Calibri"/>
                <w:color w:val="000000"/>
                <w:lang w:eastAsia="cs-CZ"/>
              </w:rPr>
              <w:t>°</w:t>
            </w:r>
            <w:r w:rsidRPr="0035150F">
              <w:rPr>
                <w:rFonts w:ascii="Aptos Narrow" w:eastAsia="Times New Roman" w:hAnsi="Aptos Narrow" w:cs="Times New Roman"/>
                <w:color w:val="000000"/>
                <w:lang w:eastAsia="cs-CZ"/>
              </w:rPr>
              <w:t>C </w:t>
            </w:r>
          </w:p>
        </w:tc>
      </w:tr>
      <w:tr w:rsidR="0066581D" w:rsidRPr="0035150F" w14:paraId="1FF3FE3B"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EF77B"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Naklápění svítidel</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5CA92FE1"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xml:space="preserve">min. rozsah - 15 </w:t>
            </w:r>
            <w:r w:rsidRPr="0035150F">
              <w:rPr>
                <w:rFonts w:ascii="Calibri" w:eastAsia="Times New Roman" w:hAnsi="Calibri" w:cs="Calibri"/>
                <w:color w:val="000000"/>
                <w:lang w:eastAsia="cs-CZ"/>
              </w:rPr>
              <w:t>° až + 15°</w:t>
            </w:r>
            <w:r w:rsidRPr="0035150F">
              <w:rPr>
                <w:rFonts w:ascii="Aptos Narrow" w:eastAsia="Times New Roman" w:hAnsi="Aptos Narrow" w:cs="Times New Roman"/>
                <w:color w:val="000000"/>
                <w:lang w:eastAsia="cs-CZ"/>
              </w:rPr>
              <w:t xml:space="preserve"> </w:t>
            </w:r>
          </w:p>
        </w:tc>
        <w:tc>
          <w:tcPr>
            <w:tcW w:w="1984" w:type="dxa"/>
            <w:tcBorders>
              <w:top w:val="nil"/>
              <w:left w:val="nil"/>
              <w:bottom w:val="single" w:sz="4" w:space="0" w:color="auto"/>
              <w:right w:val="single" w:sz="4" w:space="0" w:color="auto"/>
            </w:tcBorders>
            <w:shd w:val="clear" w:color="000000" w:fill="FFFF00"/>
            <w:noWrap/>
            <w:vAlign w:val="center"/>
            <w:hideMark/>
          </w:tcPr>
          <w:p w14:paraId="619EB0DD"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xml:space="preserve">min. rozsah - 15 </w:t>
            </w:r>
            <w:r w:rsidRPr="0035150F">
              <w:rPr>
                <w:rFonts w:ascii="Calibri" w:eastAsia="Times New Roman" w:hAnsi="Calibri" w:cs="Calibri"/>
                <w:color w:val="000000"/>
                <w:lang w:eastAsia="cs-CZ"/>
              </w:rPr>
              <w:t>° až + 15°</w:t>
            </w:r>
            <w:r w:rsidRPr="0035150F">
              <w:rPr>
                <w:rFonts w:ascii="Aptos Narrow" w:eastAsia="Times New Roman" w:hAnsi="Aptos Narrow" w:cs="Times New Roman"/>
                <w:color w:val="000000"/>
                <w:lang w:eastAsia="cs-CZ"/>
              </w:rPr>
              <w:t> </w:t>
            </w:r>
          </w:p>
        </w:tc>
      </w:tr>
      <w:tr w:rsidR="0066581D" w:rsidRPr="0035150F" w14:paraId="1031DEAE" w14:textId="77777777" w:rsidTr="009157FD">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CDF25"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Hmotnost</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61B973BE"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max 6 kg</w:t>
            </w:r>
          </w:p>
        </w:tc>
        <w:tc>
          <w:tcPr>
            <w:tcW w:w="1984" w:type="dxa"/>
            <w:tcBorders>
              <w:top w:val="nil"/>
              <w:left w:val="nil"/>
              <w:bottom w:val="single" w:sz="4" w:space="0" w:color="auto"/>
              <w:right w:val="single" w:sz="4" w:space="0" w:color="auto"/>
            </w:tcBorders>
            <w:shd w:val="clear" w:color="000000" w:fill="FFFF00"/>
            <w:noWrap/>
            <w:vAlign w:val="center"/>
            <w:hideMark/>
          </w:tcPr>
          <w:p w14:paraId="229A300B"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max 6 kg</w:t>
            </w:r>
          </w:p>
        </w:tc>
      </w:tr>
      <w:tr w:rsidR="0066581D" w:rsidRPr="0035150F" w14:paraId="78778EE8" w14:textId="77777777" w:rsidTr="009157FD">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87407" w14:textId="77777777" w:rsidR="0066581D" w:rsidRPr="009157FD" w:rsidRDefault="0066581D" w:rsidP="006B7FDB">
            <w:pPr>
              <w:rPr>
                <w:rFonts w:ascii="Aptos Narrow" w:eastAsia="Times New Roman" w:hAnsi="Aptos Narrow" w:cs="Times New Roman"/>
                <w:color w:val="000000"/>
                <w:lang w:eastAsia="cs-CZ"/>
              </w:rPr>
            </w:pPr>
            <w:r w:rsidRPr="009157FD">
              <w:rPr>
                <w:rFonts w:ascii="Aptos Narrow" w:eastAsia="Times New Roman" w:hAnsi="Aptos Narrow" w:cs="Times New Roman"/>
                <w:color w:val="000000"/>
                <w:lang w:eastAsia="cs-CZ"/>
              </w:rPr>
              <w:lastRenderedPageBreak/>
              <w:t>Účinnost svítidla</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820EF" w14:textId="77777777" w:rsidR="0066581D" w:rsidRPr="009157FD" w:rsidRDefault="0066581D" w:rsidP="006B7FDB">
            <w:pPr>
              <w:jc w:val="center"/>
              <w:rPr>
                <w:rFonts w:ascii="Aptos Narrow" w:eastAsia="Times New Roman" w:hAnsi="Aptos Narrow" w:cs="Times New Roman"/>
                <w:color w:val="000000"/>
                <w:lang w:eastAsia="cs-CZ"/>
              </w:rPr>
            </w:pPr>
            <w:r w:rsidRPr="009157FD">
              <w:rPr>
                <w:rFonts w:ascii="Aptos Narrow" w:eastAsia="Times New Roman" w:hAnsi="Aptos Narrow" w:cs="Times New Roman"/>
                <w:color w:val="000000"/>
                <w:lang w:eastAsia="cs-CZ"/>
              </w:rPr>
              <w:t>≥ 87 %</w:t>
            </w:r>
          </w:p>
        </w:tc>
        <w:tc>
          <w:tcPr>
            <w:tcW w:w="198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A45C58" w14:textId="77777777" w:rsidR="0066581D" w:rsidRPr="009157FD" w:rsidRDefault="0066581D" w:rsidP="006B7FDB">
            <w:pPr>
              <w:jc w:val="center"/>
              <w:rPr>
                <w:rFonts w:ascii="Aptos Narrow" w:eastAsia="Times New Roman" w:hAnsi="Aptos Narrow" w:cs="Times New Roman"/>
                <w:color w:val="000000"/>
                <w:lang w:eastAsia="cs-CZ"/>
              </w:rPr>
            </w:pPr>
            <w:r w:rsidRPr="009157FD">
              <w:rPr>
                <w:rFonts w:ascii="Aptos Narrow" w:eastAsia="Times New Roman" w:hAnsi="Aptos Narrow" w:cs="Times New Roman"/>
                <w:color w:val="000000"/>
                <w:lang w:eastAsia="cs-CZ"/>
              </w:rPr>
              <w:t>≥ 87 % </w:t>
            </w:r>
          </w:p>
        </w:tc>
      </w:tr>
      <w:tr w:rsidR="0066581D" w:rsidRPr="0035150F" w14:paraId="34FAA49B" w14:textId="77777777" w:rsidTr="009157FD">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24CB3"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Pasivní chlazení LED modulu</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53097"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14:paraId="7F95E838" w14:textId="77777777" w:rsidR="0066581D" w:rsidRPr="0035150F" w:rsidRDefault="0066581D" w:rsidP="006B7FDB">
            <w:pPr>
              <w:jc w:val="center"/>
              <w:rPr>
                <w:rFonts w:ascii="Aptos Narrow" w:eastAsia="Times New Roman" w:hAnsi="Aptos Narrow" w:cs="Times New Roman"/>
                <w:color w:val="000000"/>
                <w:lang w:eastAsia="cs-CZ"/>
              </w:rPr>
            </w:pPr>
            <w:r>
              <w:rPr>
                <w:rFonts w:ascii="Aptos Narrow" w:eastAsia="Times New Roman" w:hAnsi="Aptos Narrow" w:cs="Times New Roman"/>
                <w:color w:val="000000"/>
                <w:lang w:eastAsia="cs-CZ"/>
              </w:rPr>
              <w:t>ANO</w:t>
            </w:r>
            <w:r w:rsidRPr="0035150F">
              <w:rPr>
                <w:rFonts w:ascii="Aptos Narrow" w:eastAsia="Times New Roman" w:hAnsi="Aptos Narrow" w:cs="Times New Roman"/>
                <w:color w:val="000000"/>
                <w:lang w:eastAsia="cs-CZ"/>
              </w:rPr>
              <w:t> </w:t>
            </w:r>
          </w:p>
        </w:tc>
      </w:tr>
      <w:tr w:rsidR="0066581D" w:rsidRPr="0035150F" w14:paraId="789AA415"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99651"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Teplotní ochrana LED modulu (NTC ochrana)</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4F586A41"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0DF12EBC"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54D258B7"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5A5E6"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xml:space="preserve">Materiál tělesa </w:t>
            </w:r>
            <w:proofErr w:type="gramStart"/>
            <w:r w:rsidRPr="0035150F">
              <w:rPr>
                <w:rFonts w:ascii="Aptos Narrow" w:eastAsia="Times New Roman" w:hAnsi="Aptos Narrow" w:cs="Times New Roman"/>
                <w:color w:val="000000"/>
                <w:lang w:eastAsia="cs-CZ"/>
              </w:rPr>
              <w:t>svítidla - AL</w:t>
            </w:r>
            <w:proofErr w:type="gramEnd"/>
            <w:r w:rsidRPr="0035150F">
              <w:rPr>
                <w:rFonts w:ascii="Aptos Narrow" w:eastAsia="Times New Roman" w:hAnsi="Aptos Narrow" w:cs="Times New Roman"/>
                <w:color w:val="000000"/>
                <w:lang w:eastAsia="cs-CZ"/>
              </w:rPr>
              <w:t xml:space="preserve"> slitina</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0B0A5488"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26598F11"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4E6088BF" w14:textId="77777777" w:rsidTr="006B7FDB">
        <w:trPr>
          <w:trHeight w:val="480"/>
        </w:trPr>
        <w:tc>
          <w:tcPr>
            <w:tcW w:w="4923" w:type="dxa"/>
            <w:tcBorders>
              <w:top w:val="nil"/>
              <w:left w:val="single" w:sz="4" w:space="0" w:color="auto"/>
              <w:bottom w:val="single" w:sz="4" w:space="0" w:color="auto"/>
              <w:right w:val="single" w:sz="4" w:space="0" w:color="auto"/>
            </w:tcBorders>
            <w:shd w:val="clear" w:color="auto" w:fill="auto"/>
            <w:noWrap/>
            <w:vAlign w:val="center"/>
            <w:hideMark/>
          </w:tcPr>
          <w:p w14:paraId="24A240A5"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Difuzor musí být rovný, skleněný s možností jeho výměny</w:t>
            </w:r>
          </w:p>
        </w:tc>
        <w:tc>
          <w:tcPr>
            <w:tcW w:w="182" w:type="dxa"/>
            <w:tcBorders>
              <w:top w:val="nil"/>
              <w:left w:val="nil"/>
              <w:bottom w:val="single" w:sz="4" w:space="0" w:color="auto"/>
              <w:right w:val="single" w:sz="4" w:space="0" w:color="auto"/>
            </w:tcBorders>
            <w:shd w:val="clear" w:color="auto" w:fill="auto"/>
            <w:noWrap/>
            <w:vAlign w:val="center"/>
            <w:hideMark/>
          </w:tcPr>
          <w:p w14:paraId="7F96BD73"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p>
        </w:tc>
        <w:tc>
          <w:tcPr>
            <w:tcW w:w="182" w:type="dxa"/>
            <w:tcBorders>
              <w:top w:val="nil"/>
              <w:left w:val="nil"/>
              <w:bottom w:val="single" w:sz="4" w:space="0" w:color="auto"/>
              <w:right w:val="single" w:sz="4" w:space="0" w:color="auto"/>
            </w:tcBorders>
            <w:shd w:val="clear" w:color="auto" w:fill="auto"/>
            <w:noWrap/>
            <w:vAlign w:val="center"/>
            <w:hideMark/>
          </w:tcPr>
          <w:p w14:paraId="54EED7DE"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p>
        </w:tc>
        <w:tc>
          <w:tcPr>
            <w:tcW w:w="182" w:type="dxa"/>
            <w:tcBorders>
              <w:top w:val="nil"/>
              <w:left w:val="nil"/>
              <w:bottom w:val="single" w:sz="4" w:space="0" w:color="auto"/>
              <w:right w:val="single" w:sz="4" w:space="0" w:color="auto"/>
            </w:tcBorders>
            <w:shd w:val="clear" w:color="auto" w:fill="auto"/>
            <w:noWrap/>
            <w:vAlign w:val="center"/>
            <w:hideMark/>
          </w:tcPr>
          <w:p w14:paraId="69DC397C"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p>
        </w:tc>
        <w:tc>
          <w:tcPr>
            <w:tcW w:w="182" w:type="dxa"/>
            <w:tcBorders>
              <w:top w:val="nil"/>
              <w:left w:val="nil"/>
              <w:bottom w:val="single" w:sz="4" w:space="0" w:color="auto"/>
              <w:right w:val="single" w:sz="4" w:space="0" w:color="auto"/>
            </w:tcBorders>
            <w:shd w:val="clear" w:color="auto" w:fill="auto"/>
            <w:noWrap/>
            <w:vAlign w:val="center"/>
            <w:hideMark/>
          </w:tcPr>
          <w:p w14:paraId="40964215"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5F71F904"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326B030B"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71816409" w14:textId="77777777" w:rsidTr="006B7FDB">
        <w:trPr>
          <w:trHeight w:val="81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6AF9BA"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Odpínací svorka, která odpojí svítidlo od napájecího napětí při otevření svítidla pro zajištění beznapěťového stavu</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6AFB3573"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423E77A9"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0AC842CE"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79EB7"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Korpus svítidla bez chladících žeber</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4FC08641"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27EB5929"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23132DF1" w14:textId="77777777" w:rsidTr="006B7FDB">
        <w:trPr>
          <w:trHeight w:val="54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B78232"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Korpus svítidla musí být vybaven přetlakovým ventilem</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7E0A9C31"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7816F072"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2B952E4B" w14:textId="77777777" w:rsidTr="006B7FDB">
        <w:trPr>
          <w:trHeight w:val="69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D63903"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xml:space="preserve">Montáž na dřík stožáru nebo výložník o </w:t>
            </w:r>
            <w:r w:rsidRPr="0035150F">
              <w:rPr>
                <w:rFonts w:ascii="Calibri" w:eastAsia="Times New Roman" w:hAnsi="Calibri" w:cs="Calibri"/>
                <w:color w:val="000000"/>
                <w:lang w:eastAsia="cs-CZ"/>
              </w:rPr>
              <w:t>Ø42Ø</w:t>
            </w:r>
            <w:r w:rsidRPr="0035150F">
              <w:rPr>
                <w:rFonts w:ascii="Aptos Narrow" w:eastAsia="Times New Roman" w:hAnsi="Aptos Narrow" w:cs="Times New Roman"/>
                <w:color w:val="000000"/>
                <w:lang w:eastAsia="cs-CZ"/>
              </w:rPr>
              <w:t>-60 mm (bez dalšího příslušenství)</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0256065B"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393E7181"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42BD0FDA" w14:textId="77777777" w:rsidTr="006B7FDB">
        <w:trPr>
          <w:trHeight w:val="87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51DC838"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Konstrukce svítidla musí umožňovat demontovat celou optickou část včetně napájecího zdroje bez použití nářadí a nahradit novým funkčním kusem bez nutnosti demontovat nosnou část korpusu svítidla z výložníku nebo sloupu</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3296BF12"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5C2CEE41" w14:textId="77777777" w:rsidR="0066581D" w:rsidRPr="0035150F" w:rsidRDefault="0066581D" w:rsidP="006B7FDB">
            <w:pPr>
              <w:jc w:val="center"/>
              <w:rPr>
                <w:rFonts w:ascii="Aptos Narrow" w:eastAsia="Times New Roman" w:hAnsi="Aptos Narrow" w:cs="Times New Roman"/>
                <w:color w:val="000000"/>
                <w:lang w:eastAsia="cs-CZ"/>
              </w:rPr>
            </w:pPr>
            <w:r>
              <w:rPr>
                <w:rFonts w:ascii="Aptos Narrow" w:eastAsia="Times New Roman" w:hAnsi="Aptos Narrow" w:cs="Times New Roman"/>
                <w:color w:val="000000"/>
                <w:lang w:eastAsia="cs-CZ"/>
              </w:rPr>
              <w:t>ANO</w:t>
            </w:r>
            <w:r w:rsidRPr="0035150F">
              <w:rPr>
                <w:rFonts w:ascii="Aptos Narrow" w:eastAsia="Times New Roman" w:hAnsi="Aptos Narrow" w:cs="Times New Roman"/>
                <w:color w:val="000000"/>
                <w:lang w:eastAsia="cs-CZ"/>
              </w:rPr>
              <w:t> </w:t>
            </w:r>
          </w:p>
        </w:tc>
      </w:tr>
      <w:tr w:rsidR="0066581D" w:rsidRPr="0035150F" w14:paraId="49B0E235" w14:textId="77777777" w:rsidTr="006B7FDB">
        <w:trPr>
          <w:trHeight w:val="69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15E8AC"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uchycení k výložníku nebo stožáru nerezovými šrouby v minimálním počtu 2 ks</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658BFD74"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4687255B" w14:textId="77777777" w:rsidR="0066581D" w:rsidRPr="0035150F" w:rsidRDefault="0066581D" w:rsidP="006B7FDB">
            <w:pPr>
              <w:jc w:val="center"/>
              <w:rPr>
                <w:rFonts w:ascii="Aptos Narrow" w:eastAsia="Times New Roman" w:hAnsi="Aptos Narrow" w:cs="Times New Roman"/>
                <w:color w:val="000000"/>
                <w:lang w:eastAsia="cs-CZ"/>
              </w:rPr>
            </w:pPr>
            <w:r>
              <w:rPr>
                <w:rFonts w:ascii="Aptos Narrow" w:eastAsia="Times New Roman" w:hAnsi="Aptos Narrow" w:cs="Times New Roman"/>
                <w:color w:val="000000"/>
                <w:lang w:eastAsia="cs-CZ"/>
              </w:rPr>
              <w:t>ANO</w:t>
            </w:r>
            <w:r w:rsidRPr="0035150F">
              <w:rPr>
                <w:rFonts w:ascii="Aptos Narrow" w:eastAsia="Times New Roman" w:hAnsi="Aptos Narrow" w:cs="Times New Roman"/>
                <w:color w:val="000000"/>
                <w:lang w:eastAsia="cs-CZ"/>
              </w:rPr>
              <w:t> </w:t>
            </w:r>
          </w:p>
        </w:tc>
      </w:tr>
      <w:tr w:rsidR="0066581D" w:rsidRPr="0035150F" w14:paraId="2F3AD3E9"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2F667"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Certifikáty: ENEC, ENEC</w:t>
            </w:r>
            <w:proofErr w:type="gramStart"/>
            <w:r w:rsidRPr="0035150F">
              <w:rPr>
                <w:rFonts w:ascii="Aptos Narrow" w:eastAsia="Times New Roman" w:hAnsi="Aptos Narrow" w:cs="Times New Roman"/>
                <w:color w:val="000000"/>
                <w:lang w:eastAsia="cs-CZ"/>
              </w:rPr>
              <w:t>+,CB</w:t>
            </w:r>
            <w:proofErr w:type="gramEnd"/>
            <w:r w:rsidRPr="0035150F">
              <w:rPr>
                <w:rFonts w:ascii="Aptos Narrow" w:eastAsia="Times New Roman" w:hAnsi="Aptos Narrow" w:cs="Times New Roman"/>
                <w:color w:val="000000"/>
                <w:lang w:eastAsia="cs-CZ"/>
              </w:rPr>
              <w:t>, CE, D4i, IP, IDA</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1B139D85"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5A8EB176"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4567498F" w14:textId="77777777" w:rsidTr="0066581D">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05587"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Funkce konsta</w:t>
            </w:r>
            <w:r>
              <w:rPr>
                <w:rFonts w:ascii="Aptos Narrow" w:eastAsia="Times New Roman" w:hAnsi="Aptos Narrow" w:cs="Times New Roman"/>
                <w:color w:val="000000"/>
                <w:lang w:eastAsia="cs-CZ"/>
              </w:rPr>
              <w:t>n</w:t>
            </w:r>
            <w:r w:rsidRPr="0035150F">
              <w:rPr>
                <w:rFonts w:ascii="Aptos Narrow" w:eastAsia="Times New Roman" w:hAnsi="Aptos Narrow" w:cs="Times New Roman"/>
                <w:color w:val="000000"/>
                <w:lang w:eastAsia="cs-CZ"/>
              </w:rPr>
              <w:t>tního světelného toku "CLO"</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7F3E0B9C"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0A504B59"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039A7263" w14:textId="77777777" w:rsidTr="0066581D">
        <w:trPr>
          <w:trHeight w:val="114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7DBD94"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xml:space="preserve">Napájecí zdroj DALI2 s </w:t>
            </w:r>
            <w:proofErr w:type="spellStart"/>
            <w:r w:rsidRPr="0035150F">
              <w:rPr>
                <w:rFonts w:ascii="Aptos Narrow" w:eastAsia="Times New Roman" w:hAnsi="Aptos Narrow" w:cs="Times New Roman"/>
                <w:color w:val="000000"/>
                <w:lang w:eastAsia="cs-CZ"/>
              </w:rPr>
              <w:t>ext</w:t>
            </w:r>
            <w:proofErr w:type="spellEnd"/>
            <w:r w:rsidRPr="0035150F">
              <w:rPr>
                <w:rFonts w:ascii="Aptos Narrow" w:eastAsia="Times New Roman" w:hAnsi="Aptos Narrow" w:cs="Times New Roman"/>
                <w:color w:val="000000"/>
                <w:lang w:eastAsia="cs-CZ"/>
              </w:rPr>
              <w:t xml:space="preserve">. Výstupem </w:t>
            </w:r>
            <w:proofErr w:type="gramStart"/>
            <w:r w:rsidRPr="0035150F">
              <w:rPr>
                <w:rFonts w:ascii="Aptos Narrow" w:eastAsia="Times New Roman" w:hAnsi="Aptos Narrow" w:cs="Times New Roman"/>
                <w:color w:val="000000"/>
                <w:lang w:eastAsia="cs-CZ"/>
              </w:rPr>
              <w:t>12-24V</w:t>
            </w:r>
            <w:proofErr w:type="gramEnd"/>
            <w:r w:rsidRPr="0035150F">
              <w:rPr>
                <w:rFonts w:ascii="Aptos Narrow" w:eastAsia="Times New Roman" w:hAnsi="Aptos Narrow" w:cs="Times New Roman"/>
                <w:color w:val="000000"/>
                <w:lang w:eastAsia="cs-CZ"/>
              </w:rPr>
              <w:t xml:space="preserve">, funkce CLO, </w:t>
            </w:r>
            <w:proofErr w:type="spellStart"/>
            <w:r w:rsidRPr="0035150F">
              <w:rPr>
                <w:rFonts w:ascii="Aptos Narrow" w:eastAsia="Times New Roman" w:hAnsi="Aptos Narrow" w:cs="Times New Roman"/>
                <w:color w:val="000000"/>
                <w:lang w:eastAsia="cs-CZ"/>
              </w:rPr>
              <w:t>AstroDIM</w:t>
            </w:r>
            <w:proofErr w:type="spellEnd"/>
            <w:r w:rsidRPr="0035150F">
              <w:rPr>
                <w:rFonts w:ascii="Aptos Narrow" w:eastAsia="Times New Roman" w:hAnsi="Aptos Narrow" w:cs="Times New Roman"/>
                <w:color w:val="000000"/>
                <w:lang w:eastAsia="cs-CZ"/>
              </w:rPr>
              <w:t xml:space="preserve"> pro nastavení autonomní regulace s možností nastavení několika úrovní stmívání, NFC funkce pro bezkontaktní programování a s certifikací D4i. Nastavení autonomní regulace osvětlení od 23:00 do 4:00 hod. - komunikace P4 a P5</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EAD4F"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14:paraId="39AB81AC" w14:textId="77777777" w:rsidR="0066581D" w:rsidRPr="0035150F" w:rsidRDefault="0066581D" w:rsidP="006B7FDB">
            <w:pPr>
              <w:jc w:val="center"/>
              <w:rPr>
                <w:rFonts w:ascii="Aptos Narrow" w:eastAsia="Times New Roman" w:hAnsi="Aptos Narrow" w:cs="Times New Roman"/>
                <w:color w:val="000000"/>
                <w:lang w:eastAsia="cs-CZ"/>
              </w:rPr>
            </w:pPr>
            <w:r>
              <w:rPr>
                <w:rFonts w:ascii="Aptos Narrow" w:eastAsia="Times New Roman" w:hAnsi="Aptos Narrow" w:cs="Times New Roman"/>
                <w:color w:val="000000"/>
                <w:lang w:eastAsia="cs-CZ"/>
              </w:rPr>
              <w:t>ANO</w:t>
            </w:r>
            <w:r w:rsidRPr="0035150F">
              <w:rPr>
                <w:rFonts w:ascii="Aptos Narrow" w:eastAsia="Times New Roman" w:hAnsi="Aptos Narrow" w:cs="Times New Roman"/>
                <w:color w:val="000000"/>
                <w:lang w:eastAsia="cs-CZ"/>
              </w:rPr>
              <w:t> </w:t>
            </w:r>
          </w:p>
        </w:tc>
      </w:tr>
      <w:tr w:rsidR="0066581D" w:rsidRPr="0035150F" w14:paraId="0E0630BD" w14:textId="77777777" w:rsidTr="0066581D">
        <w:trPr>
          <w:trHeight w:val="641"/>
        </w:trPr>
        <w:tc>
          <w:tcPr>
            <w:tcW w:w="565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722FDB4"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Svítidlo musí být chlazeno pouze pasivně, nikoliv aktivně za použití ventilátorů nebo podobných zařízení</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BD601"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14:paraId="67FDC89E"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53133DE1"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8863F"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xml:space="preserve">Tepelná ochrana napáječe s </w:t>
            </w:r>
            <w:r>
              <w:rPr>
                <w:rFonts w:ascii="Aptos Narrow" w:eastAsia="Times New Roman" w:hAnsi="Aptos Narrow" w:cs="Times New Roman"/>
                <w:color w:val="000000"/>
                <w:lang w:eastAsia="cs-CZ"/>
              </w:rPr>
              <w:t>rezervní</w:t>
            </w:r>
            <w:r w:rsidRPr="0035150F">
              <w:rPr>
                <w:rFonts w:ascii="Aptos Narrow" w:eastAsia="Times New Roman" w:hAnsi="Aptos Narrow" w:cs="Times New Roman"/>
                <w:color w:val="000000"/>
                <w:lang w:eastAsia="cs-CZ"/>
              </w:rPr>
              <w:t xml:space="preserve"> pojistkou</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7692F294"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7E7113D8"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318D35F3" w14:textId="77777777" w:rsidTr="006B7FDB">
        <w:trPr>
          <w:trHeight w:val="735"/>
        </w:trPr>
        <w:tc>
          <w:tcPr>
            <w:tcW w:w="56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439B6AF"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Integrovaná vodováha v těle svítidla pro bezproblémovou a zcela rovnou instalaci svítidla</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55221829"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1805CCC4"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6211079E"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B6E57"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Integrovaná tavná pojistka ve svítidle</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7BA4C8E2"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7BBB78AA"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48D629D1" w14:textId="77777777" w:rsidTr="006B7FDB">
        <w:trPr>
          <w:trHeight w:val="75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5E2DF6"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0% podíl světelného toku do horního poloprostoru při sklonu svítidla 0" (ULR)</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60FFC"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14:paraId="136FF351"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33706CF6" w14:textId="77777777" w:rsidTr="001C4C27">
        <w:trPr>
          <w:trHeight w:val="72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0F0407"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Svítidla musí mít ve všech výkonných a rozměrových variantách jednotný design a velikost</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A56DC"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14:paraId="0F83195B"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65F0348E" w14:textId="77777777" w:rsidTr="001C4C27">
        <w:trPr>
          <w:trHeight w:val="795"/>
        </w:trPr>
        <w:tc>
          <w:tcPr>
            <w:tcW w:w="56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B10D5FB"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lastRenderedPageBreak/>
              <w:t>Svítidlo musí mít kon</w:t>
            </w:r>
            <w:r>
              <w:rPr>
                <w:rFonts w:ascii="Aptos Narrow" w:eastAsia="Times New Roman" w:hAnsi="Aptos Narrow" w:cs="Times New Roman"/>
                <w:color w:val="000000"/>
                <w:lang w:eastAsia="cs-CZ"/>
              </w:rPr>
              <w:t>s</w:t>
            </w:r>
            <w:r w:rsidRPr="0035150F">
              <w:rPr>
                <w:rFonts w:ascii="Aptos Narrow" w:eastAsia="Times New Roman" w:hAnsi="Aptos Narrow" w:cs="Times New Roman"/>
                <w:color w:val="000000"/>
                <w:lang w:eastAsia="cs-CZ"/>
              </w:rPr>
              <w:t>trukčně (mechanicky) oddělenou předřadnou a optickou část svítidla</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DFC5D"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14:paraId="77F75120"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7198AC25" w14:textId="77777777" w:rsidTr="001C4C27">
        <w:trPr>
          <w:trHeight w:val="176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1D1635"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Doložit do nabídky výpočty jednotlivých světelných situací v otevřeném souboru (</w:t>
            </w:r>
            <w:proofErr w:type="spellStart"/>
            <w:r w:rsidRPr="0035150F">
              <w:rPr>
                <w:rFonts w:ascii="Aptos Narrow" w:eastAsia="Times New Roman" w:hAnsi="Aptos Narrow" w:cs="Times New Roman"/>
                <w:color w:val="000000"/>
                <w:lang w:eastAsia="cs-CZ"/>
              </w:rPr>
              <w:t>Relux</w:t>
            </w:r>
            <w:proofErr w:type="spellEnd"/>
            <w:r w:rsidRPr="0035150F">
              <w:rPr>
                <w:rFonts w:ascii="Aptos Narrow" w:eastAsia="Times New Roman" w:hAnsi="Aptos Narrow" w:cs="Times New Roman"/>
                <w:color w:val="000000"/>
                <w:lang w:eastAsia="cs-CZ"/>
              </w:rPr>
              <w:t xml:space="preserve">, </w:t>
            </w:r>
            <w:proofErr w:type="spellStart"/>
            <w:r w:rsidRPr="0035150F">
              <w:rPr>
                <w:rFonts w:ascii="Aptos Narrow" w:eastAsia="Times New Roman" w:hAnsi="Aptos Narrow" w:cs="Times New Roman"/>
                <w:color w:val="000000"/>
                <w:lang w:eastAsia="cs-CZ"/>
              </w:rPr>
              <w:t>Dialux</w:t>
            </w:r>
            <w:proofErr w:type="spellEnd"/>
            <w:r w:rsidRPr="0035150F">
              <w:rPr>
                <w:rFonts w:ascii="Aptos Narrow" w:eastAsia="Times New Roman" w:hAnsi="Aptos Narrow" w:cs="Times New Roman"/>
                <w:color w:val="000000"/>
                <w:lang w:eastAsia="cs-CZ"/>
              </w:rPr>
              <w:t>) a křivky svítivosti (LDT dat) navrhovaných svítidel na přenosném médiu pro ověření deklarovaných parametrů, dále doložit certifikáty ke svítidlu ENEC, ENEC+, CB, D4i, IP, IDA</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9DB4D"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14:paraId="678EEFF6" w14:textId="77777777" w:rsidR="0066581D" w:rsidRPr="0035150F" w:rsidRDefault="0066581D" w:rsidP="006B7FDB">
            <w:pPr>
              <w:jc w:val="center"/>
              <w:rPr>
                <w:rFonts w:ascii="Aptos Narrow" w:eastAsia="Times New Roman" w:hAnsi="Aptos Narrow" w:cs="Times New Roman"/>
                <w:color w:val="000000"/>
                <w:lang w:eastAsia="cs-CZ"/>
              </w:rPr>
            </w:pPr>
            <w:r>
              <w:rPr>
                <w:rFonts w:ascii="Aptos Narrow" w:eastAsia="Times New Roman" w:hAnsi="Aptos Narrow" w:cs="Times New Roman"/>
                <w:color w:val="000000"/>
                <w:lang w:eastAsia="cs-CZ"/>
              </w:rPr>
              <w:t>ANO</w:t>
            </w:r>
            <w:r w:rsidRPr="0035150F">
              <w:rPr>
                <w:rFonts w:ascii="Aptos Narrow" w:eastAsia="Times New Roman" w:hAnsi="Aptos Narrow" w:cs="Times New Roman"/>
                <w:color w:val="000000"/>
                <w:lang w:eastAsia="cs-CZ"/>
              </w:rPr>
              <w:t> </w:t>
            </w:r>
          </w:p>
        </w:tc>
      </w:tr>
      <w:tr w:rsidR="0066581D" w:rsidRPr="0035150F" w14:paraId="3F7BFB2A"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10A58"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Certifikace výrobce svítidel ISO 9001, 14001, 45001, 50001</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6DC69208"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75DD225B"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3308C958" w14:textId="77777777" w:rsidTr="006B7FDB">
        <w:trPr>
          <w:trHeight w:val="63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F48B6"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Rozměry svítidla</w:t>
            </w:r>
          </w:p>
        </w:tc>
        <w:tc>
          <w:tcPr>
            <w:tcW w:w="2566" w:type="dxa"/>
            <w:tcBorders>
              <w:top w:val="nil"/>
              <w:left w:val="single" w:sz="4" w:space="0" w:color="auto"/>
              <w:bottom w:val="single" w:sz="4" w:space="0" w:color="auto"/>
              <w:right w:val="single" w:sz="4" w:space="0" w:color="auto"/>
            </w:tcBorders>
            <w:shd w:val="clear" w:color="auto" w:fill="auto"/>
            <w:vAlign w:val="center"/>
            <w:hideMark/>
          </w:tcPr>
          <w:p w14:paraId="6C752869"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Max. 680x280x150mm (délka x šířka x výška)</w:t>
            </w:r>
          </w:p>
        </w:tc>
        <w:tc>
          <w:tcPr>
            <w:tcW w:w="1984" w:type="dxa"/>
            <w:tcBorders>
              <w:top w:val="nil"/>
              <w:left w:val="nil"/>
              <w:bottom w:val="single" w:sz="4" w:space="0" w:color="auto"/>
              <w:right w:val="single" w:sz="4" w:space="0" w:color="auto"/>
            </w:tcBorders>
            <w:shd w:val="clear" w:color="000000" w:fill="FFFF00"/>
            <w:noWrap/>
            <w:vAlign w:val="center"/>
            <w:hideMark/>
          </w:tcPr>
          <w:p w14:paraId="659C2A1F"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r w:rsidR="0066581D" w:rsidRPr="0035150F" w14:paraId="498AD562" w14:textId="77777777" w:rsidTr="006B7FDB">
        <w:trPr>
          <w:trHeight w:val="480"/>
        </w:trPr>
        <w:tc>
          <w:tcPr>
            <w:tcW w:w="56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105E3" w14:textId="77777777" w:rsidR="0066581D" w:rsidRPr="0035150F" w:rsidRDefault="0066581D" w:rsidP="006B7FDB">
            <w:pP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Záruka na svítidlo min 60 měsíců</w:t>
            </w:r>
          </w:p>
        </w:tc>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54EBDC43"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ANO</w:t>
            </w:r>
          </w:p>
        </w:tc>
        <w:tc>
          <w:tcPr>
            <w:tcW w:w="1984" w:type="dxa"/>
            <w:tcBorders>
              <w:top w:val="nil"/>
              <w:left w:val="nil"/>
              <w:bottom w:val="single" w:sz="4" w:space="0" w:color="auto"/>
              <w:right w:val="single" w:sz="4" w:space="0" w:color="auto"/>
            </w:tcBorders>
            <w:shd w:val="clear" w:color="000000" w:fill="FFFF00"/>
            <w:noWrap/>
            <w:vAlign w:val="center"/>
            <w:hideMark/>
          </w:tcPr>
          <w:p w14:paraId="776DC77C" w14:textId="77777777" w:rsidR="0066581D" w:rsidRPr="0035150F" w:rsidRDefault="0066581D" w:rsidP="006B7FDB">
            <w:pPr>
              <w:jc w:val="center"/>
              <w:rPr>
                <w:rFonts w:ascii="Aptos Narrow" w:eastAsia="Times New Roman" w:hAnsi="Aptos Narrow" w:cs="Times New Roman"/>
                <w:color w:val="000000"/>
                <w:lang w:eastAsia="cs-CZ"/>
              </w:rPr>
            </w:pPr>
            <w:r w:rsidRPr="0035150F">
              <w:rPr>
                <w:rFonts w:ascii="Aptos Narrow" w:eastAsia="Times New Roman" w:hAnsi="Aptos Narrow" w:cs="Times New Roman"/>
                <w:color w:val="000000"/>
                <w:lang w:eastAsia="cs-CZ"/>
              </w:rPr>
              <w:t> </w:t>
            </w:r>
            <w:r>
              <w:rPr>
                <w:rFonts w:ascii="Aptos Narrow" w:eastAsia="Times New Roman" w:hAnsi="Aptos Narrow" w:cs="Times New Roman"/>
                <w:color w:val="000000"/>
                <w:lang w:eastAsia="cs-CZ"/>
              </w:rPr>
              <w:t>ANO</w:t>
            </w:r>
          </w:p>
        </w:tc>
      </w:tr>
    </w:tbl>
    <w:p w14:paraId="6E28FBD2" w14:textId="77777777" w:rsidR="0066581D" w:rsidRDefault="0066581D" w:rsidP="0066581D"/>
    <w:p w14:paraId="7C388BD5" w14:textId="3551A4B8" w:rsidR="004E3E2A" w:rsidRDefault="004E3E2A">
      <w:pPr>
        <w:spacing w:after="160" w:line="259" w:lineRule="auto"/>
        <w:jc w:val="left"/>
      </w:pPr>
    </w:p>
    <w:sectPr w:rsidR="004E3E2A" w:rsidSect="005E18B6">
      <w:headerReference w:type="default" r:id="rId13"/>
      <w:footerReference w:type="default" r:id="rId14"/>
      <w:headerReference w:type="first" r:id="rId15"/>
      <w:footerReference w:type="first" r:id="rId16"/>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A8C46" w14:textId="77777777" w:rsidR="00BE096C" w:rsidRDefault="00BE096C" w:rsidP="00A66C6D">
      <w:r>
        <w:separator/>
      </w:r>
    </w:p>
  </w:endnote>
  <w:endnote w:type="continuationSeparator" w:id="0">
    <w:p w14:paraId="52401B90" w14:textId="77777777" w:rsidR="00BE096C" w:rsidRDefault="00BE096C" w:rsidP="00A6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07C8D" w14:textId="05A3620D" w:rsidR="008C4049" w:rsidRDefault="00FE4A8D" w:rsidP="00FE4A8D">
    <w:pPr>
      <w:pStyle w:val="Zpat"/>
    </w:pPr>
    <w:r>
      <w:t>MZE-</w:t>
    </w:r>
    <w:r w:rsidR="00381E97">
      <w:t xml:space="preserve"> </w:t>
    </w:r>
    <w:r>
      <w:t>69182/2024</w:t>
    </w:r>
    <w:r w:rsidR="00255278">
      <w:t>-11141</w:t>
    </w:r>
    <w:r>
      <w:tab/>
    </w:r>
    <w:sdt>
      <w:sdtPr>
        <w:id w:val="-1502890502"/>
        <w:docPartObj>
          <w:docPartGallery w:val="Page Numbers (Bottom of Page)"/>
          <w:docPartUnique/>
        </w:docPartObj>
      </w:sdtPr>
      <w:sdtEndPr/>
      <w:sdtContent>
        <w:r w:rsidR="008C4049">
          <w:fldChar w:fldCharType="begin"/>
        </w:r>
        <w:r w:rsidR="008C4049">
          <w:instrText>PAGE   \* MERGEFORMAT</w:instrText>
        </w:r>
        <w:r w:rsidR="008C4049">
          <w:fldChar w:fldCharType="separate"/>
        </w:r>
        <w:r w:rsidR="008C4049">
          <w:t>2</w:t>
        </w:r>
        <w:r w:rsidR="008C4049">
          <w:fldChar w:fldCharType="end"/>
        </w:r>
      </w:sdtContent>
    </w:sdt>
  </w:p>
  <w:p w14:paraId="56564C32" w14:textId="31CEEDFF" w:rsidR="006F2C44" w:rsidRDefault="006F2C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C086E" w14:textId="61C6C58E" w:rsidR="00771291" w:rsidRDefault="00771291">
    <w:pPr>
      <w:pStyle w:val="Zpat"/>
    </w:pPr>
  </w:p>
  <w:p w14:paraId="2EBCC9BB" w14:textId="77777777" w:rsidR="006F2C44" w:rsidRDefault="006F2C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301B6" w14:textId="77777777" w:rsidR="00BE096C" w:rsidRDefault="00BE096C" w:rsidP="00A66C6D">
      <w:bookmarkStart w:id="0" w:name="_Hlk178600019"/>
      <w:bookmarkEnd w:id="0"/>
      <w:r>
        <w:separator/>
      </w:r>
    </w:p>
  </w:footnote>
  <w:footnote w:type="continuationSeparator" w:id="0">
    <w:p w14:paraId="59A499D9" w14:textId="77777777" w:rsidR="00BE096C" w:rsidRDefault="00BE096C" w:rsidP="00A66C6D">
      <w:r>
        <w:continuationSeparator/>
      </w:r>
    </w:p>
  </w:footnote>
  <w:footnote w:id="1">
    <w:p w14:paraId="12AC11B3" w14:textId="1118ABA2" w:rsidR="00B10813" w:rsidRDefault="00B10813">
      <w:pPr>
        <w:pStyle w:val="Textpoznpodarou"/>
      </w:pPr>
      <w:r>
        <w:rPr>
          <w:rStyle w:val="Znakapoznpodarou"/>
        </w:rPr>
        <w:footnoteRef/>
      </w:r>
      <w:r>
        <w:t xml:space="preserve"> V případě, že je uchazeč neplátcem DPH, slova „bez DPH“ vymaže</w:t>
      </w:r>
    </w:p>
  </w:footnote>
  <w:footnote w:id="2">
    <w:p w14:paraId="69B8D424" w14:textId="095EDFC3" w:rsidR="00B10813" w:rsidRDefault="00B10813">
      <w:pPr>
        <w:pStyle w:val="Textpoznpodarou"/>
      </w:pPr>
      <w:r>
        <w:rPr>
          <w:rStyle w:val="Znakapoznpodarou"/>
        </w:rPr>
        <w:footnoteRef/>
      </w:r>
      <w:r>
        <w:t xml:space="preserve"> V případě, že je uchazeč neplátcem DPH, tento řádek vymaže</w:t>
      </w:r>
    </w:p>
  </w:footnote>
  <w:footnote w:id="3">
    <w:p w14:paraId="34AB41CE" w14:textId="732CFAFF" w:rsidR="00B10813" w:rsidRDefault="00B10813">
      <w:pPr>
        <w:pStyle w:val="Textpoznpodarou"/>
      </w:pPr>
      <w:r>
        <w:rPr>
          <w:rStyle w:val="Znakapoznpodarou"/>
        </w:rPr>
        <w:footnoteRef/>
      </w:r>
      <w:r>
        <w:t xml:space="preserve"> V případě, že je uchazeč neplátcem DPH, tento řádek vymaže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DE0E" w14:textId="04F7DF30" w:rsidR="00D63009" w:rsidRDefault="00D63009" w:rsidP="00D63009">
    <w:pPr>
      <w:spacing w:after="60"/>
      <w:jc w:val="center"/>
    </w:pPr>
    <w:r>
      <w:tab/>
    </w:r>
    <w:r>
      <w:tab/>
    </w:r>
    <w:r>
      <w:tab/>
    </w:r>
    <w:r>
      <w:tab/>
    </w:r>
    <w:r>
      <w:tab/>
    </w:r>
    <w:r>
      <w:tab/>
    </w:r>
    <w:r>
      <w:tab/>
    </w:r>
    <w:r>
      <w:tab/>
      <w:t xml:space="preserve">       </w:t>
    </w:r>
  </w:p>
  <w:p w14:paraId="0516AAD6" w14:textId="3439FA46" w:rsidR="00D63009" w:rsidRDefault="00D63009" w:rsidP="00D63009">
    <w:pPr>
      <w:jc w:val="center"/>
    </w:pPr>
    <w:r>
      <w:rPr>
        <w:sz w:val="18"/>
      </w:rPr>
      <w:t xml:space="preserve">                                                                                                                        </w:t>
    </w:r>
  </w:p>
  <w:p w14:paraId="57D717DB" w14:textId="51A48F02" w:rsidR="00D63009" w:rsidRDefault="00D63009" w:rsidP="00D63009">
    <w:pPr>
      <w:pStyle w:val="Zhlav"/>
      <w:tabs>
        <w:tab w:val="clear" w:pos="4536"/>
        <w:tab w:val="clear" w:pos="9072"/>
        <w:tab w:val="left" w:pos="7155"/>
      </w:tabs>
    </w:pPr>
  </w:p>
  <w:p w14:paraId="6DB5EC81" w14:textId="77777777" w:rsidR="00A66C6D" w:rsidRDefault="00A66C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8ADE3" w14:textId="1300E971" w:rsidR="00483F24" w:rsidRDefault="00483F24">
    <w:pPr>
      <w:pStyle w:val="Zhlav"/>
    </w:pPr>
  </w:p>
  <w:p w14:paraId="351879BD" w14:textId="4D654489" w:rsidR="00173BCB" w:rsidRDefault="00483F24" w:rsidP="00173BCB">
    <w:pPr>
      <w:spacing w:after="60"/>
      <w:jc w:val="center"/>
    </w:pPr>
    <w:r>
      <w:tab/>
    </w:r>
    <w:r w:rsidR="00E76C7F">
      <w:tab/>
    </w:r>
    <w:r w:rsidR="00E76C7F">
      <w:tab/>
    </w:r>
    <w:r w:rsidR="00E76C7F">
      <w:tab/>
    </w:r>
    <w:r w:rsidR="00E76C7F">
      <w:tab/>
    </w:r>
    <w:r w:rsidR="00E76C7F">
      <w:tab/>
    </w:r>
    <w:r w:rsidR="00E76C7F">
      <w:tab/>
    </w:r>
    <w:r w:rsidR="00E76C7F">
      <w:tab/>
    </w:r>
    <w:r w:rsidR="00173BCB">
      <w:rPr>
        <w:sz w:val="18"/>
      </w:rPr>
      <w:t>MZE-69182/2024-11141</w:t>
    </w:r>
  </w:p>
  <w:p w14:paraId="0703154A" w14:textId="77777777" w:rsidR="00173BCB" w:rsidRDefault="00173BCB" w:rsidP="00E76C7F">
    <w:pPr>
      <w:ind w:left="4956" w:firstLine="708"/>
      <w:jc w:val="center"/>
    </w:pPr>
    <w:r>
      <w:rPr>
        <w:noProof/>
      </w:rPr>
      <w:drawing>
        <wp:inline distT="0" distB="0" distL="0" distR="0" wp14:anchorId="6EAFEE31" wp14:editId="6E51D20C">
          <wp:extent cx="1733550" cy="285750"/>
          <wp:effectExtent l="0" t="0" r="0" b="0"/>
          <wp:docPr id="82755686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75A11FB6" w14:textId="1C547241" w:rsidR="00924404" w:rsidRDefault="00173BCB" w:rsidP="00E76C7F">
    <w:pPr>
      <w:spacing w:after="60"/>
      <w:ind w:left="4956" w:firstLine="708"/>
      <w:jc w:val="center"/>
    </w:pPr>
    <w:r>
      <w:rPr>
        <w:sz w:val="18"/>
      </w:rPr>
      <w:t>mzedms028373656</w:t>
    </w:r>
  </w:p>
  <w:p w14:paraId="414A6EF2" w14:textId="551F9F2C" w:rsidR="00924404" w:rsidRDefault="00924404" w:rsidP="00924404">
    <w:pPr>
      <w:jc w:val="center"/>
    </w:pPr>
  </w:p>
  <w:p w14:paraId="0D04240D" w14:textId="5F8F0E0F" w:rsidR="00D63009" w:rsidRPr="000766F6" w:rsidRDefault="00924404" w:rsidP="00924404">
    <w:pPr>
      <w:pStyle w:val="Zhlav"/>
      <w:tabs>
        <w:tab w:val="clear" w:pos="4536"/>
        <w:tab w:val="clear" w:pos="9072"/>
        <w:tab w:val="left" w:pos="3360"/>
      </w:tabs>
    </w:pPr>
    <w:r>
      <w:rPr>
        <w:sz w:val="18"/>
      </w:rPr>
      <w:t>mzedms028373656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9648C"/>
    <w:multiLevelType w:val="multilevel"/>
    <w:tmpl w:val="22AC78BA"/>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1" w15:restartNumberingAfterBreak="0">
    <w:nsid w:val="66866C89"/>
    <w:multiLevelType w:val="multilevel"/>
    <w:tmpl w:val="7EEA4C6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866C8A"/>
    <w:multiLevelType w:val="multilevel"/>
    <w:tmpl w:val="40C05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866C8B"/>
    <w:multiLevelType w:val="multilevel"/>
    <w:tmpl w:val="18BC5F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6866C8C"/>
    <w:multiLevelType w:val="multilevel"/>
    <w:tmpl w:val="2708C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866C8D"/>
    <w:multiLevelType w:val="multilevel"/>
    <w:tmpl w:val="CDB89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866C8E"/>
    <w:multiLevelType w:val="multilevel"/>
    <w:tmpl w:val="D040A2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6866C8F"/>
    <w:multiLevelType w:val="multilevel"/>
    <w:tmpl w:val="F3F6BF6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66866C90"/>
    <w:multiLevelType w:val="multilevel"/>
    <w:tmpl w:val="DF6A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866C91"/>
    <w:multiLevelType w:val="multilevel"/>
    <w:tmpl w:val="56603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866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866C93"/>
    <w:multiLevelType w:val="multilevel"/>
    <w:tmpl w:val="3C9EC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043A72"/>
    <w:multiLevelType w:val="hybridMultilevel"/>
    <w:tmpl w:val="26C223A0"/>
    <w:lvl w:ilvl="0" w:tplc="2578C0C6">
      <w:start w:val="1"/>
      <w:numFmt w:val="decimal"/>
      <w:lvlText w:val="%1."/>
      <w:lvlJc w:val="left"/>
      <w:pPr>
        <w:ind w:left="780" w:hanging="4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FB811F0"/>
    <w:multiLevelType w:val="multilevel"/>
    <w:tmpl w:val="C5E0D00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800948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6869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19053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5416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1121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4127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400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7800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9837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80147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9214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2251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8488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44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1BC"/>
    <w:rsid w:val="000133EB"/>
    <w:rsid w:val="00023A36"/>
    <w:rsid w:val="00027888"/>
    <w:rsid w:val="00034664"/>
    <w:rsid w:val="000517A8"/>
    <w:rsid w:val="000523FA"/>
    <w:rsid w:val="000539CF"/>
    <w:rsid w:val="000600FA"/>
    <w:rsid w:val="00075104"/>
    <w:rsid w:val="000766F6"/>
    <w:rsid w:val="00081A3C"/>
    <w:rsid w:val="00090034"/>
    <w:rsid w:val="00093E74"/>
    <w:rsid w:val="000C67C3"/>
    <w:rsid w:val="000D36EE"/>
    <w:rsid w:val="000D5513"/>
    <w:rsid w:val="00117691"/>
    <w:rsid w:val="00124E66"/>
    <w:rsid w:val="001257DC"/>
    <w:rsid w:val="00135E15"/>
    <w:rsid w:val="00141EAE"/>
    <w:rsid w:val="00155EE5"/>
    <w:rsid w:val="001669D8"/>
    <w:rsid w:val="00173BCB"/>
    <w:rsid w:val="001774B7"/>
    <w:rsid w:val="00177B2E"/>
    <w:rsid w:val="001942C6"/>
    <w:rsid w:val="001C0404"/>
    <w:rsid w:val="001C4C27"/>
    <w:rsid w:val="001F069A"/>
    <w:rsid w:val="001F70FE"/>
    <w:rsid w:val="00230122"/>
    <w:rsid w:val="00231855"/>
    <w:rsid w:val="002348E1"/>
    <w:rsid w:val="0024215A"/>
    <w:rsid w:val="00244320"/>
    <w:rsid w:val="002453EC"/>
    <w:rsid w:val="00255278"/>
    <w:rsid w:val="00255E78"/>
    <w:rsid w:val="00264D7E"/>
    <w:rsid w:val="0027240D"/>
    <w:rsid w:val="00285CD3"/>
    <w:rsid w:val="002909C8"/>
    <w:rsid w:val="002C63E2"/>
    <w:rsid w:val="002E2D55"/>
    <w:rsid w:val="002E395F"/>
    <w:rsid w:val="0030424B"/>
    <w:rsid w:val="00334E53"/>
    <w:rsid w:val="0035271E"/>
    <w:rsid w:val="003576EC"/>
    <w:rsid w:val="00381799"/>
    <w:rsid w:val="00381E97"/>
    <w:rsid w:val="0039326F"/>
    <w:rsid w:val="00396D2A"/>
    <w:rsid w:val="003D18D8"/>
    <w:rsid w:val="003D674E"/>
    <w:rsid w:val="003F6059"/>
    <w:rsid w:val="00411BE8"/>
    <w:rsid w:val="00414C2D"/>
    <w:rsid w:val="00422F57"/>
    <w:rsid w:val="00425127"/>
    <w:rsid w:val="004301BC"/>
    <w:rsid w:val="0043761C"/>
    <w:rsid w:val="0045016C"/>
    <w:rsid w:val="00456107"/>
    <w:rsid w:val="00472D04"/>
    <w:rsid w:val="00483F24"/>
    <w:rsid w:val="004867CE"/>
    <w:rsid w:val="004B4924"/>
    <w:rsid w:val="004B65D7"/>
    <w:rsid w:val="004C3F7E"/>
    <w:rsid w:val="004C4D8D"/>
    <w:rsid w:val="004D78D0"/>
    <w:rsid w:val="004E266E"/>
    <w:rsid w:val="004E3E2A"/>
    <w:rsid w:val="004F63C3"/>
    <w:rsid w:val="00500D2C"/>
    <w:rsid w:val="00502F7E"/>
    <w:rsid w:val="005115CA"/>
    <w:rsid w:val="005137FE"/>
    <w:rsid w:val="00515AE3"/>
    <w:rsid w:val="00526F6F"/>
    <w:rsid w:val="005401E7"/>
    <w:rsid w:val="00565BC2"/>
    <w:rsid w:val="00573B0A"/>
    <w:rsid w:val="005757E5"/>
    <w:rsid w:val="005A2A02"/>
    <w:rsid w:val="005A67A7"/>
    <w:rsid w:val="005A70B4"/>
    <w:rsid w:val="005B2E68"/>
    <w:rsid w:val="005C19E3"/>
    <w:rsid w:val="005C55F7"/>
    <w:rsid w:val="005D34FD"/>
    <w:rsid w:val="005D5E68"/>
    <w:rsid w:val="005D6644"/>
    <w:rsid w:val="005D767D"/>
    <w:rsid w:val="005E18B6"/>
    <w:rsid w:val="005E2535"/>
    <w:rsid w:val="005F4605"/>
    <w:rsid w:val="00600068"/>
    <w:rsid w:val="006049B2"/>
    <w:rsid w:val="00606130"/>
    <w:rsid w:val="00624729"/>
    <w:rsid w:val="00625B34"/>
    <w:rsid w:val="00653B27"/>
    <w:rsid w:val="0066581D"/>
    <w:rsid w:val="006700DA"/>
    <w:rsid w:val="00680A1E"/>
    <w:rsid w:val="00691F82"/>
    <w:rsid w:val="00692D0D"/>
    <w:rsid w:val="00692E3F"/>
    <w:rsid w:val="006944E9"/>
    <w:rsid w:val="00696C08"/>
    <w:rsid w:val="006B5AB3"/>
    <w:rsid w:val="006C6B66"/>
    <w:rsid w:val="006D0BC0"/>
    <w:rsid w:val="006D713C"/>
    <w:rsid w:val="006E2117"/>
    <w:rsid w:val="006F2C44"/>
    <w:rsid w:val="006F4E49"/>
    <w:rsid w:val="00705A36"/>
    <w:rsid w:val="00706A36"/>
    <w:rsid w:val="0073356F"/>
    <w:rsid w:val="00747F84"/>
    <w:rsid w:val="0075088C"/>
    <w:rsid w:val="007513D0"/>
    <w:rsid w:val="00771291"/>
    <w:rsid w:val="007726A9"/>
    <w:rsid w:val="0077440A"/>
    <w:rsid w:val="007820D2"/>
    <w:rsid w:val="00783A20"/>
    <w:rsid w:val="00785807"/>
    <w:rsid w:val="00790789"/>
    <w:rsid w:val="00795B85"/>
    <w:rsid w:val="007A4820"/>
    <w:rsid w:val="007B19A3"/>
    <w:rsid w:val="007C66BF"/>
    <w:rsid w:val="007C7729"/>
    <w:rsid w:val="007F3917"/>
    <w:rsid w:val="007F469C"/>
    <w:rsid w:val="008020BA"/>
    <w:rsid w:val="008139E1"/>
    <w:rsid w:val="00815322"/>
    <w:rsid w:val="0082126F"/>
    <w:rsid w:val="008233B1"/>
    <w:rsid w:val="0085272C"/>
    <w:rsid w:val="00854368"/>
    <w:rsid w:val="0085759B"/>
    <w:rsid w:val="0087611F"/>
    <w:rsid w:val="008761C4"/>
    <w:rsid w:val="00890F24"/>
    <w:rsid w:val="008A55AC"/>
    <w:rsid w:val="008B3097"/>
    <w:rsid w:val="008B7657"/>
    <w:rsid w:val="008C4049"/>
    <w:rsid w:val="008D6FEE"/>
    <w:rsid w:val="008E1D19"/>
    <w:rsid w:val="008E4A80"/>
    <w:rsid w:val="008E5493"/>
    <w:rsid w:val="008F537B"/>
    <w:rsid w:val="009157FD"/>
    <w:rsid w:val="00924404"/>
    <w:rsid w:val="00927255"/>
    <w:rsid w:val="0093249A"/>
    <w:rsid w:val="00936629"/>
    <w:rsid w:val="00944427"/>
    <w:rsid w:val="00972B84"/>
    <w:rsid w:val="0097348C"/>
    <w:rsid w:val="00974954"/>
    <w:rsid w:val="00976E67"/>
    <w:rsid w:val="009849EA"/>
    <w:rsid w:val="00991C08"/>
    <w:rsid w:val="0099590F"/>
    <w:rsid w:val="009B444B"/>
    <w:rsid w:val="009C12A3"/>
    <w:rsid w:val="009D1071"/>
    <w:rsid w:val="009D39C8"/>
    <w:rsid w:val="009F3283"/>
    <w:rsid w:val="009F7668"/>
    <w:rsid w:val="00A02458"/>
    <w:rsid w:val="00A15DA6"/>
    <w:rsid w:val="00A15E60"/>
    <w:rsid w:val="00A244FC"/>
    <w:rsid w:val="00A30B75"/>
    <w:rsid w:val="00A44E03"/>
    <w:rsid w:val="00A66C6D"/>
    <w:rsid w:val="00A85948"/>
    <w:rsid w:val="00A90C03"/>
    <w:rsid w:val="00AD3131"/>
    <w:rsid w:val="00AE2B50"/>
    <w:rsid w:val="00AE6CF1"/>
    <w:rsid w:val="00AF367D"/>
    <w:rsid w:val="00AF44D0"/>
    <w:rsid w:val="00B0422D"/>
    <w:rsid w:val="00B10813"/>
    <w:rsid w:val="00B31043"/>
    <w:rsid w:val="00B42A8D"/>
    <w:rsid w:val="00B43005"/>
    <w:rsid w:val="00B4496E"/>
    <w:rsid w:val="00B4547E"/>
    <w:rsid w:val="00B545B8"/>
    <w:rsid w:val="00B54DC0"/>
    <w:rsid w:val="00B5767A"/>
    <w:rsid w:val="00B77C75"/>
    <w:rsid w:val="00B85229"/>
    <w:rsid w:val="00B94F54"/>
    <w:rsid w:val="00BA2B46"/>
    <w:rsid w:val="00BA5A68"/>
    <w:rsid w:val="00BB16BC"/>
    <w:rsid w:val="00BC29CE"/>
    <w:rsid w:val="00BD370D"/>
    <w:rsid w:val="00BE096C"/>
    <w:rsid w:val="00C02998"/>
    <w:rsid w:val="00C23CFB"/>
    <w:rsid w:val="00C33792"/>
    <w:rsid w:val="00C52547"/>
    <w:rsid w:val="00C54F7E"/>
    <w:rsid w:val="00C5577C"/>
    <w:rsid w:val="00C64751"/>
    <w:rsid w:val="00C859CB"/>
    <w:rsid w:val="00C861A6"/>
    <w:rsid w:val="00C871CF"/>
    <w:rsid w:val="00CA0B1E"/>
    <w:rsid w:val="00CA413E"/>
    <w:rsid w:val="00CB0242"/>
    <w:rsid w:val="00CB152F"/>
    <w:rsid w:val="00CC25E9"/>
    <w:rsid w:val="00CC4C34"/>
    <w:rsid w:val="00CE0969"/>
    <w:rsid w:val="00D23757"/>
    <w:rsid w:val="00D2591E"/>
    <w:rsid w:val="00D27FB3"/>
    <w:rsid w:val="00D3453A"/>
    <w:rsid w:val="00D63009"/>
    <w:rsid w:val="00D70848"/>
    <w:rsid w:val="00D77CA4"/>
    <w:rsid w:val="00D92722"/>
    <w:rsid w:val="00D94C46"/>
    <w:rsid w:val="00DB2F33"/>
    <w:rsid w:val="00DB4D8A"/>
    <w:rsid w:val="00DB5F67"/>
    <w:rsid w:val="00DE3C2B"/>
    <w:rsid w:val="00E10E70"/>
    <w:rsid w:val="00E27AEE"/>
    <w:rsid w:val="00E31B6A"/>
    <w:rsid w:val="00E459E3"/>
    <w:rsid w:val="00E5270B"/>
    <w:rsid w:val="00E60E1D"/>
    <w:rsid w:val="00E64888"/>
    <w:rsid w:val="00E660B6"/>
    <w:rsid w:val="00E66AEA"/>
    <w:rsid w:val="00E72A06"/>
    <w:rsid w:val="00E73F0A"/>
    <w:rsid w:val="00E76C7F"/>
    <w:rsid w:val="00E77563"/>
    <w:rsid w:val="00E81143"/>
    <w:rsid w:val="00EA1CAF"/>
    <w:rsid w:val="00EC2806"/>
    <w:rsid w:val="00EC7BCC"/>
    <w:rsid w:val="00ED6507"/>
    <w:rsid w:val="00EE4EE4"/>
    <w:rsid w:val="00F04AFD"/>
    <w:rsid w:val="00F41782"/>
    <w:rsid w:val="00F448CF"/>
    <w:rsid w:val="00FB260C"/>
    <w:rsid w:val="00FE489A"/>
    <w:rsid w:val="00FE4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092F0"/>
  <w15:chartTrackingRefBased/>
  <w15:docId w15:val="{523644C5-42F2-46F1-B736-2C7843A3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01BC"/>
    <w:pPr>
      <w:spacing w:after="0" w:line="240" w:lineRule="auto"/>
      <w:jc w:val="both"/>
    </w:pPr>
    <w:rPr>
      <w:rFonts w:ascii="Arial" w:eastAsia="Arial" w:hAnsi="Arial" w:cs="Arial"/>
      <w:kern w:val="0"/>
      <w:szCs w:val="24"/>
      <w14:ligatures w14:val="none"/>
    </w:rPr>
  </w:style>
  <w:style w:type="paragraph" w:styleId="Nadpis1">
    <w:name w:val="heading 1"/>
    <w:basedOn w:val="Normln"/>
    <w:next w:val="Normln"/>
    <w:link w:val="Nadpis1Char"/>
    <w:uiPriority w:val="9"/>
    <w:qFormat/>
    <w:rsid w:val="004301B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4301B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4301BC"/>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4301BC"/>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4301BC"/>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4301B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301B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301B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301B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01BC"/>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4301BC"/>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4301BC"/>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4301BC"/>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4301BC"/>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4301B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301B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301B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301BC"/>
    <w:rPr>
      <w:rFonts w:eastAsiaTheme="majorEastAsia" w:cstheme="majorBidi"/>
      <w:color w:val="272727" w:themeColor="text1" w:themeTint="D8"/>
    </w:rPr>
  </w:style>
  <w:style w:type="paragraph" w:styleId="Nzev">
    <w:name w:val="Title"/>
    <w:basedOn w:val="Normln"/>
    <w:next w:val="Normln"/>
    <w:link w:val="NzevChar"/>
    <w:uiPriority w:val="10"/>
    <w:qFormat/>
    <w:rsid w:val="004301B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301B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301B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301B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301BC"/>
    <w:pPr>
      <w:spacing w:before="160"/>
      <w:jc w:val="center"/>
    </w:pPr>
    <w:rPr>
      <w:i/>
      <w:iCs/>
      <w:color w:val="404040" w:themeColor="text1" w:themeTint="BF"/>
    </w:rPr>
  </w:style>
  <w:style w:type="character" w:customStyle="1" w:styleId="CittChar">
    <w:name w:val="Citát Char"/>
    <w:basedOn w:val="Standardnpsmoodstavce"/>
    <w:link w:val="Citt"/>
    <w:uiPriority w:val="29"/>
    <w:rsid w:val="004301BC"/>
    <w:rPr>
      <w:i/>
      <w:iCs/>
      <w:color w:val="404040" w:themeColor="text1" w:themeTint="BF"/>
    </w:rPr>
  </w:style>
  <w:style w:type="paragraph" w:styleId="Odstavecseseznamem">
    <w:name w:val="List Paragraph"/>
    <w:aliases w:val="Nad,Odstavec_muj,_Odstavec se seznamem"/>
    <w:basedOn w:val="Normln"/>
    <w:link w:val="OdstavecseseznamemChar"/>
    <w:uiPriority w:val="34"/>
    <w:qFormat/>
    <w:rsid w:val="004301BC"/>
    <w:pPr>
      <w:ind w:left="720"/>
      <w:contextualSpacing/>
    </w:pPr>
  </w:style>
  <w:style w:type="character" w:styleId="Zdraznnintenzivn">
    <w:name w:val="Intense Emphasis"/>
    <w:basedOn w:val="Standardnpsmoodstavce"/>
    <w:uiPriority w:val="21"/>
    <w:qFormat/>
    <w:rsid w:val="004301BC"/>
    <w:rPr>
      <w:i/>
      <w:iCs/>
      <w:color w:val="2E74B5" w:themeColor="accent1" w:themeShade="BF"/>
    </w:rPr>
  </w:style>
  <w:style w:type="paragraph" w:styleId="Vrazncitt">
    <w:name w:val="Intense Quote"/>
    <w:basedOn w:val="Normln"/>
    <w:next w:val="Normln"/>
    <w:link w:val="VrazncittChar"/>
    <w:uiPriority w:val="30"/>
    <w:qFormat/>
    <w:rsid w:val="004301B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4301BC"/>
    <w:rPr>
      <w:i/>
      <w:iCs/>
      <w:color w:val="2E74B5" w:themeColor="accent1" w:themeShade="BF"/>
    </w:rPr>
  </w:style>
  <w:style w:type="character" w:styleId="Odkazintenzivn">
    <w:name w:val="Intense Reference"/>
    <w:basedOn w:val="Standardnpsmoodstavce"/>
    <w:uiPriority w:val="32"/>
    <w:qFormat/>
    <w:rsid w:val="004301BC"/>
    <w:rPr>
      <w:b/>
      <w:bCs/>
      <w:smallCaps/>
      <w:color w:val="2E74B5" w:themeColor="accent1" w:themeShade="BF"/>
      <w:spacing w:val="5"/>
    </w:rPr>
  </w:style>
  <w:style w:type="character" w:customStyle="1" w:styleId="OdstavecseseznamemChar">
    <w:name w:val="Odstavec se seznamem Char"/>
    <w:aliases w:val="Nad Char,Odstavec_muj Char,_Odstavec se seznamem Char"/>
    <w:link w:val="Odstavecseseznamem"/>
    <w:uiPriority w:val="34"/>
    <w:locked/>
    <w:rsid w:val="004301BC"/>
  </w:style>
  <w:style w:type="paragraph" w:styleId="Zhlav">
    <w:name w:val="header"/>
    <w:basedOn w:val="Normln"/>
    <w:link w:val="ZhlavChar"/>
    <w:uiPriority w:val="99"/>
    <w:unhideWhenUsed/>
    <w:rsid w:val="00A66C6D"/>
    <w:pPr>
      <w:tabs>
        <w:tab w:val="center" w:pos="4536"/>
        <w:tab w:val="right" w:pos="9072"/>
      </w:tabs>
    </w:pPr>
  </w:style>
  <w:style w:type="character" w:customStyle="1" w:styleId="ZhlavChar">
    <w:name w:val="Záhlaví Char"/>
    <w:basedOn w:val="Standardnpsmoodstavce"/>
    <w:link w:val="Zhlav"/>
    <w:uiPriority w:val="99"/>
    <w:rsid w:val="00A66C6D"/>
    <w:rPr>
      <w:rFonts w:ascii="Arial" w:eastAsia="Arial" w:hAnsi="Arial" w:cs="Arial"/>
      <w:kern w:val="0"/>
      <w:szCs w:val="24"/>
      <w14:ligatures w14:val="none"/>
    </w:rPr>
  </w:style>
  <w:style w:type="paragraph" w:styleId="Zpat">
    <w:name w:val="footer"/>
    <w:basedOn w:val="Normln"/>
    <w:link w:val="ZpatChar"/>
    <w:uiPriority w:val="99"/>
    <w:unhideWhenUsed/>
    <w:rsid w:val="00A66C6D"/>
    <w:pPr>
      <w:tabs>
        <w:tab w:val="center" w:pos="4536"/>
        <w:tab w:val="right" w:pos="9072"/>
      </w:tabs>
    </w:pPr>
  </w:style>
  <w:style w:type="character" w:customStyle="1" w:styleId="ZpatChar">
    <w:name w:val="Zápatí Char"/>
    <w:basedOn w:val="Standardnpsmoodstavce"/>
    <w:link w:val="Zpat"/>
    <w:uiPriority w:val="99"/>
    <w:rsid w:val="00A66C6D"/>
    <w:rPr>
      <w:rFonts w:ascii="Arial" w:eastAsia="Arial" w:hAnsi="Arial" w:cs="Arial"/>
      <w:kern w:val="0"/>
      <w:szCs w:val="24"/>
      <w14:ligatures w14:val="none"/>
    </w:rPr>
  </w:style>
  <w:style w:type="paragraph" w:styleId="Textbubliny">
    <w:name w:val="Balloon Text"/>
    <w:basedOn w:val="Normln"/>
    <w:link w:val="TextbublinyChar"/>
    <w:uiPriority w:val="99"/>
    <w:semiHidden/>
    <w:unhideWhenUsed/>
    <w:rsid w:val="008F537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537B"/>
    <w:rPr>
      <w:rFonts w:ascii="Segoe UI" w:eastAsia="Arial" w:hAnsi="Segoe UI" w:cs="Segoe UI"/>
      <w:kern w:val="0"/>
      <w:sz w:val="18"/>
      <w:szCs w:val="18"/>
      <w14:ligatures w14:val="none"/>
    </w:rPr>
  </w:style>
  <w:style w:type="paragraph" w:styleId="Revize">
    <w:name w:val="Revision"/>
    <w:hidden/>
    <w:uiPriority w:val="99"/>
    <w:semiHidden/>
    <w:rsid w:val="00D92722"/>
    <w:pPr>
      <w:spacing w:after="0" w:line="240" w:lineRule="auto"/>
    </w:pPr>
    <w:rPr>
      <w:rFonts w:ascii="Arial" w:eastAsia="Arial" w:hAnsi="Arial" w:cs="Arial"/>
      <w:kern w:val="0"/>
      <w:szCs w:val="24"/>
      <w14:ligatures w14:val="none"/>
    </w:rPr>
  </w:style>
  <w:style w:type="character" w:styleId="Odkaznakoment">
    <w:name w:val="annotation reference"/>
    <w:basedOn w:val="Standardnpsmoodstavce"/>
    <w:uiPriority w:val="99"/>
    <w:semiHidden/>
    <w:unhideWhenUsed/>
    <w:rsid w:val="00573B0A"/>
    <w:rPr>
      <w:sz w:val="16"/>
      <w:szCs w:val="16"/>
    </w:rPr>
  </w:style>
  <w:style w:type="paragraph" w:styleId="Textkomente">
    <w:name w:val="annotation text"/>
    <w:basedOn w:val="Normln"/>
    <w:link w:val="TextkomenteChar"/>
    <w:uiPriority w:val="99"/>
    <w:unhideWhenUsed/>
    <w:rsid w:val="00573B0A"/>
    <w:rPr>
      <w:sz w:val="20"/>
      <w:szCs w:val="20"/>
    </w:rPr>
  </w:style>
  <w:style w:type="character" w:customStyle="1" w:styleId="TextkomenteChar">
    <w:name w:val="Text komentáře Char"/>
    <w:basedOn w:val="Standardnpsmoodstavce"/>
    <w:link w:val="Textkomente"/>
    <w:uiPriority w:val="99"/>
    <w:rsid w:val="00573B0A"/>
    <w:rPr>
      <w:rFonts w:ascii="Arial" w:eastAsia="Arial" w:hAnsi="Arial" w:cs="Arial"/>
      <w:kern w:val="0"/>
      <w:sz w:val="20"/>
      <w:szCs w:val="20"/>
      <w14:ligatures w14:val="none"/>
    </w:rPr>
  </w:style>
  <w:style w:type="paragraph" w:styleId="Pedmtkomente">
    <w:name w:val="annotation subject"/>
    <w:basedOn w:val="Textkomente"/>
    <w:next w:val="Textkomente"/>
    <w:link w:val="PedmtkomenteChar"/>
    <w:uiPriority w:val="99"/>
    <w:semiHidden/>
    <w:unhideWhenUsed/>
    <w:rsid w:val="00573B0A"/>
    <w:rPr>
      <w:b/>
      <w:bCs/>
    </w:rPr>
  </w:style>
  <w:style w:type="character" w:customStyle="1" w:styleId="PedmtkomenteChar">
    <w:name w:val="Předmět komentáře Char"/>
    <w:basedOn w:val="TextkomenteChar"/>
    <w:link w:val="Pedmtkomente"/>
    <w:uiPriority w:val="99"/>
    <w:semiHidden/>
    <w:rsid w:val="00573B0A"/>
    <w:rPr>
      <w:rFonts w:ascii="Arial" w:eastAsia="Arial" w:hAnsi="Arial" w:cs="Arial"/>
      <w:b/>
      <w:bCs/>
      <w:kern w:val="0"/>
      <w:sz w:val="20"/>
      <w:szCs w:val="20"/>
      <w14:ligatures w14:val="none"/>
    </w:rPr>
  </w:style>
  <w:style w:type="paragraph" w:styleId="Textpoznpodarou">
    <w:name w:val="footnote text"/>
    <w:basedOn w:val="Normln"/>
    <w:link w:val="TextpoznpodarouChar"/>
    <w:uiPriority w:val="99"/>
    <w:semiHidden/>
    <w:unhideWhenUsed/>
    <w:rsid w:val="00B10813"/>
    <w:rPr>
      <w:sz w:val="20"/>
      <w:szCs w:val="20"/>
    </w:rPr>
  </w:style>
  <w:style w:type="character" w:customStyle="1" w:styleId="TextpoznpodarouChar">
    <w:name w:val="Text pozn. pod čarou Char"/>
    <w:basedOn w:val="Standardnpsmoodstavce"/>
    <w:link w:val="Textpoznpodarou"/>
    <w:uiPriority w:val="99"/>
    <w:semiHidden/>
    <w:rsid w:val="00B10813"/>
    <w:rPr>
      <w:rFonts w:ascii="Arial" w:eastAsia="Arial" w:hAnsi="Arial" w:cs="Arial"/>
      <w:kern w:val="0"/>
      <w:sz w:val="20"/>
      <w:szCs w:val="20"/>
      <w14:ligatures w14:val="none"/>
    </w:rPr>
  </w:style>
  <w:style w:type="character" w:styleId="Znakapoznpodarou">
    <w:name w:val="footnote reference"/>
    <w:basedOn w:val="Standardnpsmoodstavce"/>
    <w:uiPriority w:val="99"/>
    <w:semiHidden/>
    <w:unhideWhenUsed/>
    <w:rsid w:val="00B108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573">
      <w:bodyDiv w:val="1"/>
      <w:marLeft w:val="0"/>
      <w:marRight w:val="0"/>
      <w:marTop w:val="0"/>
      <w:marBottom w:val="0"/>
      <w:divBdr>
        <w:top w:val="none" w:sz="0" w:space="0" w:color="auto"/>
        <w:left w:val="none" w:sz="0" w:space="0" w:color="auto"/>
        <w:bottom w:val="none" w:sz="0" w:space="0" w:color="auto"/>
        <w:right w:val="none" w:sz="0" w:space="0" w:color="auto"/>
      </w:divBdr>
    </w:div>
    <w:div w:id="268195446">
      <w:bodyDiv w:val="1"/>
      <w:marLeft w:val="0"/>
      <w:marRight w:val="0"/>
      <w:marTop w:val="0"/>
      <w:marBottom w:val="0"/>
      <w:divBdr>
        <w:top w:val="none" w:sz="0" w:space="0" w:color="auto"/>
        <w:left w:val="none" w:sz="0" w:space="0" w:color="auto"/>
        <w:bottom w:val="none" w:sz="0" w:space="0" w:color="auto"/>
        <w:right w:val="none" w:sz="0" w:space="0" w:color="auto"/>
      </w:divBdr>
    </w:div>
    <w:div w:id="577247385">
      <w:bodyDiv w:val="1"/>
      <w:marLeft w:val="0"/>
      <w:marRight w:val="0"/>
      <w:marTop w:val="0"/>
      <w:marBottom w:val="0"/>
      <w:divBdr>
        <w:top w:val="none" w:sz="0" w:space="0" w:color="auto"/>
        <w:left w:val="none" w:sz="0" w:space="0" w:color="auto"/>
        <w:bottom w:val="none" w:sz="0" w:space="0" w:color="auto"/>
        <w:right w:val="none" w:sz="0" w:space="0" w:color="auto"/>
      </w:divBdr>
    </w:div>
    <w:div w:id="652099738">
      <w:bodyDiv w:val="1"/>
      <w:marLeft w:val="0"/>
      <w:marRight w:val="0"/>
      <w:marTop w:val="0"/>
      <w:marBottom w:val="0"/>
      <w:divBdr>
        <w:top w:val="none" w:sz="0" w:space="0" w:color="auto"/>
        <w:left w:val="none" w:sz="0" w:space="0" w:color="auto"/>
        <w:bottom w:val="none" w:sz="0" w:space="0" w:color="auto"/>
        <w:right w:val="none" w:sz="0" w:space="0" w:color="auto"/>
      </w:divBdr>
    </w:div>
    <w:div w:id="1226070092">
      <w:bodyDiv w:val="1"/>
      <w:marLeft w:val="0"/>
      <w:marRight w:val="0"/>
      <w:marTop w:val="0"/>
      <w:marBottom w:val="0"/>
      <w:divBdr>
        <w:top w:val="none" w:sz="0" w:space="0" w:color="auto"/>
        <w:left w:val="none" w:sz="0" w:space="0" w:color="auto"/>
        <w:bottom w:val="none" w:sz="0" w:space="0" w:color="auto"/>
        <w:right w:val="none" w:sz="0" w:space="0" w:color="auto"/>
      </w:divBdr>
    </w:div>
    <w:div w:id="1434472415">
      <w:bodyDiv w:val="1"/>
      <w:marLeft w:val="0"/>
      <w:marRight w:val="0"/>
      <w:marTop w:val="0"/>
      <w:marBottom w:val="0"/>
      <w:divBdr>
        <w:top w:val="none" w:sz="0" w:space="0" w:color="auto"/>
        <w:left w:val="none" w:sz="0" w:space="0" w:color="auto"/>
        <w:bottom w:val="none" w:sz="0" w:space="0" w:color="auto"/>
        <w:right w:val="none" w:sz="0" w:space="0" w:color="auto"/>
      </w:divBdr>
    </w:div>
    <w:div w:id="1504130140">
      <w:bodyDiv w:val="1"/>
      <w:marLeft w:val="0"/>
      <w:marRight w:val="0"/>
      <w:marTop w:val="0"/>
      <w:marBottom w:val="0"/>
      <w:divBdr>
        <w:top w:val="none" w:sz="0" w:space="0" w:color="auto"/>
        <w:left w:val="none" w:sz="0" w:space="0" w:color="auto"/>
        <w:bottom w:val="none" w:sz="0" w:space="0" w:color="auto"/>
        <w:right w:val="none" w:sz="0" w:space="0" w:color="auto"/>
      </w:divBdr>
    </w:div>
    <w:div w:id="1929922622">
      <w:bodyDiv w:val="1"/>
      <w:marLeft w:val="0"/>
      <w:marRight w:val="0"/>
      <w:marTop w:val="0"/>
      <w:marBottom w:val="0"/>
      <w:divBdr>
        <w:top w:val="none" w:sz="0" w:space="0" w:color="auto"/>
        <w:left w:val="none" w:sz="0" w:space="0" w:color="auto"/>
        <w:bottom w:val="none" w:sz="0" w:space="0" w:color="auto"/>
        <w:right w:val="none" w:sz="0" w:space="0" w:color="auto"/>
      </w:divBdr>
    </w:div>
    <w:div w:id="20022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D6B2D9774B74489715F1D0DECF54D9" ma:contentTypeVersion="6" ma:contentTypeDescription="Vytvoří nový dokument" ma:contentTypeScope="" ma:versionID="f8306996678a02b6fd6c076777d50e2e">
  <xsd:schema xmlns:xsd="http://www.w3.org/2001/XMLSchema" xmlns:xs="http://www.w3.org/2001/XMLSchema" xmlns:p="http://schemas.microsoft.com/office/2006/metadata/properties" xmlns:ns1="http://schemas.microsoft.com/sharepoint/v3" xmlns:ns3="24ac8a2c-aace-406e-8d54-81edab63fa87" targetNamespace="http://schemas.microsoft.com/office/2006/metadata/properties" ma:root="true" ma:fieldsID="1b8caac7133a944807f966f962ec261d" ns1:_="" ns3:_="">
    <xsd:import namespace="http://schemas.microsoft.com/sharepoint/v3"/>
    <xsd:import namespace="24ac8a2c-aace-406e-8d54-81edab63fa8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Vlastnosti zásad jednotného dodržování předpisů" ma:hidden="true" ma:internalName="_ip_UnifiedCompliancePolicyProperties">
      <xsd:simpleType>
        <xsd:restriction base="dms:Note"/>
      </xsd:simpleType>
    </xsd:element>
    <xsd:element name="_ip_UnifiedCompliancePolicyUIAction" ma:index="12"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c8a2c-aace-406e-8d54-81edab63f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79AA3-4062-46E6-B47E-BD78B89D5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ac8a2c-aace-406e-8d54-81edab63f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540D5-CE36-46F0-81D6-D5EE661F39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DD8E837-E07A-4CF8-B02B-F117553D7848}">
  <ds:schemaRefs>
    <ds:schemaRef ds:uri="http://schemas.openxmlformats.org/officeDocument/2006/bibliography"/>
  </ds:schemaRefs>
</ds:datastoreItem>
</file>

<file path=customXml/itemProps4.xml><?xml version="1.0" encoding="utf-8"?>
<ds:datastoreItem xmlns:ds="http://schemas.openxmlformats.org/officeDocument/2006/customXml" ds:itemID="{48DD9421-3665-4251-9AE5-D15E52041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4962</Words>
  <Characters>29282</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MZe CR</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Jelínková Eva</dc:creator>
  <cp:keywords/>
  <dc:description/>
  <cp:lastModifiedBy>Jelínková Eva</cp:lastModifiedBy>
  <cp:revision>70</cp:revision>
  <cp:lastPrinted>2024-10-30T08:26:00Z</cp:lastPrinted>
  <dcterms:created xsi:type="dcterms:W3CDTF">2024-10-17T08:25:00Z</dcterms:created>
  <dcterms:modified xsi:type="dcterms:W3CDTF">2024-11-07T06:15:00Z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824bee-5c67-426c-bc98-23ad86c9419e_Enabled">
    <vt:lpwstr>true</vt:lpwstr>
  </property>
  <property fmtid="{D5CDD505-2E9C-101B-9397-08002B2CF9AE}" pid="3" name="MSIP_Label_92824bee-5c67-426c-bc98-23ad86c9419e_SetDate">
    <vt:lpwstr>2024-05-31T13:19:17Z</vt:lpwstr>
  </property>
  <property fmtid="{D5CDD505-2E9C-101B-9397-08002B2CF9AE}" pid="4" name="MSIP_Label_92824bee-5c67-426c-bc98-23ad86c9419e_Method">
    <vt:lpwstr>Privileged</vt:lpwstr>
  </property>
  <property fmtid="{D5CDD505-2E9C-101B-9397-08002B2CF9AE}" pid="5" name="MSIP_Label_92824bee-5c67-426c-bc98-23ad86c9419e_Name">
    <vt:lpwstr>Informace MZe</vt:lpwstr>
  </property>
  <property fmtid="{D5CDD505-2E9C-101B-9397-08002B2CF9AE}" pid="6" name="MSIP_Label_92824bee-5c67-426c-bc98-23ad86c9419e_SiteId">
    <vt:lpwstr>e84ea0de-38e7-4864-b153-a909a7746ff0</vt:lpwstr>
  </property>
  <property fmtid="{D5CDD505-2E9C-101B-9397-08002B2CF9AE}" pid="7" name="MSIP_Label_92824bee-5c67-426c-bc98-23ad86c9419e_ActionId">
    <vt:lpwstr>c5a7667d-754d-41a2-9a1e-da482d4f0545</vt:lpwstr>
  </property>
  <property fmtid="{D5CDD505-2E9C-101B-9397-08002B2CF9AE}" pid="8" name="MSIP_Label_92824bee-5c67-426c-bc98-23ad86c9419e_ContentBits">
    <vt:lpwstr>0</vt:lpwstr>
  </property>
  <property fmtid="{D5CDD505-2E9C-101B-9397-08002B2CF9AE}" pid="9" name="ContentTypeId">
    <vt:lpwstr>0x01010098D6B2D9774B74489715F1D0DECF54D9</vt:lpwstr>
  </property>
</Properties>
</file>