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6711" w:rsidRDefault="00C45924">
      <w:pPr>
        <w:pStyle w:val="Style5"/>
        <w:keepNext/>
        <w:keepLines/>
        <w:shd w:val="clear" w:color="auto" w:fill="auto"/>
        <w:spacing w:after="160"/>
        <w:ind w:left="0" w:firstLine="0"/>
        <w:jc w:val="center"/>
        <w:rPr>
          <w:sz w:val="36"/>
          <w:szCs w:val="36"/>
        </w:rPr>
      </w:pPr>
      <w:bookmarkStart w:id="0" w:name="bookmark1"/>
      <w:bookmarkStart w:id="1" w:name="bookmark2"/>
      <w:bookmarkStart w:id="2" w:name="bookmark3"/>
      <w:r>
        <w:rPr>
          <w:b/>
          <w:bCs/>
          <w:sz w:val="36"/>
          <w:szCs w:val="36"/>
        </w:rPr>
        <w:t>SMLOUVA O DÍLO</w:t>
      </w:r>
      <w:bookmarkEnd w:id="0"/>
      <w:bookmarkEnd w:id="1"/>
      <w:bookmarkEnd w:id="2"/>
    </w:p>
    <w:p w:rsidR="00B76711" w:rsidRDefault="00C45924">
      <w:pPr>
        <w:pStyle w:val="Style5"/>
        <w:keepNext/>
        <w:keepLines/>
        <w:shd w:val="clear" w:color="auto" w:fill="auto"/>
        <w:spacing w:after="160"/>
        <w:ind w:left="0" w:firstLine="0"/>
        <w:jc w:val="both"/>
      </w:pPr>
      <w:bookmarkStart w:id="3" w:name="bookmark4"/>
      <w:bookmarkStart w:id="4" w:name="bookmark5"/>
      <w:bookmarkStart w:id="5" w:name="bookmark6"/>
      <w:r>
        <w:t>uzavřená v souladu s § 2586 a násl. zákona č. 89/2012 Sb., občanský zákoník, ve znění pozdějších předpisů (dále jen „OZ“), (dále jen „smlouva“)</w:t>
      </w:r>
      <w:bookmarkEnd w:id="3"/>
      <w:bookmarkEnd w:id="4"/>
      <w:bookmarkEnd w:id="5"/>
    </w:p>
    <w:p w:rsidR="00B76711" w:rsidRDefault="00C45924">
      <w:pPr>
        <w:pStyle w:val="Style5"/>
        <w:keepNext/>
        <w:keepLines/>
        <w:shd w:val="clear" w:color="auto" w:fill="auto"/>
        <w:spacing w:after="0"/>
        <w:ind w:left="0" w:firstLine="0"/>
        <w:jc w:val="center"/>
      </w:pPr>
      <w:bookmarkStart w:id="6" w:name="bookmark7"/>
      <w:bookmarkStart w:id="7" w:name="bookmark8"/>
      <w:bookmarkStart w:id="8" w:name="bookmark9"/>
      <w:r>
        <w:t>Číslo smlouvy objednatele: 1191/2024</w:t>
      </w:r>
      <w:bookmarkEnd w:id="6"/>
      <w:bookmarkEnd w:id="7"/>
      <w:bookmarkEnd w:id="8"/>
    </w:p>
    <w:p w:rsidR="00B76711" w:rsidRDefault="00C45924">
      <w:pPr>
        <w:pStyle w:val="Style5"/>
        <w:keepNext/>
        <w:keepLines/>
        <w:shd w:val="clear" w:color="auto" w:fill="auto"/>
        <w:spacing w:after="0"/>
        <w:ind w:left="2900" w:firstLine="0"/>
        <w:jc w:val="both"/>
      </w:pPr>
      <w:bookmarkStart w:id="9" w:name="bookmark10"/>
      <w:bookmarkStart w:id="10" w:name="bookmark11"/>
      <w:bookmarkStart w:id="11" w:name="bookmark12"/>
      <w:r>
        <w:t>Číslo smlouvy zhotovitele:</w:t>
      </w:r>
      <w:bookmarkEnd w:id="9"/>
      <w:bookmarkEnd w:id="10"/>
      <w:bookmarkEnd w:id="11"/>
    </w:p>
    <w:p w:rsidR="00B76711" w:rsidRDefault="00C45924">
      <w:pPr>
        <w:pStyle w:val="Style12"/>
        <w:shd w:val="clear" w:color="auto" w:fill="auto"/>
        <w:spacing w:after="160"/>
        <w:jc w:val="center"/>
      </w:pPr>
      <w:r>
        <w:t>Název díla:</w:t>
      </w:r>
    </w:p>
    <w:p w:rsidR="00B76711" w:rsidRDefault="00C45924">
      <w:pPr>
        <w:pStyle w:val="Style12"/>
        <w:shd w:val="clear" w:color="auto" w:fill="auto"/>
        <w:spacing w:after="160"/>
        <w:jc w:val="center"/>
      </w:pPr>
      <w:r>
        <w:rPr>
          <w:b/>
          <w:bCs/>
        </w:rPr>
        <w:t>„</w:t>
      </w:r>
      <w:r>
        <w:rPr>
          <w:b/>
          <w:bCs/>
          <w:sz w:val="24"/>
          <w:szCs w:val="24"/>
        </w:rPr>
        <w:t xml:space="preserve">VD Újezd, věžový </w:t>
      </w:r>
      <w:r>
        <w:rPr>
          <w:b/>
          <w:bCs/>
          <w:sz w:val="24"/>
          <w:szCs w:val="24"/>
        </w:rPr>
        <w:t>objekt – poklopy a česle</w:t>
      </w:r>
      <w:r>
        <w:rPr>
          <w:b/>
          <w:bCs/>
        </w:rPr>
        <w:t>“</w:t>
      </w:r>
    </w:p>
    <w:p w:rsidR="00B76711" w:rsidRDefault="00C45924">
      <w:pPr>
        <w:pStyle w:val="Style5"/>
        <w:keepNext/>
        <w:keepLines/>
        <w:shd w:val="clear" w:color="auto" w:fill="auto"/>
        <w:spacing w:after="0"/>
        <w:ind w:left="0" w:firstLine="0"/>
      </w:pPr>
      <w:r>
        <w:rPr>
          <w:noProof/>
        </w:rPr>
        <mc:AlternateContent>
          <mc:Choice Requires="wps">
            <w:drawing>
              <wp:anchor distT="12700" distB="0" distL="0" distR="0" simplePos="0" relativeHeight="125829378" behindDoc="0" locked="0" layoutInCell="1" allowOverlap="1">
                <wp:simplePos x="0" y="0"/>
                <wp:positionH relativeFrom="page">
                  <wp:posOffset>883920</wp:posOffset>
                </wp:positionH>
                <wp:positionV relativeFrom="paragraph">
                  <wp:posOffset>304800</wp:posOffset>
                </wp:positionV>
                <wp:extent cx="5791200" cy="55181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5791200" cy="551815"/>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2837"/>
                              <w:gridCol w:w="6283"/>
                            </w:tblGrid>
                            <w:tr w:rsidR="00B76711">
                              <w:tblPrEx>
                                <w:tblCellMar>
                                  <w:top w:w="0" w:type="dxa"/>
                                  <w:bottom w:w="0" w:type="dxa"/>
                                </w:tblCellMar>
                              </w:tblPrEx>
                              <w:trPr>
                                <w:trHeight w:hRule="exact" w:val="869"/>
                                <w:tblHeader/>
                              </w:trPr>
                              <w:tc>
                                <w:tcPr>
                                  <w:tcW w:w="2837" w:type="dxa"/>
                                  <w:shd w:val="clear" w:color="auto" w:fill="FFFFFF"/>
                                </w:tcPr>
                                <w:p w:rsidR="00B76711" w:rsidRDefault="00C45924">
                                  <w:pPr>
                                    <w:pStyle w:val="Style2"/>
                                    <w:shd w:val="clear" w:color="auto" w:fill="auto"/>
                                    <w:spacing w:after="0"/>
                                  </w:pPr>
                                  <w:r>
                                    <w:rPr>
                                      <w:b/>
                                      <w:bCs/>
                                    </w:rPr>
                                    <w:t xml:space="preserve">objednatel: </w:t>
                                  </w:r>
                                  <w:r>
                                    <w:t>sídlo: statutární orgán:</w:t>
                                  </w:r>
                                </w:p>
                              </w:tc>
                              <w:tc>
                                <w:tcPr>
                                  <w:tcW w:w="6283" w:type="dxa"/>
                                  <w:shd w:val="clear" w:color="auto" w:fill="FFFFFF"/>
                                </w:tcPr>
                                <w:p w:rsidR="00B76711" w:rsidRDefault="00C45924">
                                  <w:pPr>
                                    <w:pStyle w:val="Style2"/>
                                    <w:shd w:val="clear" w:color="auto" w:fill="auto"/>
                                    <w:spacing w:after="0"/>
                                  </w:pPr>
                                  <w:bookmarkStart w:id="12" w:name="bookmark0"/>
                                  <w:r>
                                    <w:rPr>
                                      <w:b/>
                                      <w:bCs/>
                                    </w:rPr>
                                    <w:t xml:space="preserve">Povodí Ohře, státní podnik </w:t>
                                  </w:r>
                                  <w:r>
                                    <w:t xml:space="preserve">Bezručova 4219, 430 03 </w:t>
                                  </w:r>
                                  <w:proofErr w:type="gramStart"/>
                                  <w:r>
                                    <w:t>Chomutov ,</w:t>
                                  </w:r>
                                  <w:proofErr w:type="gramEnd"/>
                                  <w:r>
                                    <w:t xml:space="preserve"> generální ředitel</w:t>
                                  </w:r>
                                  <w:bookmarkEnd w:id="12"/>
                                </w:p>
                              </w:tc>
                            </w:tr>
                          </w:tbl>
                          <w:p w:rsidR="00B76711" w:rsidRDefault="00B76711">
                            <w:pPr>
                              <w:spacing w:line="1" w:lineRule="exact"/>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69.6pt;margin-top:24pt;width:456pt;height:43.45pt;z-index:125829378;visibility:visible;mso-wrap-style:square;mso-wrap-distance-left:0;mso-wrap-distance-top: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2837"/>
                        <w:gridCol w:w="6283"/>
                      </w:tblGrid>
                      <w:tr w:rsidR="00B76711">
                        <w:tblPrEx>
                          <w:tblCellMar>
                            <w:top w:w="0" w:type="dxa"/>
                            <w:bottom w:w="0" w:type="dxa"/>
                          </w:tblCellMar>
                        </w:tblPrEx>
                        <w:trPr>
                          <w:trHeight w:hRule="exact" w:val="869"/>
                          <w:tblHeader/>
                        </w:trPr>
                        <w:tc>
                          <w:tcPr>
                            <w:tcW w:w="2837" w:type="dxa"/>
                            <w:shd w:val="clear" w:color="auto" w:fill="FFFFFF"/>
                          </w:tcPr>
                          <w:p w:rsidR="00B76711" w:rsidRDefault="00C45924">
                            <w:pPr>
                              <w:pStyle w:val="Style2"/>
                              <w:shd w:val="clear" w:color="auto" w:fill="auto"/>
                              <w:spacing w:after="0"/>
                            </w:pPr>
                            <w:r>
                              <w:rPr>
                                <w:b/>
                                <w:bCs/>
                              </w:rPr>
                              <w:t xml:space="preserve">objednatel: </w:t>
                            </w:r>
                            <w:r>
                              <w:t>sídlo: statutární orgán:</w:t>
                            </w:r>
                          </w:p>
                        </w:tc>
                        <w:tc>
                          <w:tcPr>
                            <w:tcW w:w="6283" w:type="dxa"/>
                            <w:shd w:val="clear" w:color="auto" w:fill="FFFFFF"/>
                          </w:tcPr>
                          <w:p w:rsidR="00B76711" w:rsidRDefault="00C45924">
                            <w:pPr>
                              <w:pStyle w:val="Style2"/>
                              <w:shd w:val="clear" w:color="auto" w:fill="auto"/>
                              <w:spacing w:after="0"/>
                            </w:pPr>
                            <w:bookmarkStart w:id="13" w:name="bookmark0"/>
                            <w:r>
                              <w:rPr>
                                <w:b/>
                                <w:bCs/>
                              </w:rPr>
                              <w:t xml:space="preserve">Povodí Ohře, státní podnik </w:t>
                            </w:r>
                            <w:r>
                              <w:t xml:space="preserve">Bezručova 4219, 430 03 </w:t>
                            </w:r>
                            <w:proofErr w:type="gramStart"/>
                            <w:r>
                              <w:t>Chomutov ,</w:t>
                            </w:r>
                            <w:proofErr w:type="gramEnd"/>
                            <w:r>
                              <w:t xml:space="preserve"> generální ředitel</w:t>
                            </w:r>
                            <w:bookmarkEnd w:id="13"/>
                          </w:p>
                        </w:tc>
                      </w:tr>
                    </w:tbl>
                    <w:p w:rsidR="00B76711" w:rsidRDefault="00B76711">
                      <w:pPr>
                        <w:spacing w:line="1" w:lineRule="exact"/>
                      </w:pPr>
                    </w:p>
                  </w:txbxContent>
                </v:textbox>
                <w10:wrap type="topAndBottom" anchorx="page"/>
              </v:shape>
            </w:pict>
          </mc:Fallback>
        </mc:AlternateContent>
      </w:r>
      <w:bookmarkStart w:id="14" w:name="bookmark13"/>
      <w:bookmarkStart w:id="15" w:name="bookmark14"/>
      <w:bookmarkStart w:id="16" w:name="bookmark15"/>
      <w:r>
        <w:rPr>
          <w:b/>
          <w:bCs/>
        </w:rPr>
        <w:t>Smluvní strany:</w:t>
      </w:r>
      <w:bookmarkEnd w:id="14"/>
      <w:bookmarkEnd w:id="15"/>
      <w:bookmarkEnd w:id="16"/>
      <w:r>
        <w:rPr>
          <w:b/>
          <w:bCs/>
        </w:rPr>
        <w:t xml:space="preserve"> </w:t>
      </w:r>
      <w:bookmarkStart w:id="17" w:name="bookmark16"/>
      <w:bookmarkStart w:id="18" w:name="bookmark17"/>
      <w:bookmarkStart w:id="19" w:name="bookmark18"/>
      <w:r>
        <w:rPr>
          <w:rStyle w:val="CharStyle13"/>
        </w:rPr>
        <w:t>oprávněn k podpisu smlouvy</w:t>
      </w:r>
      <w:bookmarkEnd w:id="17"/>
      <w:bookmarkEnd w:id="18"/>
      <w:bookmarkEnd w:id="19"/>
    </w:p>
    <w:p w:rsidR="00B76711" w:rsidRDefault="00C45924">
      <w:pPr>
        <w:pStyle w:val="Style5"/>
        <w:keepNext/>
        <w:keepLines/>
        <w:shd w:val="clear" w:color="auto" w:fill="auto"/>
        <w:tabs>
          <w:tab w:val="left" w:pos="4248"/>
        </w:tabs>
        <w:spacing w:after="0"/>
        <w:ind w:left="0" w:firstLine="0"/>
      </w:pPr>
      <w:bookmarkStart w:id="20" w:name="bookmark19"/>
      <w:bookmarkStart w:id="21" w:name="bookmark20"/>
      <w:bookmarkStart w:id="22" w:name="bookmark21"/>
      <w:r>
        <w:t>a k jednání o věcech smluvních:</w:t>
      </w:r>
      <w:r>
        <w:tab/>
        <w:t>, ředitel závodu Chomutov</w:t>
      </w:r>
      <w:bookmarkEnd w:id="20"/>
      <w:bookmarkEnd w:id="21"/>
      <w:bookmarkEnd w:id="22"/>
    </w:p>
    <w:p w:rsidR="00B76711" w:rsidRDefault="00C45924">
      <w:pPr>
        <w:pStyle w:val="Style5"/>
        <w:keepNext/>
        <w:keepLines/>
        <w:shd w:val="clear" w:color="auto" w:fill="auto"/>
        <w:spacing w:after="160"/>
        <w:ind w:left="0" w:firstLine="0"/>
      </w:pPr>
      <w:bookmarkStart w:id="23" w:name="bookmark22"/>
      <w:bookmarkStart w:id="24" w:name="bookmark23"/>
      <w:bookmarkStart w:id="25" w:name="bookmark24"/>
      <w:bookmarkStart w:id="26" w:name="bookmark25"/>
      <w:bookmarkStart w:id="27" w:name="bookmark26"/>
      <w:r>
        <w:t>oprávněn</w:t>
      </w:r>
      <w:r>
        <w:t xml:space="preserve"> jednat o věcech technických:</w:t>
      </w:r>
      <w:bookmarkEnd w:id="23"/>
      <w:bookmarkEnd w:id="24"/>
      <w:bookmarkEnd w:id="25"/>
      <w:bookmarkEnd w:id="26"/>
      <w:bookmarkEnd w:id="27"/>
    </w:p>
    <w:p w:rsidR="00B76711" w:rsidRDefault="00C45924">
      <w:pPr>
        <w:pStyle w:val="Style17"/>
        <w:shd w:val="clear" w:color="auto" w:fill="auto"/>
      </w:pPr>
      <w:bookmarkStart w:id="28" w:name="bookmark27"/>
      <w:r>
        <w:t>technický dozor objednatele:</w:t>
      </w:r>
      <w:bookmarkEnd w:id="28"/>
    </w:p>
    <w:tbl>
      <w:tblPr>
        <w:tblOverlap w:val="never"/>
        <w:tblW w:w="0" w:type="auto"/>
        <w:jc w:val="center"/>
        <w:tblLayout w:type="fixed"/>
        <w:tblCellMar>
          <w:left w:w="10" w:type="dxa"/>
          <w:right w:w="10" w:type="dxa"/>
        </w:tblCellMar>
        <w:tblLook w:val="04A0" w:firstRow="1" w:lastRow="0" w:firstColumn="1" w:lastColumn="0" w:noHBand="0" w:noVBand="1"/>
      </w:tblPr>
      <w:tblGrid>
        <w:gridCol w:w="2510"/>
        <w:gridCol w:w="6614"/>
      </w:tblGrid>
      <w:tr w:rsidR="00B76711">
        <w:tblPrEx>
          <w:tblCellMar>
            <w:top w:w="0" w:type="dxa"/>
            <w:bottom w:w="0" w:type="dxa"/>
          </w:tblCellMar>
        </w:tblPrEx>
        <w:trPr>
          <w:trHeight w:hRule="exact" w:val="1661"/>
          <w:jc w:val="center"/>
        </w:trPr>
        <w:tc>
          <w:tcPr>
            <w:tcW w:w="2510" w:type="dxa"/>
            <w:shd w:val="clear" w:color="auto" w:fill="FFFFFF"/>
            <w:vAlign w:val="bottom"/>
          </w:tcPr>
          <w:p w:rsidR="00B76711" w:rsidRDefault="00C45924">
            <w:pPr>
              <w:pStyle w:val="Style2"/>
              <w:shd w:val="clear" w:color="auto" w:fill="auto"/>
              <w:spacing w:after="0"/>
            </w:pPr>
            <w:bookmarkStart w:id="29" w:name="bookmark30"/>
            <w:r>
              <w:t>IČO:</w:t>
            </w:r>
            <w:bookmarkEnd w:id="29"/>
          </w:p>
          <w:p w:rsidR="00B76711" w:rsidRDefault="00C45924">
            <w:pPr>
              <w:pStyle w:val="Style2"/>
              <w:shd w:val="clear" w:color="auto" w:fill="auto"/>
              <w:spacing w:after="0"/>
            </w:pPr>
            <w:bookmarkStart w:id="30" w:name="bookmark31"/>
            <w:bookmarkStart w:id="31" w:name="bookmark32"/>
            <w:r>
              <w:t>DIČ: bankovní spojení: číslo účtu:</w:t>
            </w:r>
            <w:bookmarkEnd w:id="30"/>
            <w:bookmarkEnd w:id="31"/>
          </w:p>
        </w:tc>
        <w:tc>
          <w:tcPr>
            <w:tcW w:w="6614" w:type="dxa"/>
            <w:shd w:val="clear" w:color="auto" w:fill="FFFFFF"/>
          </w:tcPr>
          <w:p w:rsidR="00B76711" w:rsidRDefault="00C45924">
            <w:pPr>
              <w:pStyle w:val="Style2"/>
              <w:shd w:val="clear" w:color="auto" w:fill="auto"/>
              <w:spacing w:after="0"/>
              <w:ind w:left="1760"/>
            </w:pPr>
            <w:bookmarkStart w:id="32" w:name="bookmark33"/>
            <w:r>
              <w:t>tel.:</w:t>
            </w:r>
            <w:bookmarkEnd w:id="32"/>
          </w:p>
          <w:p w:rsidR="00B76711" w:rsidRDefault="00C45924">
            <w:pPr>
              <w:pStyle w:val="Style2"/>
              <w:shd w:val="clear" w:color="auto" w:fill="auto"/>
              <w:spacing w:after="0"/>
              <w:ind w:left="1760"/>
            </w:pPr>
            <w:bookmarkStart w:id="33" w:name="bookmark34"/>
            <w:bookmarkStart w:id="34" w:name="bookmark35"/>
            <w:r>
              <w:t>e-mail:</w:t>
            </w:r>
            <w:bookmarkEnd w:id="33"/>
            <w:bookmarkEnd w:id="34"/>
          </w:p>
          <w:p w:rsidR="00B76711" w:rsidRDefault="00C45924">
            <w:pPr>
              <w:pStyle w:val="Style2"/>
              <w:shd w:val="clear" w:color="auto" w:fill="auto"/>
              <w:spacing w:after="0"/>
              <w:ind w:firstLine="340"/>
            </w:pPr>
            <w:r>
              <w:t>70889988</w:t>
            </w:r>
          </w:p>
          <w:p w:rsidR="00B76711" w:rsidRDefault="00C45924">
            <w:pPr>
              <w:pStyle w:val="Style2"/>
              <w:shd w:val="clear" w:color="auto" w:fill="auto"/>
              <w:spacing w:after="0"/>
              <w:ind w:firstLine="340"/>
            </w:pPr>
            <w:r>
              <w:t>CZ70889988</w:t>
            </w:r>
          </w:p>
          <w:p w:rsidR="00B76711" w:rsidRDefault="00C45924">
            <w:pPr>
              <w:pStyle w:val="Style2"/>
              <w:shd w:val="clear" w:color="auto" w:fill="auto"/>
              <w:spacing w:after="0"/>
              <w:ind w:firstLine="340"/>
            </w:pPr>
            <w:bookmarkStart w:id="35" w:name="bookmark36"/>
            <w:r>
              <w:t>Komerční banka, a.s., pobočka Chomutov</w:t>
            </w:r>
            <w:bookmarkEnd w:id="35"/>
          </w:p>
          <w:p w:rsidR="00B76711" w:rsidRDefault="00B76711">
            <w:pPr>
              <w:pStyle w:val="Style2"/>
              <w:shd w:val="clear" w:color="auto" w:fill="auto"/>
              <w:spacing w:after="0"/>
              <w:ind w:firstLine="340"/>
            </w:pPr>
          </w:p>
        </w:tc>
      </w:tr>
    </w:tbl>
    <w:p w:rsidR="00B76711" w:rsidRDefault="00C45924">
      <w:pPr>
        <w:pStyle w:val="Style17"/>
        <w:shd w:val="clear" w:color="auto" w:fill="auto"/>
      </w:pPr>
      <w:bookmarkStart w:id="36" w:name="bookmark28"/>
      <w:r>
        <w:t xml:space="preserve">zápis v obchodním rejstříku: u Krajského soudu v Ústí nad Labem v </w:t>
      </w:r>
      <w:r>
        <w:t>oddílu A, vložce č. 13052</w:t>
      </w:r>
      <w:bookmarkEnd w:id="36"/>
    </w:p>
    <w:p w:rsidR="00B76711" w:rsidRDefault="00C45924">
      <w:pPr>
        <w:pStyle w:val="Style17"/>
        <w:shd w:val="clear" w:color="auto" w:fill="auto"/>
      </w:pPr>
      <w:bookmarkStart w:id="37" w:name="bookmark29"/>
      <w:r>
        <w:t>(dále jen „objednatel“)</w:t>
      </w:r>
      <w:bookmarkEnd w:id="37"/>
    </w:p>
    <w:p w:rsidR="00B76711" w:rsidRDefault="00B76711">
      <w:pPr>
        <w:spacing w:after="159" w:line="1" w:lineRule="exact"/>
      </w:pPr>
    </w:p>
    <w:p w:rsidR="00B76711" w:rsidRDefault="00B76711">
      <w:pPr>
        <w:spacing w:line="1" w:lineRule="exact"/>
      </w:pPr>
    </w:p>
    <w:p w:rsidR="00B76711" w:rsidRDefault="00C45924">
      <w:pPr>
        <w:pStyle w:val="Style17"/>
        <w:shd w:val="clear" w:color="auto" w:fill="auto"/>
      </w:pPr>
      <w:bookmarkStart w:id="38" w:name="bookmark38"/>
      <w:r>
        <w:rPr>
          <w:b/>
          <w:bCs/>
        </w:rPr>
        <w:t>a</w:t>
      </w:r>
      <w:bookmarkEnd w:id="38"/>
    </w:p>
    <w:tbl>
      <w:tblPr>
        <w:tblOverlap w:val="never"/>
        <w:tblW w:w="0" w:type="auto"/>
        <w:jc w:val="center"/>
        <w:tblLayout w:type="fixed"/>
        <w:tblCellMar>
          <w:left w:w="10" w:type="dxa"/>
          <w:right w:w="10" w:type="dxa"/>
        </w:tblCellMar>
        <w:tblLook w:val="04A0" w:firstRow="1" w:lastRow="0" w:firstColumn="1" w:lastColumn="0" w:noHBand="0" w:noVBand="1"/>
      </w:tblPr>
      <w:tblGrid>
        <w:gridCol w:w="2443"/>
        <w:gridCol w:w="6682"/>
      </w:tblGrid>
      <w:tr w:rsidR="00B76711">
        <w:tblPrEx>
          <w:tblCellMar>
            <w:top w:w="0" w:type="dxa"/>
            <w:bottom w:w="0" w:type="dxa"/>
          </w:tblCellMar>
        </w:tblPrEx>
        <w:trPr>
          <w:trHeight w:hRule="exact" w:val="653"/>
          <w:jc w:val="center"/>
        </w:trPr>
        <w:tc>
          <w:tcPr>
            <w:tcW w:w="2443" w:type="dxa"/>
            <w:shd w:val="clear" w:color="auto" w:fill="FFFFFF"/>
          </w:tcPr>
          <w:p w:rsidR="00B76711" w:rsidRDefault="00C45924">
            <w:pPr>
              <w:pStyle w:val="Style2"/>
              <w:shd w:val="clear" w:color="auto" w:fill="auto"/>
              <w:spacing w:after="0"/>
            </w:pPr>
            <w:bookmarkStart w:id="39" w:name="bookmark40"/>
            <w:r>
              <w:rPr>
                <w:b/>
                <w:bCs/>
              </w:rPr>
              <w:t>Zhotovitel:</w:t>
            </w:r>
            <w:bookmarkEnd w:id="39"/>
          </w:p>
          <w:p w:rsidR="00B76711" w:rsidRDefault="00C45924">
            <w:pPr>
              <w:pStyle w:val="Style2"/>
              <w:shd w:val="clear" w:color="auto" w:fill="auto"/>
              <w:spacing w:after="0"/>
            </w:pPr>
            <w:bookmarkStart w:id="40" w:name="bookmark41"/>
            <w:r>
              <w:t>Sídlo:</w:t>
            </w:r>
            <w:bookmarkEnd w:id="40"/>
          </w:p>
        </w:tc>
        <w:tc>
          <w:tcPr>
            <w:tcW w:w="6682" w:type="dxa"/>
            <w:shd w:val="clear" w:color="auto" w:fill="FFFFFF"/>
          </w:tcPr>
          <w:p w:rsidR="00B76711" w:rsidRDefault="00C45924">
            <w:pPr>
              <w:pStyle w:val="Style2"/>
              <w:shd w:val="clear" w:color="auto" w:fill="auto"/>
              <w:spacing w:after="0"/>
              <w:ind w:firstLine="460"/>
            </w:pPr>
            <w:r>
              <w:rPr>
                <w:b/>
                <w:bCs/>
              </w:rPr>
              <w:t>TEBA MONTÁŽE s.r.o.</w:t>
            </w:r>
          </w:p>
          <w:p w:rsidR="00B76711" w:rsidRDefault="00C45924">
            <w:pPr>
              <w:pStyle w:val="Style2"/>
              <w:shd w:val="clear" w:color="auto" w:fill="auto"/>
              <w:spacing w:after="0"/>
              <w:ind w:firstLine="460"/>
            </w:pPr>
            <w:bookmarkStart w:id="41" w:name="bookmark42"/>
            <w:r>
              <w:t>Javorová 1814, 432 01 Kadaň</w:t>
            </w:r>
            <w:bookmarkEnd w:id="41"/>
          </w:p>
        </w:tc>
      </w:tr>
    </w:tbl>
    <w:p w:rsidR="00B76711" w:rsidRDefault="00C45924">
      <w:pPr>
        <w:pStyle w:val="Style17"/>
        <w:shd w:val="clear" w:color="auto" w:fill="auto"/>
        <w:spacing w:line="276" w:lineRule="auto"/>
      </w:pPr>
      <w:bookmarkStart w:id="42" w:name="bookmark39"/>
      <w:r>
        <w:t>oprávněn k podpisu smlouvy: oprávněn jednat o věcech smluvních: oprávněn(i) jednat o věcech technických:</w:t>
      </w:r>
      <w:bookmarkEnd w:id="42"/>
    </w:p>
    <w:p w:rsidR="00B76711" w:rsidRDefault="00B76711">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43"/>
        <w:gridCol w:w="6686"/>
      </w:tblGrid>
      <w:tr w:rsidR="00B76711">
        <w:tblPrEx>
          <w:tblCellMar>
            <w:top w:w="0" w:type="dxa"/>
            <w:bottom w:w="0" w:type="dxa"/>
          </w:tblCellMar>
        </w:tblPrEx>
        <w:trPr>
          <w:trHeight w:hRule="exact" w:val="864"/>
          <w:jc w:val="center"/>
        </w:trPr>
        <w:tc>
          <w:tcPr>
            <w:tcW w:w="2443" w:type="dxa"/>
            <w:shd w:val="clear" w:color="auto" w:fill="FFFFFF"/>
          </w:tcPr>
          <w:p w:rsidR="00B76711" w:rsidRDefault="00C45924">
            <w:pPr>
              <w:pStyle w:val="Style2"/>
              <w:shd w:val="clear" w:color="auto" w:fill="auto"/>
              <w:spacing w:after="0"/>
            </w:pPr>
            <w:bookmarkStart w:id="43" w:name="bookmark45"/>
            <w:r>
              <w:t>stavbyvedoucí:</w:t>
            </w:r>
            <w:bookmarkEnd w:id="43"/>
          </w:p>
        </w:tc>
        <w:tc>
          <w:tcPr>
            <w:tcW w:w="6686" w:type="dxa"/>
            <w:shd w:val="clear" w:color="auto" w:fill="FFFFFF"/>
            <w:vAlign w:val="bottom"/>
          </w:tcPr>
          <w:p w:rsidR="00B76711" w:rsidRDefault="00C45924">
            <w:pPr>
              <w:pStyle w:val="Style2"/>
              <w:shd w:val="clear" w:color="auto" w:fill="auto"/>
              <w:spacing w:after="0" w:line="276" w:lineRule="auto"/>
              <w:ind w:left="1820"/>
            </w:pPr>
            <w:bookmarkStart w:id="44" w:name="bookmark46"/>
            <w:r>
              <w:t>tel.: e-mail:</w:t>
            </w:r>
            <w:bookmarkEnd w:id="44"/>
          </w:p>
        </w:tc>
      </w:tr>
      <w:tr w:rsidR="00B76711">
        <w:tblPrEx>
          <w:tblCellMar>
            <w:top w:w="0" w:type="dxa"/>
            <w:bottom w:w="0" w:type="dxa"/>
          </w:tblCellMar>
        </w:tblPrEx>
        <w:trPr>
          <w:trHeight w:hRule="exact" w:val="1157"/>
          <w:jc w:val="center"/>
        </w:trPr>
        <w:tc>
          <w:tcPr>
            <w:tcW w:w="2443" w:type="dxa"/>
            <w:shd w:val="clear" w:color="auto" w:fill="FFFFFF"/>
            <w:vAlign w:val="bottom"/>
          </w:tcPr>
          <w:p w:rsidR="00B76711" w:rsidRDefault="00C45924">
            <w:pPr>
              <w:pStyle w:val="Style2"/>
              <w:shd w:val="clear" w:color="auto" w:fill="auto"/>
              <w:spacing w:after="0"/>
            </w:pPr>
            <w:bookmarkStart w:id="45" w:name="bookmark47"/>
            <w:r>
              <w:t>IČO:</w:t>
            </w:r>
            <w:bookmarkEnd w:id="45"/>
          </w:p>
          <w:p w:rsidR="00B76711" w:rsidRDefault="00C45924">
            <w:pPr>
              <w:pStyle w:val="Style2"/>
              <w:shd w:val="clear" w:color="auto" w:fill="auto"/>
              <w:spacing w:after="0"/>
            </w:pPr>
            <w:bookmarkStart w:id="46" w:name="bookmark48"/>
            <w:bookmarkStart w:id="47" w:name="bookmark49"/>
            <w:bookmarkStart w:id="48" w:name="bookmark50"/>
            <w:r>
              <w:t>DIČ: bankovní spojení: číslo účtu:</w:t>
            </w:r>
            <w:bookmarkEnd w:id="46"/>
            <w:bookmarkEnd w:id="47"/>
            <w:bookmarkEnd w:id="48"/>
          </w:p>
        </w:tc>
        <w:tc>
          <w:tcPr>
            <w:tcW w:w="6686" w:type="dxa"/>
            <w:shd w:val="clear" w:color="auto" w:fill="FFFFFF"/>
            <w:vAlign w:val="bottom"/>
          </w:tcPr>
          <w:p w:rsidR="00B76711" w:rsidRDefault="00C45924">
            <w:pPr>
              <w:pStyle w:val="Style2"/>
              <w:shd w:val="clear" w:color="auto" w:fill="auto"/>
              <w:spacing w:after="0"/>
              <w:ind w:firstLine="420"/>
            </w:pPr>
            <w:r>
              <w:t>02475600</w:t>
            </w:r>
          </w:p>
          <w:p w:rsidR="00B76711" w:rsidRDefault="00C45924">
            <w:pPr>
              <w:pStyle w:val="Style2"/>
              <w:shd w:val="clear" w:color="auto" w:fill="auto"/>
              <w:spacing w:after="0"/>
              <w:ind w:firstLine="420"/>
            </w:pPr>
            <w:r>
              <w:t>CZ02475600</w:t>
            </w:r>
          </w:p>
          <w:p w:rsidR="00B76711" w:rsidRDefault="00C45924">
            <w:pPr>
              <w:pStyle w:val="Style2"/>
              <w:shd w:val="clear" w:color="auto" w:fill="auto"/>
              <w:spacing w:after="0"/>
              <w:ind w:firstLine="420"/>
            </w:pPr>
            <w:r>
              <w:t>ČSOB</w:t>
            </w:r>
          </w:p>
          <w:p w:rsidR="00B76711" w:rsidRDefault="00B76711">
            <w:pPr>
              <w:pStyle w:val="Style2"/>
              <w:shd w:val="clear" w:color="auto" w:fill="auto"/>
              <w:spacing w:after="0"/>
              <w:ind w:firstLine="420"/>
            </w:pPr>
          </w:p>
        </w:tc>
      </w:tr>
    </w:tbl>
    <w:p w:rsidR="00B76711" w:rsidRDefault="00C45924">
      <w:pPr>
        <w:pStyle w:val="Style17"/>
        <w:shd w:val="clear" w:color="auto" w:fill="auto"/>
      </w:pPr>
      <w:bookmarkStart w:id="49" w:name="bookmark43"/>
      <w:r>
        <w:t>zápis v obchodním rejstříku: u Krajského soudu v Ústí nad Labem v oddílu C, vložce č. 33659</w:t>
      </w:r>
      <w:bookmarkEnd w:id="49"/>
    </w:p>
    <w:p w:rsidR="00B76711" w:rsidRDefault="00C45924">
      <w:pPr>
        <w:pStyle w:val="Style17"/>
        <w:shd w:val="clear" w:color="auto" w:fill="auto"/>
      </w:pPr>
      <w:bookmarkStart w:id="50" w:name="bookmark44"/>
      <w:r>
        <w:t>(dále jen „zhotovitel“)</w:t>
      </w:r>
      <w:bookmarkEnd w:id="50"/>
    </w:p>
    <w:p w:rsidR="00B76711" w:rsidRDefault="00B76711">
      <w:pPr>
        <w:spacing w:after="159" w:line="1" w:lineRule="exact"/>
      </w:pPr>
    </w:p>
    <w:p w:rsidR="00B76711" w:rsidRDefault="00C45924">
      <w:pPr>
        <w:pStyle w:val="Style12"/>
        <w:shd w:val="clear" w:color="auto" w:fill="auto"/>
        <w:spacing w:after="680"/>
        <w:jc w:val="both"/>
      </w:pPr>
      <w:r>
        <w:t xml:space="preserve">Smluvní strany berou na vědomí, že Povodí Ohře, státní podnik, je povinen zveřejnit obraz smlouvy a jejích případných změn (dodatků) a dalších dokumentů od této smlouvy odvozených včetně </w:t>
      </w:r>
      <w:proofErr w:type="spellStart"/>
      <w:r>
        <w:t>metadat</w:t>
      </w:r>
      <w:proofErr w:type="spellEnd"/>
      <w:r>
        <w:t xml:space="preserve"> požadovaných k uveřejnění dle zákona č. 340/2015 Sb. o regist</w:t>
      </w:r>
      <w:r>
        <w:t xml:space="preserve">ru smluv. Zveřejnění smlouvy a </w:t>
      </w:r>
      <w:proofErr w:type="spellStart"/>
      <w:r>
        <w:t>metadat</w:t>
      </w:r>
      <w:proofErr w:type="spellEnd"/>
      <w:r>
        <w:t xml:space="preserve"> v registru smluv zajistí Povodí Ohře, státní podnik, který má právo tuto smlouvu zveřejnit rovněž v pochybnostech o tom, zda tato smlouva zveřejnění podléhá či nikoliv.</w:t>
      </w:r>
    </w:p>
    <w:p w:rsidR="00B76711" w:rsidRDefault="00C45924">
      <w:pPr>
        <w:pStyle w:val="Style12"/>
        <w:shd w:val="clear" w:color="auto" w:fill="auto"/>
        <w:spacing w:after="180"/>
        <w:jc w:val="center"/>
      </w:pPr>
      <w:r>
        <w:rPr>
          <w:b/>
          <w:bCs/>
        </w:rPr>
        <w:t>Čl. I. PŘEDMĚT DÍLA</w:t>
      </w:r>
    </w:p>
    <w:p w:rsidR="00B76711" w:rsidRDefault="00C45924">
      <w:pPr>
        <w:pStyle w:val="Style5"/>
        <w:keepNext/>
        <w:keepLines/>
        <w:numPr>
          <w:ilvl w:val="0"/>
          <w:numId w:val="1"/>
        </w:numPr>
        <w:shd w:val="clear" w:color="auto" w:fill="auto"/>
        <w:tabs>
          <w:tab w:val="left" w:pos="381"/>
        </w:tabs>
        <w:spacing w:after="180"/>
        <w:ind w:left="440" w:hanging="440"/>
        <w:jc w:val="both"/>
      </w:pPr>
      <w:bookmarkStart w:id="51" w:name="bookmark53"/>
      <w:bookmarkStart w:id="52" w:name="bookmark51"/>
      <w:bookmarkStart w:id="53" w:name="bookmark52"/>
      <w:bookmarkStart w:id="54" w:name="bookmark54"/>
      <w:bookmarkEnd w:id="51"/>
      <w:r>
        <w:lastRenderedPageBreak/>
        <w:t xml:space="preserve">Tato smlouva je uzavřena na </w:t>
      </w:r>
      <w:r>
        <w:t xml:space="preserve">základě výsledku řízení pro zadání veřejné zakázky malého rozsahu (dále jen VZMR) v souladu s § 27 a 31 zákona č. 134/2016 Sb., o zadávání veřejných zakázek, ve znění pozdějších předpisů (dále jen „zákon o zadávání veřejných zakázek“ nebo „ZZVZ“) pro VZMR </w:t>
      </w:r>
      <w:r>
        <w:t xml:space="preserve">s názvem </w:t>
      </w:r>
      <w:r>
        <w:rPr>
          <w:b/>
          <w:bCs/>
        </w:rPr>
        <w:t>„VD Újezd, věžový objekt – poklopy a česle“</w:t>
      </w:r>
      <w:r>
        <w:t>, ve kterém byla nabídka zhotovitele vyhodnocena jako ekonomicky nejvýhodnější.</w:t>
      </w:r>
      <w:bookmarkEnd w:id="52"/>
      <w:bookmarkEnd w:id="53"/>
      <w:bookmarkEnd w:id="54"/>
    </w:p>
    <w:p w:rsidR="00B76711" w:rsidRDefault="00C45924">
      <w:pPr>
        <w:pStyle w:val="Style5"/>
        <w:keepNext/>
        <w:keepLines/>
        <w:numPr>
          <w:ilvl w:val="0"/>
          <w:numId w:val="1"/>
        </w:numPr>
        <w:shd w:val="clear" w:color="auto" w:fill="auto"/>
        <w:tabs>
          <w:tab w:val="left" w:pos="381"/>
        </w:tabs>
        <w:spacing w:after="0"/>
        <w:ind w:left="0" w:firstLine="0"/>
        <w:jc w:val="both"/>
      </w:pPr>
      <w:bookmarkStart w:id="55" w:name="bookmark57"/>
      <w:bookmarkStart w:id="56" w:name="bookmark55"/>
      <w:bookmarkStart w:id="57" w:name="bookmark56"/>
      <w:bookmarkStart w:id="58" w:name="bookmark58"/>
      <w:bookmarkEnd w:id="55"/>
      <w:r>
        <w:t>Předmětem díla je:</w:t>
      </w:r>
      <w:bookmarkEnd w:id="56"/>
      <w:bookmarkEnd w:id="57"/>
      <w:bookmarkEnd w:id="58"/>
    </w:p>
    <w:p w:rsidR="00B76711" w:rsidRDefault="00C45924">
      <w:pPr>
        <w:pStyle w:val="Style5"/>
        <w:keepNext/>
        <w:keepLines/>
        <w:shd w:val="clear" w:color="auto" w:fill="auto"/>
        <w:ind w:left="0" w:firstLine="440"/>
        <w:jc w:val="both"/>
      </w:pPr>
      <w:bookmarkStart w:id="59" w:name="bookmark59"/>
      <w:bookmarkStart w:id="60" w:name="bookmark60"/>
      <w:bookmarkStart w:id="61" w:name="bookmark61"/>
      <w:r>
        <w:t>oprava protikorozních ochran poklopů ve věžovém objektu a česlí spodních výpustí</w:t>
      </w:r>
      <w:bookmarkEnd w:id="59"/>
      <w:bookmarkEnd w:id="60"/>
      <w:bookmarkEnd w:id="61"/>
    </w:p>
    <w:p w:rsidR="00B76711" w:rsidRDefault="00C45924">
      <w:pPr>
        <w:pStyle w:val="Style12"/>
        <w:shd w:val="clear" w:color="auto" w:fill="auto"/>
        <w:spacing w:after="360"/>
        <w:ind w:firstLine="300"/>
        <w:jc w:val="both"/>
      </w:pPr>
      <w:r>
        <w:t>Místo provádění díla: VD</w:t>
      </w:r>
      <w:r>
        <w:t xml:space="preserve"> Újezd (obec Vrskmaň), </w:t>
      </w:r>
      <w:proofErr w:type="spellStart"/>
      <w:r>
        <w:t>k.ú</w:t>
      </w:r>
      <w:proofErr w:type="spellEnd"/>
      <w:r>
        <w:t>. Vrskmaň, kraj Ústecký</w:t>
      </w:r>
    </w:p>
    <w:p w:rsidR="00B76711" w:rsidRDefault="00C45924">
      <w:pPr>
        <w:pStyle w:val="Style5"/>
        <w:keepNext/>
        <w:keepLines/>
        <w:numPr>
          <w:ilvl w:val="0"/>
          <w:numId w:val="1"/>
        </w:numPr>
        <w:shd w:val="clear" w:color="auto" w:fill="auto"/>
        <w:tabs>
          <w:tab w:val="left" w:pos="381"/>
        </w:tabs>
        <w:spacing w:after="180"/>
        <w:ind w:left="440" w:hanging="440"/>
        <w:jc w:val="both"/>
      </w:pPr>
      <w:bookmarkStart w:id="62" w:name="bookmark64"/>
      <w:bookmarkStart w:id="63" w:name="bookmark62"/>
      <w:bookmarkStart w:id="64" w:name="bookmark63"/>
      <w:bookmarkStart w:id="65" w:name="bookmark65"/>
      <w:bookmarkEnd w:id="62"/>
      <w:r>
        <w:t>Zhotovitel se zavazuje provést výše uvedené dílo v rozsahu oceněného soupisu prací, který tvoří přílohu č. 1 této smlouvy.</w:t>
      </w:r>
      <w:bookmarkEnd w:id="63"/>
      <w:bookmarkEnd w:id="64"/>
      <w:bookmarkEnd w:id="65"/>
    </w:p>
    <w:p w:rsidR="00B76711" w:rsidRDefault="00C45924">
      <w:pPr>
        <w:pStyle w:val="Style5"/>
        <w:keepNext/>
        <w:keepLines/>
        <w:shd w:val="clear" w:color="auto" w:fill="auto"/>
        <w:spacing w:after="0"/>
        <w:ind w:left="0" w:firstLine="440"/>
        <w:jc w:val="both"/>
      </w:pPr>
      <w:bookmarkStart w:id="66" w:name="bookmark66"/>
      <w:bookmarkStart w:id="67" w:name="bookmark67"/>
      <w:bookmarkStart w:id="68" w:name="bookmark68"/>
      <w:r>
        <w:rPr>
          <w:b/>
          <w:bCs/>
          <w:i/>
          <w:iCs/>
        </w:rPr>
        <w:t>Rozsah prací:</w:t>
      </w:r>
      <w:bookmarkEnd w:id="66"/>
      <w:bookmarkEnd w:id="67"/>
      <w:bookmarkEnd w:id="68"/>
    </w:p>
    <w:p w:rsidR="00B76711" w:rsidRDefault="00C45924">
      <w:pPr>
        <w:pStyle w:val="Style12"/>
        <w:numPr>
          <w:ilvl w:val="0"/>
          <w:numId w:val="2"/>
        </w:numPr>
        <w:shd w:val="clear" w:color="auto" w:fill="auto"/>
        <w:tabs>
          <w:tab w:val="left" w:pos="360"/>
        </w:tabs>
        <w:spacing w:after="0"/>
        <w:ind w:left="440" w:hanging="440"/>
        <w:jc w:val="both"/>
      </w:pPr>
      <w:bookmarkStart w:id="69" w:name="bookmark69"/>
      <w:bookmarkEnd w:id="69"/>
      <w:r>
        <w:t xml:space="preserve">Zhotovitel demontuje a odveze ve 2 etapách (pravá a levá strana) </w:t>
      </w:r>
      <w:r>
        <w:t>ocelové konstrukce (poklopy a česle) do prostor zhotovitele – práce musí být plánována tak, aby byla vždy 1 spodní výpusť funkční s osazenými česlemi. Po odsouhlasené kontrole protikorozních ochrany objednatelem budou ocelové konstrukce odvezeny zpět do pr</w:t>
      </w:r>
      <w:r>
        <w:t>ostor objednatele na místo určené.</w:t>
      </w:r>
    </w:p>
    <w:p w:rsidR="00B76711" w:rsidRDefault="00C45924">
      <w:pPr>
        <w:pStyle w:val="Style12"/>
        <w:numPr>
          <w:ilvl w:val="0"/>
          <w:numId w:val="2"/>
        </w:numPr>
        <w:shd w:val="clear" w:color="auto" w:fill="auto"/>
        <w:tabs>
          <w:tab w:val="left" w:pos="360"/>
        </w:tabs>
        <w:spacing w:after="180"/>
        <w:ind w:left="440" w:hanging="440"/>
        <w:jc w:val="both"/>
      </w:pPr>
      <w:bookmarkStart w:id="70" w:name="bookmark70"/>
      <w:bookmarkEnd w:id="70"/>
      <w:r>
        <w:t>Po demontáži poklopů musí být zajištěny otvory proti pádu obsluhy a vletu ptáků do objektu</w:t>
      </w:r>
      <w:r>
        <w:rPr>
          <w:b/>
          <w:bCs/>
        </w:rPr>
        <w:t>.</w:t>
      </w:r>
    </w:p>
    <w:p w:rsidR="00B76711" w:rsidRDefault="00C45924">
      <w:pPr>
        <w:pStyle w:val="Style12"/>
        <w:numPr>
          <w:ilvl w:val="0"/>
          <w:numId w:val="2"/>
        </w:numPr>
        <w:shd w:val="clear" w:color="auto" w:fill="auto"/>
        <w:tabs>
          <w:tab w:val="left" w:pos="360"/>
        </w:tabs>
        <w:spacing w:after="0"/>
        <w:ind w:left="440" w:hanging="440"/>
        <w:jc w:val="both"/>
      </w:pPr>
      <w:bookmarkStart w:id="71" w:name="bookmark71"/>
      <w:bookmarkEnd w:id="71"/>
      <w:r>
        <w:t xml:space="preserve">Poklopy budou očištěny abrazivním tryskáním (na </w:t>
      </w:r>
      <w:proofErr w:type="spellStart"/>
      <w:r>
        <w:rPr>
          <w:b/>
          <w:bCs/>
        </w:rPr>
        <w:t>Sa</w:t>
      </w:r>
      <w:proofErr w:type="spellEnd"/>
      <w:r>
        <w:rPr>
          <w:b/>
          <w:bCs/>
        </w:rPr>
        <w:t xml:space="preserve"> 2</w:t>
      </w:r>
      <w:r>
        <w:rPr>
          <w:b/>
          <w:bCs/>
          <w:vertAlign w:val="superscript"/>
        </w:rPr>
        <w:t>1/2</w:t>
      </w:r>
      <w:r>
        <w:t xml:space="preserve">) dle technické specifikace nátěrového systému a odmaštěny, zajišťující dostatečnou přilnavost nového nátěrového systému s ohledem na požadovanou </w:t>
      </w:r>
      <w:r>
        <w:rPr>
          <w:b/>
          <w:bCs/>
        </w:rPr>
        <w:t xml:space="preserve">životnost H </w:t>
      </w:r>
      <w:r>
        <w:t xml:space="preserve">(15–25 let) v </w:t>
      </w:r>
      <w:r>
        <w:rPr>
          <w:b/>
          <w:bCs/>
        </w:rPr>
        <w:t xml:space="preserve">prostředí korozní agresivity C3 </w:t>
      </w:r>
      <w:r>
        <w:t>dle ČSN EN ISO 12944-5.</w:t>
      </w:r>
    </w:p>
    <w:p w:rsidR="00B76711" w:rsidRDefault="00C45924">
      <w:pPr>
        <w:pStyle w:val="Style12"/>
        <w:numPr>
          <w:ilvl w:val="0"/>
          <w:numId w:val="2"/>
        </w:numPr>
        <w:shd w:val="clear" w:color="auto" w:fill="auto"/>
        <w:tabs>
          <w:tab w:val="left" w:pos="360"/>
        </w:tabs>
        <w:spacing w:after="0"/>
        <w:ind w:left="440" w:hanging="440"/>
        <w:jc w:val="both"/>
      </w:pPr>
      <w:bookmarkStart w:id="72" w:name="bookmark72"/>
      <w:bookmarkEnd w:id="72"/>
      <w:r>
        <w:t>Aplikace nového nátěru poklo</w:t>
      </w:r>
      <w:r>
        <w:t xml:space="preserve">pů bude s výslednou tloušťkou suchého povlaku min. </w:t>
      </w:r>
      <w:r>
        <w:rPr>
          <w:b/>
          <w:bCs/>
        </w:rPr>
        <w:t xml:space="preserve">300 </w:t>
      </w:r>
      <w:r>
        <w:rPr>
          <w:b/>
          <w:bCs/>
          <w:color w:val="202122"/>
        </w:rPr>
        <w:t>µm</w:t>
      </w:r>
      <w:r>
        <w:rPr>
          <w:color w:val="202122"/>
        </w:rPr>
        <w:t>, v závislosti na použitém nátěrovém systému.</w:t>
      </w:r>
    </w:p>
    <w:p w:rsidR="00B76711" w:rsidRDefault="00C45924">
      <w:pPr>
        <w:pStyle w:val="Style12"/>
        <w:numPr>
          <w:ilvl w:val="0"/>
          <w:numId w:val="2"/>
        </w:numPr>
        <w:shd w:val="clear" w:color="auto" w:fill="auto"/>
        <w:tabs>
          <w:tab w:val="left" w:pos="360"/>
        </w:tabs>
        <w:spacing w:after="0"/>
        <w:ind w:left="440" w:hanging="440"/>
        <w:jc w:val="both"/>
      </w:pPr>
      <w:bookmarkStart w:id="73" w:name="bookmark73"/>
      <w:bookmarkEnd w:id="73"/>
      <w:r>
        <w:t xml:space="preserve">Rámy k usazení česlí budou očištěny mechanicky (na </w:t>
      </w:r>
      <w:r>
        <w:rPr>
          <w:b/>
          <w:bCs/>
        </w:rPr>
        <w:t>St 3</w:t>
      </w:r>
      <w:r>
        <w:t>) dle technické specifikace nátěrového systému a odmaštěny, zajišťující dostatečnou přilnavost nov</w:t>
      </w:r>
      <w:r>
        <w:t xml:space="preserve">ého nátěrového systému s ohledem na požadovanou </w:t>
      </w:r>
      <w:r>
        <w:rPr>
          <w:b/>
          <w:bCs/>
        </w:rPr>
        <w:t xml:space="preserve">životnost H </w:t>
      </w:r>
      <w:r>
        <w:t xml:space="preserve">(15–25 let) v </w:t>
      </w:r>
      <w:r>
        <w:rPr>
          <w:b/>
          <w:bCs/>
        </w:rPr>
        <w:t xml:space="preserve">prostředí korozní agresivity C3 </w:t>
      </w:r>
      <w:r>
        <w:t>dle ČSN EN ISO 12944-5</w:t>
      </w:r>
      <w:r>
        <w:rPr>
          <w:b/>
          <w:bCs/>
        </w:rPr>
        <w:t>.</w:t>
      </w:r>
    </w:p>
    <w:p w:rsidR="00B76711" w:rsidRDefault="00C45924">
      <w:pPr>
        <w:pStyle w:val="Style12"/>
        <w:numPr>
          <w:ilvl w:val="0"/>
          <w:numId w:val="2"/>
        </w:numPr>
        <w:shd w:val="clear" w:color="auto" w:fill="auto"/>
        <w:tabs>
          <w:tab w:val="left" w:pos="360"/>
        </w:tabs>
        <w:spacing w:after="0"/>
        <w:ind w:left="440" w:hanging="440"/>
        <w:jc w:val="both"/>
      </w:pPr>
      <w:bookmarkStart w:id="74" w:name="bookmark74"/>
      <w:bookmarkEnd w:id="74"/>
      <w:r>
        <w:t xml:space="preserve">Aplikace nového nátěru rámů pro osazení poklopů bude s výslednou tloušťkou suchého povlaku min. </w:t>
      </w:r>
      <w:r>
        <w:rPr>
          <w:b/>
          <w:bCs/>
        </w:rPr>
        <w:t xml:space="preserve">300 </w:t>
      </w:r>
      <w:r>
        <w:rPr>
          <w:b/>
          <w:bCs/>
          <w:color w:val="202122"/>
        </w:rPr>
        <w:t>µm</w:t>
      </w:r>
      <w:r>
        <w:rPr>
          <w:color w:val="202122"/>
        </w:rPr>
        <w:t>, v závislosti na použit</w:t>
      </w:r>
      <w:r>
        <w:rPr>
          <w:color w:val="202122"/>
        </w:rPr>
        <w:t>ém nátěrovém systému.</w:t>
      </w:r>
    </w:p>
    <w:p w:rsidR="00B76711" w:rsidRDefault="00C45924">
      <w:pPr>
        <w:pStyle w:val="Style12"/>
        <w:numPr>
          <w:ilvl w:val="0"/>
          <w:numId w:val="2"/>
        </w:numPr>
        <w:shd w:val="clear" w:color="auto" w:fill="auto"/>
        <w:tabs>
          <w:tab w:val="left" w:pos="360"/>
        </w:tabs>
        <w:spacing w:after="180"/>
        <w:ind w:left="440" w:hanging="440"/>
        <w:jc w:val="both"/>
      </w:pPr>
      <w:bookmarkStart w:id="75" w:name="bookmark75"/>
      <w:bookmarkEnd w:id="75"/>
      <w:r>
        <w:t xml:space="preserve">Celková plocha všech (59) poklopů je </w:t>
      </w:r>
      <w:r>
        <w:rPr>
          <w:b/>
          <w:bCs/>
        </w:rPr>
        <w:t>118 m</w:t>
      </w:r>
      <w:r>
        <w:rPr>
          <w:b/>
          <w:bCs/>
          <w:vertAlign w:val="superscript"/>
        </w:rPr>
        <w:t>2</w:t>
      </w:r>
      <w:r>
        <w:t xml:space="preserve">, celková plocha poklopů včetně rámů pro usazení poklopy činí cca </w:t>
      </w:r>
      <w:r>
        <w:rPr>
          <w:b/>
          <w:bCs/>
        </w:rPr>
        <w:t>150 m</w:t>
      </w:r>
      <w:r>
        <w:rPr>
          <w:b/>
          <w:bCs/>
          <w:vertAlign w:val="superscript"/>
        </w:rPr>
        <w:t>2</w:t>
      </w:r>
      <w:r>
        <w:t>.</w:t>
      </w:r>
    </w:p>
    <w:p w:rsidR="00B76711" w:rsidRDefault="00C45924">
      <w:pPr>
        <w:pStyle w:val="Style12"/>
        <w:numPr>
          <w:ilvl w:val="0"/>
          <w:numId w:val="2"/>
        </w:numPr>
        <w:shd w:val="clear" w:color="auto" w:fill="auto"/>
        <w:tabs>
          <w:tab w:val="left" w:pos="360"/>
        </w:tabs>
        <w:spacing w:after="0"/>
        <w:ind w:left="440" w:hanging="440"/>
        <w:jc w:val="both"/>
      </w:pPr>
      <w:bookmarkStart w:id="76" w:name="bookmark76"/>
      <w:bookmarkEnd w:id="76"/>
      <w:r>
        <w:t>Každá spodní výpusť má česle, které jsou sešroubovány ze 2 částí, rám česlí je vyroben z U-profilů a česlice vyrobeny</w:t>
      </w:r>
      <w:r>
        <w:t xml:space="preserve"> z ocelových pásů, které jsou spojené rozpěrkou z kulatiny.</w:t>
      </w:r>
    </w:p>
    <w:p w:rsidR="00B76711" w:rsidRDefault="00C45924">
      <w:pPr>
        <w:pStyle w:val="Style12"/>
        <w:numPr>
          <w:ilvl w:val="0"/>
          <w:numId w:val="2"/>
        </w:numPr>
        <w:shd w:val="clear" w:color="auto" w:fill="auto"/>
        <w:tabs>
          <w:tab w:val="left" w:pos="360"/>
        </w:tabs>
        <w:spacing w:after="0"/>
        <w:ind w:left="440" w:hanging="440"/>
        <w:jc w:val="both"/>
      </w:pPr>
      <w:bookmarkStart w:id="77" w:name="bookmark77"/>
      <w:bookmarkEnd w:id="77"/>
      <w:r>
        <w:t xml:space="preserve">Česle, v prostorách zhotovitele, požadujeme demontovat na části, očistit abrazivním tryskáním (na </w:t>
      </w:r>
      <w:proofErr w:type="spellStart"/>
      <w:r>
        <w:rPr>
          <w:b/>
          <w:bCs/>
        </w:rPr>
        <w:t>Sa</w:t>
      </w:r>
      <w:proofErr w:type="spellEnd"/>
      <w:r>
        <w:rPr>
          <w:b/>
          <w:bCs/>
        </w:rPr>
        <w:t xml:space="preserve"> 2</w:t>
      </w:r>
      <w:r>
        <w:rPr>
          <w:b/>
          <w:bCs/>
          <w:vertAlign w:val="superscript"/>
        </w:rPr>
        <w:t>1/2</w:t>
      </w:r>
      <w:r>
        <w:t>), vyhotovit nový ochranný protikorozní povlak žárovým zinkováním ponorem + vyhotovení nové</w:t>
      </w:r>
      <w:r>
        <w:t xml:space="preserve">ho protikorozního suchého povlaku nátěrem min. </w:t>
      </w:r>
      <w:r>
        <w:rPr>
          <w:b/>
          <w:bCs/>
        </w:rPr>
        <w:t xml:space="preserve">150 </w:t>
      </w:r>
      <w:r>
        <w:rPr>
          <w:b/>
          <w:bCs/>
          <w:color w:val="202122"/>
        </w:rPr>
        <w:t>µm</w:t>
      </w:r>
      <w:r>
        <w:rPr>
          <w:color w:val="202122"/>
        </w:rPr>
        <w:t>, v závislosti na použitém nátěrovém systému.</w:t>
      </w:r>
    </w:p>
    <w:p w:rsidR="00B76711" w:rsidRDefault="00C45924">
      <w:pPr>
        <w:pStyle w:val="Style12"/>
        <w:numPr>
          <w:ilvl w:val="0"/>
          <w:numId w:val="2"/>
        </w:numPr>
        <w:shd w:val="clear" w:color="auto" w:fill="auto"/>
        <w:tabs>
          <w:tab w:val="left" w:pos="360"/>
        </w:tabs>
        <w:spacing w:after="180"/>
        <w:ind w:left="440" w:hanging="440"/>
        <w:jc w:val="both"/>
      </w:pPr>
      <w:bookmarkStart w:id="78" w:name="bookmark78"/>
      <w:bookmarkEnd w:id="78"/>
      <w:r>
        <w:t xml:space="preserve">1 česle mají celkovou plochu </w:t>
      </w:r>
      <w:r>
        <w:rPr>
          <w:b/>
          <w:bCs/>
        </w:rPr>
        <w:t>27,31 m</w:t>
      </w:r>
      <w:r>
        <w:rPr>
          <w:b/>
          <w:bCs/>
          <w:vertAlign w:val="superscript"/>
        </w:rPr>
        <w:t>2</w:t>
      </w:r>
      <w:r>
        <w:rPr>
          <w:b/>
          <w:bCs/>
        </w:rPr>
        <w:t xml:space="preserve"> </w:t>
      </w:r>
      <w:r>
        <w:t xml:space="preserve">o hmotnosti </w:t>
      </w:r>
      <w:r>
        <w:rPr>
          <w:b/>
          <w:bCs/>
        </w:rPr>
        <w:t xml:space="preserve">1358 kg </w:t>
      </w:r>
      <w:r>
        <w:t xml:space="preserve">(2 česle </w:t>
      </w:r>
      <w:r>
        <w:rPr>
          <w:b/>
          <w:bCs/>
        </w:rPr>
        <w:t>54,62 m</w:t>
      </w:r>
      <w:r>
        <w:rPr>
          <w:b/>
          <w:bCs/>
          <w:vertAlign w:val="superscript"/>
        </w:rPr>
        <w:t>2</w:t>
      </w:r>
      <w:r>
        <w:rPr>
          <w:b/>
          <w:bCs/>
        </w:rPr>
        <w:t xml:space="preserve"> </w:t>
      </w:r>
      <w:r>
        <w:t xml:space="preserve">a </w:t>
      </w:r>
      <w:r>
        <w:rPr>
          <w:b/>
          <w:bCs/>
        </w:rPr>
        <w:t>2716 kg</w:t>
      </w:r>
      <w:r>
        <w:t>)</w:t>
      </w:r>
    </w:p>
    <w:p w:rsidR="00B76711" w:rsidRDefault="00C45924">
      <w:pPr>
        <w:pStyle w:val="Style12"/>
        <w:shd w:val="clear" w:color="auto" w:fill="auto"/>
        <w:spacing w:after="180"/>
        <w:jc w:val="both"/>
      </w:pPr>
      <w:r>
        <w:t>- Odstín protikorozního suchého povlaku nátěru je šedá RAL 7001.</w:t>
      </w:r>
    </w:p>
    <w:p w:rsidR="00B76711" w:rsidRDefault="00C45924">
      <w:pPr>
        <w:pStyle w:val="Style12"/>
        <w:numPr>
          <w:ilvl w:val="0"/>
          <w:numId w:val="2"/>
        </w:numPr>
        <w:shd w:val="clear" w:color="auto" w:fill="auto"/>
        <w:tabs>
          <w:tab w:val="left" w:pos="360"/>
        </w:tabs>
        <w:spacing w:after="0"/>
        <w:ind w:left="440" w:hanging="440"/>
        <w:jc w:val="both"/>
      </w:pPr>
      <w:bookmarkStart w:id="79" w:name="bookmark79"/>
      <w:bookmarkEnd w:id="79"/>
      <w:r>
        <w:t xml:space="preserve">Při </w:t>
      </w:r>
      <w:r>
        <w:t>prováděných pracích v prostorách a pozemcích objednatele příp. třetích stran (demontáž, transport, montáž atd.) musí zhotovitel zajistit opatření před znečištěním okolních prostor, látkami závadnými životnímu prostředí (odmašťovadla, oleje, tuky atd.), poš</w:t>
      </w:r>
      <w:r>
        <w:t>kození objektů a technologického vybavení objektů.</w:t>
      </w:r>
    </w:p>
    <w:p w:rsidR="00B76711" w:rsidRDefault="00C45924">
      <w:pPr>
        <w:pStyle w:val="Style12"/>
        <w:numPr>
          <w:ilvl w:val="0"/>
          <w:numId w:val="2"/>
        </w:numPr>
        <w:shd w:val="clear" w:color="auto" w:fill="auto"/>
        <w:tabs>
          <w:tab w:val="left" w:pos="360"/>
        </w:tabs>
        <w:spacing w:after="0"/>
        <w:ind w:left="440" w:hanging="440"/>
        <w:jc w:val="both"/>
      </w:pPr>
      <w:bookmarkStart w:id="80" w:name="bookmark80"/>
      <w:bookmarkEnd w:id="80"/>
      <w:r>
        <w:t>Před zahájením stavby bude zdokumentován současný stav, pro pozdější porovnání se stavem po dokončení stavby.</w:t>
      </w:r>
    </w:p>
    <w:p w:rsidR="00B76711" w:rsidRDefault="00C45924">
      <w:pPr>
        <w:pStyle w:val="Style12"/>
        <w:numPr>
          <w:ilvl w:val="0"/>
          <w:numId w:val="2"/>
        </w:numPr>
        <w:shd w:val="clear" w:color="auto" w:fill="auto"/>
        <w:tabs>
          <w:tab w:val="left" w:pos="360"/>
        </w:tabs>
        <w:spacing w:after="0"/>
        <w:ind w:left="440" w:hanging="440"/>
        <w:jc w:val="both"/>
      </w:pPr>
      <w:bookmarkStart w:id="81" w:name="bookmark81"/>
      <w:bookmarkEnd w:id="81"/>
      <w:r>
        <w:rPr>
          <w:b/>
          <w:bCs/>
        </w:rPr>
        <w:t>Zařízení staveniště, opatření na zabezpečení staveniště, skladování materiálu, zvláštní užívání</w:t>
      </w:r>
      <w:r>
        <w:rPr>
          <w:b/>
          <w:bCs/>
        </w:rPr>
        <w:t xml:space="preserve"> silnic, převod vody a vstup na pozemky, dovoz nového a odvoz přebytečného a vybouraného materiálu na skládku jsou plně záležitostí zhotovitele.</w:t>
      </w:r>
    </w:p>
    <w:p w:rsidR="00B76711" w:rsidRDefault="00C45924">
      <w:pPr>
        <w:pStyle w:val="Style12"/>
        <w:numPr>
          <w:ilvl w:val="0"/>
          <w:numId w:val="2"/>
        </w:numPr>
        <w:shd w:val="clear" w:color="auto" w:fill="auto"/>
        <w:tabs>
          <w:tab w:val="left" w:pos="360"/>
        </w:tabs>
        <w:spacing w:after="0"/>
        <w:ind w:left="440" w:hanging="440"/>
        <w:jc w:val="both"/>
      </w:pPr>
      <w:bookmarkStart w:id="82" w:name="bookmark82"/>
      <w:bookmarkEnd w:id="82"/>
      <w:r>
        <w:t>Veškeré odpady vzniklé v průběhu stavby budou řádně zneškodňovány vytříděné podle druhů a kategorizace odpadů.</w:t>
      </w:r>
    </w:p>
    <w:p w:rsidR="00B76711" w:rsidRDefault="00C45924">
      <w:pPr>
        <w:pStyle w:val="Style12"/>
        <w:numPr>
          <w:ilvl w:val="0"/>
          <w:numId w:val="2"/>
        </w:numPr>
        <w:shd w:val="clear" w:color="auto" w:fill="auto"/>
        <w:tabs>
          <w:tab w:val="left" w:pos="360"/>
        </w:tabs>
        <w:spacing w:after="0"/>
        <w:ind w:left="440" w:hanging="440"/>
        <w:jc w:val="both"/>
      </w:pPr>
      <w:bookmarkStart w:id="83" w:name="bookmark83"/>
      <w:bookmarkEnd w:id="83"/>
      <w:r>
        <w:t xml:space="preserve">Veškeré demontované ocelové prvky (ocelové prvky, spoj. materiál atd.) v rámci realizace </w:t>
      </w:r>
      <w:r>
        <w:lastRenderedPageBreak/>
        <w:t>zakázky, dále jen kov. šrot, zůstávají i nadále majetkem České republiky s právem hospodařit pro objednatele. Zhotovitel zajistí odvoz kovového odpadu do sběrny. Zhoto</w:t>
      </w:r>
      <w:r>
        <w:t>vitel je povinen nahlásit ve sběrně IČO objednatele, tj. Povodí Ohře, státní podnik, IČO: 70889988 a neprodleně předat vážní lístek technickému dozoru objednatele uvedenému v této smlouvě.</w:t>
      </w:r>
    </w:p>
    <w:p w:rsidR="00B76711" w:rsidRDefault="00C45924">
      <w:pPr>
        <w:pStyle w:val="Style12"/>
        <w:numPr>
          <w:ilvl w:val="0"/>
          <w:numId w:val="2"/>
        </w:numPr>
        <w:shd w:val="clear" w:color="auto" w:fill="auto"/>
        <w:tabs>
          <w:tab w:val="left" w:pos="360"/>
        </w:tabs>
        <w:spacing w:after="0"/>
        <w:jc w:val="both"/>
      </w:pPr>
      <w:bookmarkStart w:id="84" w:name="bookmark84"/>
      <w:bookmarkEnd w:id="84"/>
      <w:r>
        <w:t xml:space="preserve">Po skončení stavebních prací budou dotčené pozemky uvedeny do </w:t>
      </w:r>
      <w:r>
        <w:t>původního stavu.</w:t>
      </w:r>
    </w:p>
    <w:p w:rsidR="00B76711" w:rsidRDefault="00C45924">
      <w:pPr>
        <w:pStyle w:val="Style12"/>
        <w:numPr>
          <w:ilvl w:val="0"/>
          <w:numId w:val="2"/>
        </w:numPr>
        <w:shd w:val="clear" w:color="auto" w:fill="auto"/>
        <w:tabs>
          <w:tab w:val="left" w:pos="360"/>
        </w:tabs>
        <w:spacing w:after="0"/>
        <w:ind w:left="440" w:hanging="440"/>
        <w:jc w:val="both"/>
      </w:pPr>
      <w:bookmarkStart w:id="85" w:name="bookmark85"/>
      <w:bookmarkEnd w:id="85"/>
      <w:r>
        <w:t>Po ukončení stavby je zhotovitel povinen předat objednateli všechny podklady potřebné pro řádné převzetí díla (dokumentace skutečného provedení, fotodokumentace, atesty materiálů, prohlášení o shodě, kopie dokladů o uložení odpadů na sklád</w:t>
      </w:r>
      <w:r>
        <w:t>ku atd.).</w:t>
      </w:r>
    </w:p>
    <w:p w:rsidR="00B76711" w:rsidRDefault="00C45924">
      <w:pPr>
        <w:pStyle w:val="Style12"/>
        <w:numPr>
          <w:ilvl w:val="0"/>
          <w:numId w:val="2"/>
        </w:numPr>
        <w:shd w:val="clear" w:color="auto" w:fill="auto"/>
        <w:tabs>
          <w:tab w:val="left" w:pos="360"/>
        </w:tabs>
        <w:spacing w:after="180"/>
        <w:ind w:left="440" w:hanging="440"/>
        <w:jc w:val="both"/>
      </w:pPr>
      <w:bookmarkStart w:id="86" w:name="bookmark86"/>
      <w:bookmarkEnd w:id="86"/>
      <w:r>
        <w:t>Práce, které jsou předmětem plnění, musí být provedeny kvalitně kvalifikovanými pracovníky a v souladu s příslušnými technickými normami. Po ukončení prací se požaduje předání díla bez vad a nedodělků, pozemek, který byl k realizaci využíván, bud</w:t>
      </w:r>
      <w:r>
        <w:t>e uklizen a vyčištěn od všech odpadů.</w:t>
      </w:r>
    </w:p>
    <w:p w:rsidR="00B76711" w:rsidRDefault="00C45924">
      <w:pPr>
        <w:pStyle w:val="Style5"/>
        <w:keepNext/>
        <w:keepLines/>
        <w:numPr>
          <w:ilvl w:val="0"/>
          <w:numId w:val="1"/>
        </w:numPr>
        <w:shd w:val="clear" w:color="auto" w:fill="auto"/>
        <w:tabs>
          <w:tab w:val="left" w:pos="360"/>
        </w:tabs>
        <w:spacing w:after="180"/>
        <w:ind w:left="0" w:firstLine="0"/>
        <w:jc w:val="both"/>
      </w:pPr>
      <w:bookmarkStart w:id="87" w:name="bookmark89"/>
      <w:bookmarkStart w:id="88" w:name="bookmark87"/>
      <w:bookmarkStart w:id="89" w:name="bookmark88"/>
      <w:bookmarkStart w:id="90" w:name="bookmark90"/>
      <w:bookmarkEnd w:id="87"/>
      <w:r>
        <w:t>Za předmět díla se dále považuje:</w:t>
      </w:r>
      <w:bookmarkEnd w:id="88"/>
      <w:bookmarkEnd w:id="89"/>
      <w:bookmarkEnd w:id="90"/>
    </w:p>
    <w:p w:rsidR="00B76711" w:rsidRDefault="00C45924">
      <w:pPr>
        <w:pStyle w:val="Style5"/>
        <w:keepNext/>
        <w:keepLines/>
        <w:numPr>
          <w:ilvl w:val="0"/>
          <w:numId w:val="3"/>
        </w:numPr>
        <w:shd w:val="clear" w:color="auto" w:fill="auto"/>
        <w:tabs>
          <w:tab w:val="left" w:pos="1084"/>
        </w:tabs>
        <w:spacing w:after="0"/>
        <w:ind w:left="980" w:hanging="540"/>
        <w:jc w:val="both"/>
      </w:pPr>
      <w:bookmarkStart w:id="91" w:name="bookmark93"/>
      <w:bookmarkStart w:id="92" w:name="bookmark91"/>
      <w:bookmarkStart w:id="93" w:name="bookmark92"/>
      <w:bookmarkStart w:id="94" w:name="bookmark94"/>
      <w:bookmarkEnd w:id="91"/>
      <w:r>
        <w:t>zdokumentování současného stavu, pro pozdější porovnání stavu po dokončení díla. V případě poškození bude vše uvedeno do původního stavu.</w:t>
      </w:r>
      <w:bookmarkEnd w:id="92"/>
      <w:bookmarkEnd w:id="93"/>
      <w:bookmarkEnd w:id="94"/>
    </w:p>
    <w:p w:rsidR="00B76711" w:rsidRDefault="00C45924">
      <w:pPr>
        <w:pStyle w:val="Style5"/>
        <w:keepNext/>
        <w:keepLines/>
        <w:numPr>
          <w:ilvl w:val="0"/>
          <w:numId w:val="3"/>
        </w:numPr>
        <w:shd w:val="clear" w:color="auto" w:fill="auto"/>
        <w:tabs>
          <w:tab w:val="left" w:pos="1084"/>
        </w:tabs>
        <w:spacing w:after="0"/>
        <w:ind w:left="980" w:hanging="540"/>
        <w:jc w:val="both"/>
      </w:pPr>
      <w:bookmarkStart w:id="95" w:name="bookmark97"/>
      <w:bookmarkStart w:id="96" w:name="bookmark95"/>
      <w:bookmarkStart w:id="97" w:name="bookmark96"/>
      <w:bookmarkStart w:id="98" w:name="bookmark98"/>
      <w:bookmarkEnd w:id="95"/>
      <w:r>
        <w:t>dodání návrhu technologického postupu prací (h</w:t>
      </w:r>
      <w:r>
        <w:t>armonogramu) a nátěrových listů (bude odsouhlasen TD objednatele před zahájením prací)</w:t>
      </w:r>
      <w:bookmarkEnd w:id="96"/>
      <w:bookmarkEnd w:id="97"/>
      <w:bookmarkEnd w:id="98"/>
    </w:p>
    <w:p w:rsidR="00B76711" w:rsidRDefault="00C45924">
      <w:pPr>
        <w:pStyle w:val="Style5"/>
        <w:keepNext/>
        <w:keepLines/>
        <w:numPr>
          <w:ilvl w:val="0"/>
          <w:numId w:val="3"/>
        </w:numPr>
        <w:shd w:val="clear" w:color="auto" w:fill="auto"/>
        <w:tabs>
          <w:tab w:val="left" w:pos="1084"/>
        </w:tabs>
        <w:spacing w:after="0"/>
        <w:ind w:left="980" w:hanging="540"/>
        <w:jc w:val="both"/>
      </w:pPr>
      <w:bookmarkStart w:id="99" w:name="bookmark101"/>
      <w:bookmarkStart w:id="100" w:name="bookmark100"/>
      <w:bookmarkStart w:id="101" w:name="bookmark102"/>
      <w:bookmarkStart w:id="102" w:name="bookmark99"/>
      <w:bookmarkEnd w:id="99"/>
      <w:r>
        <w:t>průběžné čištění komunikace od nečistot, které vozidla na komunikaci z prostoru pracoviště vynesou</w:t>
      </w:r>
      <w:bookmarkEnd w:id="100"/>
      <w:bookmarkEnd w:id="101"/>
      <w:bookmarkEnd w:id="102"/>
    </w:p>
    <w:p w:rsidR="00B76711" w:rsidRDefault="00C45924">
      <w:pPr>
        <w:pStyle w:val="Style5"/>
        <w:keepNext/>
        <w:keepLines/>
        <w:numPr>
          <w:ilvl w:val="0"/>
          <w:numId w:val="3"/>
        </w:numPr>
        <w:shd w:val="clear" w:color="auto" w:fill="auto"/>
        <w:tabs>
          <w:tab w:val="left" w:pos="1084"/>
        </w:tabs>
        <w:spacing w:after="0"/>
        <w:ind w:left="980" w:hanging="540"/>
        <w:jc w:val="both"/>
      </w:pPr>
      <w:bookmarkStart w:id="103" w:name="bookmark105"/>
      <w:bookmarkStart w:id="104" w:name="bookmark103"/>
      <w:bookmarkStart w:id="105" w:name="bookmark104"/>
      <w:bookmarkStart w:id="106" w:name="bookmark106"/>
      <w:bookmarkEnd w:id="103"/>
      <w:r>
        <w:t>zajištění bezpečnosti a ochrany zdraví při práci, požární ochrany, och</w:t>
      </w:r>
      <w:r>
        <w:t>rany životního prostředí, péče o nepředané objekty a konstrukce stavby, zařízení a ostraha pracoviště,</w:t>
      </w:r>
      <w:bookmarkEnd w:id="104"/>
      <w:bookmarkEnd w:id="105"/>
      <w:bookmarkEnd w:id="106"/>
    </w:p>
    <w:p w:rsidR="00B76711" w:rsidRDefault="00C45924">
      <w:pPr>
        <w:pStyle w:val="Style5"/>
        <w:keepNext/>
        <w:keepLines/>
        <w:numPr>
          <w:ilvl w:val="0"/>
          <w:numId w:val="3"/>
        </w:numPr>
        <w:shd w:val="clear" w:color="auto" w:fill="auto"/>
        <w:tabs>
          <w:tab w:val="left" w:pos="1084"/>
        </w:tabs>
        <w:spacing w:after="0"/>
        <w:ind w:left="980" w:hanging="540"/>
        <w:jc w:val="both"/>
      </w:pPr>
      <w:bookmarkStart w:id="107" w:name="bookmark109"/>
      <w:bookmarkStart w:id="108" w:name="bookmark107"/>
      <w:bookmarkStart w:id="109" w:name="bookmark108"/>
      <w:bookmarkStart w:id="110" w:name="bookmark110"/>
      <w:bookmarkEnd w:id="107"/>
      <w:r>
        <w:t>vybudování pracoviště tak, aby byly splněny požadavky a podmínky všech dotčených vlastníků pozemků,</w:t>
      </w:r>
      <w:bookmarkEnd w:id="108"/>
      <w:bookmarkEnd w:id="109"/>
      <w:bookmarkEnd w:id="110"/>
    </w:p>
    <w:p w:rsidR="00B76711" w:rsidRDefault="00C45924">
      <w:pPr>
        <w:pStyle w:val="Style5"/>
        <w:keepNext/>
        <w:keepLines/>
        <w:numPr>
          <w:ilvl w:val="0"/>
          <w:numId w:val="3"/>
        </w:numPr>
        <w:shd w:val="clear" w:color="auto" w:fill="auto"/>
        <w:tabs>
          <w:tab w:val="left" w:pos="1084"/>
        </w:tabs>
        <w:spacing w:after="0"/>
        <w:ind w:left="980" w:hanging="540"/>
        <w:jc w:val="both"/>
      </w:pPr>
      <w:bookmarkStart w:id="111" w:name="bookmark113"/>
      <w:bookmarkStart w:id="112" w:name="bookmark111"/>
      <w:bookmarkStart w:id="113" w:name="bookmark112"/>
      <w:bookmarkStart w:id="114" w:name="bookmark114"/>
      <w:bookmarkEnd w:id="111"/>
      <w:r>
        <w:t>zajištění případného dopravního řešení a jejich proje</w:t>
      </w:r>
      <w:r>
        <w:t>dnání s příslušnými orgány státní správy a dotčenými organizacemi,</w:t>
      </w:r>
      <w:bookmarkEnd w:id="112"/>
      <w:bookmarkEnd w:id="113"/>
      <w:bookmarkEnd w:id="114"/>
    </w:p>
    <w:p w:rsidR="00B76711" w:rsidRDefault="00C45924">
      <w:pPr>
        <w:pStyle w:val="Style5"/>
        <w:keepNext/>
        <w:keepLines/>
        <w:numPr>
          <w:ilvl w:val="0"/>
          <w:numId w:val="3"/>
        </w:numPr>
        <w:shd w:val="clear" w:color="auto" w:fill="auto"/>
        <w:tabs>
          <w:tab w:val="left" w:pos="1084"/>
        </w:tabs>
        <w:spacing w:after="0"/>
        <w:ind w:left="980" w:hanging="540"/>
        <w:jc w:val="both"/>
      </w:pPr>
      <w:bookmarkStart w:id="115" w:name="bookmark117"/>
      <w:bookmarkStart w:id="116" w:name="bookmark115"/>
      <w:bookmarkStart w:id="117" w:name="bookmark116"/>
      <w:bookmarkStart w:id="118" w:name="bookmark118"/>
      <w:bookmarkEnd w:id="115"/>
      <w:r>
        <w:t>odstranění případných škod na místních komunikacích a dalších plochách dotčených plněním zakázky, způsobených provozem zhotovitele při realizaci díla a jejich čištění v průběhu provádění dí</w:t>
      </w:r>
      <w:r>
        <w:t>la,</w:t>
      </w:r>
      <w:bookmarkEnd w:id="116"/>
      <w:bookmarkEnd w:id="117"/>
      <w:bookmarkEnd w:id="118"/>
    </w:p>
    <w:p w:rsidR="00B76711" w:rsidRDefault="00C45924">
      <w:pPr>
        <w:pStyle w:val="Style5"/>
        <w:keepNext/>
        <w:keepLines/>
        <w:numPr>
          <w:ilvl w:val="0"/>
          <w:numId w:val="3"/>
        </w:numPr>
        <w:shd w:val="clear" w:color="auto" w:fill="auto"/>
        <w:tabs>
          <w:tab w:val="left" w:pos="1084"/>
        </w:tabs>
        <w:spacing w:after="0"/>
        <w:ind w:left="980" w:hanging="540"/>
        <w:jc w:val="both"/>
      </w:pPr>
      <w:bookmarkStart w:id="119" w:name="bookmark121"/>
      <w:bookmarkStart w:id="120" w:name="bookmark119"/>
      <w:bookmarkStart w:id="121" w:name="bookmark120"/>
      <w:bookmarkStart w:id="122" w:name="bookmark122"/>
      <w:bookmarkEnd w:id="119"/>
      <w:r>
        <w:t xml:space="preserve">plnění podmínek Plánu bezpečnosti a ochrany zdraví při práci na pracovišti dle § 15, odst. 2, zákona č. 309/2006 Sb., zákon o zajištění dalších podmínek bezpečnosti a ochrany zdraví při práci, ve znění pozdějších předpisů, zpracovaného koordinátorem </w:t>
      </w:r>
      <w:r>
        <w:t>bezpečnosti a ochrany zdraví při práci na pracovišti určeným objednatelem,</w:t>
      </w:r>
      <w:bookmarkEnd w:id="120"/>
      <w:bookmarkEnd w:id="121"/>
      <w:bookmarkEnd w:id="122"/>
    </w:p>
    <w:p w:rsidR="00B76711" w:rsidRDefault="00C45924">
      <w:pPr>
        <w:pStyle w:val="Style5"/>
        <w:keepNext/>
        <w:keepLines/>
        <w:numPr>
          <w:ilvl w:val="0"/>
          <w:numId w:val="3"/>
        </w:numPr>
        <w:shd w:val="clear" w:color="auto" w:fill="auto"/>
        <w:tabs>
          <w:tab w:val="left" w:pos="1251"/>
        </w:tabs>
        <w:spacing w:after="0"/>
        <w:ind w:left="800" w:hanging="360"/>
        <w:jc w:val="both"/>
      </w:pPr>
      <w:bookmarkStart w:id="123" w:name="bookmark125"/>
      <w:bookmarkStart w:id="124" w:name="bookmark123"/>
      <w:bookmarkStart w:id="125" w:name="bookmark124"/>
      <w:bookmarkStart w:id="126" w:name="bookmark126"/>
      <w:bookmarkEnd w:id="123"/>
      <w:r>
        <w:t>zpracování identifikace a vyhodnocení rizik vztahujících se k bezpečnosti a ochraně</w:t>
      </w:r>
      <w:bookmarkEnd w:id="124"/>
      <w:bookmarkEnd w:id="125"/>
      <w:bookmarkEnd w:id="126"/>
    </w:p>
    <w:p w:rsidR="00B76711" w:rsidRDefault="00C45924">
      <w:pPr>
        <w:pStyle w:val="Style12"/>
        <w:shd w:val="clear" w:color="auto" w:fill="auto"/>
        <w:spacing w:after="180"/>
        <w:ind w:left="980" w:firstLine="20"/>
        <w:jc w:val="both"/>
      </w:pPr>
      <w:bookmarkStart w:id="127" w:name="bookmark127"/>
      <w:bookmarkStart w:id="128" w:name="bookmark128"/>
      <w:bookmarkStart w:id="129" w:name="bookmark129"/>
      <w:r>
        <w:t>zdraví osob na pracovišti vyplývajících z prací a technologických postupů prováděných zhotovitele</w:t>
      </w:r>
      <w:r>
        <w:t xml:space="preserve">m i všemi </w:t>
      </w:r>
      <w:proofErr w:type="spellStart"/>
      <w:r>
        <w:t>podzhotoviteli</w:t>
      </w:r>
      <w:proofErr w:type="spellEnd"/>
      <w:r>
        <w:t>, v souladu s § 101 odst. 3 zákona č. 262/2006 Sb., zákoník práce, ve znění pozdějších předpisů a součinnost zhotovitele při tvorbě plánu BOZP,</w:t>
      </w:r>
      <w:bookmarkEnd w:id="127"/>
      <w:bookmarkEnd w:id="128"/>
      <w:bookmarkEnd w:id="129"/>
    </w:p>
    <w:p w:rsidR="00B76711" w:rsidRDefault="00C45924">
      <w:pPr>
        <w:pStyle w:val="Style5"/>
        <w:keepNext/>
        <w:keepLines/>
        <w:numPr>
          <w:ilvl w:val="0"/>
          <w:numId w:val="3"/>
        </w:numPr>
        <w:shd w:val="clear" w:color="auto" w:fill="auto"/>
        <w:tabs>
          <w:tab w:val="left" w:pos="990"/>
        </w:tabs>
        <w:spacing w:after="180"/>
        <w:ind w:left="1020" w:hanging="620"/>
        <w:jc w:val="both"/>
      </w:pPr>
      <w:bookmarkStart w:id="130" w:name="bookmark132"/>
      <w:bookmarkStart w:id="131" w:name="bookmark130"/>
      <w:bookmarkStart w:id="132" w:name="bookmark131"/>
      <w:bookmarkStart w:id="133" w:name="bookmark133"/>
      <w:bookmarkEnd w:id="130"/>
      <w:r>
        <w:lastRenderedPageBreak/>
        <w:t>zajištění pracoviště dle platných právních předpisů vztahujících se k bezpečnosti a ochr</w:t>
      </w:r>
      <w:r>
        <w:t>aně zdraví osob (§ 3 zákona č. 309/2006 Sb., nařízení vlády č. 591/2006 Sb., o bližších minimálních požadavcích na bezpečnost a ochranu zdraví při práci na pracovištích, ve znění pozdějších předpisů, nařízení vlády č. 362/2005 Sb., o bližších požadavcích n</w:t>
      </w:r>
      <w:r>
        <w:t>a bezpečnost a ochranu zdraví při práci na pracovištích s nebezpečím pádu z výšky nebo do hloubky) a podle Plánu bezpečnosti a ochrany zdraví při práci na pracovišti,</w:t>
      </w:r>
      <w:bookmarkEnd w:id="131"/>
      <w:bookmarkEnd w:id="132"/>
      <w:bookmarkEnd w:id="133"/>
    </w:p>
    <w:p w:rsidR="00B76711" w:rsidRDefault="00C45924">
      <w:pPr>
        <w:pStyle w:val="Style5"/>
        <w:keepNext/>
        <w:keepLines/>
        <w:numPr>
          <w:ilvl w:val="0"/>
          <w:numId w:val="1"/>
        </w:numPr>
        <w:shd w:val="clear" w:color="auto" w:fill="auto"/>
        <w:tabs>
          <w:tab w:val="left" w:pos="382"/>
        </w:tabs>
        <w:jc w:val="both"/>
      </w:pPr>
      <w:bookmarkStart w:id="134" w:name="bookmark136"/>
      <w:bookmarkStart w:id="135" w:name="bookmark134"/>
      <w:bookmarkStart w:id="136" w:name="bookmark135"/>
      <w:bookmarkStart w:id="137" w:name="bookmark137"/>
      <w:bookmarkEnd w:id="134"/>
      <w:r>
        <w:t>Zhotovitel potvrzuje, že se v plném rozsahu seznámil s povahou a rozsahem plnění, které b</w:t>
      </w:r>
      <w:r>
        <w:t>ude poskytovat na základě této smlouvy, že jsou mu známy veškeré technické, kvalitativní a jiné podmínky pro zhotovení díla a že disponuje takovými kapacitami a odbornými znalostmi, které jsou k plnění dle této smlouvy nezbytné.</w:t>
      </w:r>
      <w:bookmarkEnd w:id="135"/>
      <w:bookmarkEnd w:id="136"/>
      <w:bookmarkEnd w:id="137"/>
    </w:p>
    <w:p w:rsidR="00B76711" w:rsidRDefault="00C45924">
      <w:pPr>
        <w:pStyle w:val="Style5"/>
        <w:keepNext/>
        <w:keepLines/>
        <w:numPr>
          <w:ilvl w:val="0"/>
          <w:numId w:val="1"/>
        </w:numPr>
        <w:shd w:val="clear" w:color="auto" w:fill="auto"/>
        <w:tabs>
          <w:tab w:val="left" w:pos="382"/>
        </w:tabs>
        <w:jc w:val="both"/>
      </w:pPr>
      <w:bookmarkStart w:id="138" w:name="bookmark140"/>
      <w:bookmarkStart w:id="139" w:name="bookmark138"/>
      <w:bookmarkStart w:id="140" w:name="bookmark139"/>
      <w:bookmarkStart w:id="141" w:name="bookmark141"/>
      <w:bookmarkEnd w:id="138"/>
      <w:r>
        <w:t>Zhotovitel dále prohlašuje,</w:t>
      </w:r>
      <w:r>
        <w:t xml:space="preserve"> že si prohlédl pracoviště a že se přesvědčil o jeho skutečném stavu a že jsou mu známé všechny okolnosti pro řádné plnění díla.</w:t>
      </w:r>
      <w:bookmarkEnd w:id="139"/>
      <w:bookmarkEnd w:id="140"/>
      <w:bookmarkEnd w:id="141"/>
    </w:p>
    <w:p w:rsidR="00B76711" w:rsidRDefault="00C45924">
      <w:pPr>
        <w:pStyle w:val="Style5"/>
        <w:keepNext/>
        <w:keepLines/>
        <w:numPr>
          <w:ilvl w:val="0"/>
          <w:numId w:val="1"/>
        </w:numPr>
        <w:shd w:val="clear" w:color="auto" w:fill="auto"/>
        <w:tabs>
          <w:tab w:val="left" w:pos="382"/>
        </w:tabs>
        <w:spacing w:after="0"/>
        <w:jc w:val="both"/>
      </w:pPr>
      <w:bookmarkStart w:id="142" w:name="bookmark144"/>
      <w:bookmarkStart w:id="143" w:name="bookmark142"/>
      <w:bookmarkStart w:id="144" w:name="bookmark143"/>
      <w:bookmarkStart w:id="145" w:name="bookmark145"/>
      <w:bookmarkEnd w:id="142"/>
      <w:r>
        <w:t>Objednatel předá zhotoviteli pracoviště (nebo jeho ucelenou část) prosté práv třetích osob.</w:t>
      </w:r>
      <w:bookmarkEnd w:id="143"/>
      <w:bookmarkEnd w:id="144"/>
      <w:bookmarkEnd w:id="145"/>
    </w:p>
    <w:p w:rsidR="00B76711" w:rsidRDefault="00C45924">
      <w:pPr>
        <w:pStyle w:val="Style5"/>
        <w:keepNext/>
        <w:keepLines/>
        <w:shd w:val="clear" w:color="auto" w:fill="auto"/>
        <w:ind w:firstLine="20"/>
      </w:pPr>
      <w:bookmarkStart w:id="146" w:name="bookmark146"/>
      <w:bookmarkStart w:id="147" w:name="bookmark147"/>
      <w:bookmarkStart w:id="148" w:name="bookmark148"/>
      <w:r>
        <w:t>Předání pracoviště zhotoviteli bude</w:t>
      </w:r>
      <w:r>
        <w:t xml:space="preserve"> objednatelem provedeno až po splnění, a prokazatelném doložení, všech potřebných legislativních povinností zhotovitele, nutných k zajištění před předáním pracoviště.</w:t>
      </w:r>
      <w:bookmarkEnd w:id="146"/>
      <w:bookmarkEnd w:id="147"/>
      <w:bookmarkEnd w:id="148"/>
    </w:p>
    <w:p w:rsidR="00B76711" w:rsidRDefault="00C45924">
      <w:pPr>
        <w:pStyle w:val="Style5"/>
        <w:keepNext/>
        <w:keepLines/>
        <w:numPr>
          <w:ilvl w:val="0"/>
          <w:numId w:val="1"/>
        </w:numPr>
        <w:shd w:val="clear" w:color="auto" w:fill="auto"/>
        <w:tabs>
          <w:tab w:val="left" w:pos="382"/>
        </w:tabs>
        <w:spacing w:after="180"/>
        <w:jc w:val="both"/>
      </w:pPr>
      <w:bookmarkStart w:id="149" w:name="bookmark151"/>
      <w:bookmarkStart w:id="150" w:name="bookmark149"/>
      <w:bookmarkStart w:id="151" w:name="bookmark150"/>
      <w:bookmarkStart w:id="152" w:name="bookmark152"/>
      <w:bookmarkEnd w:id="149"/>
      <w:r>
        <w:t>Zhotovitel prohlašuje, že dílo provede řádně a s odbornou péčí podle platných právních př</w:t>
      </w:r>
      <w:r>
        <w:t>edpisů (ČSN, ČSN EN, ČSN ISO) vztahujících se k předmětné činnosti. V případě, že využije k provádění díla nebo jeho části externí zhotovitele, nese odpovědnost za provedené práce stejně jako by prováděl dílo sám.</w:t>
      </w:r>
      <w:bookmarkEnd w:id="150"/>
      <w:bookmarkEnd w:id="151"/>
      <w:bookmarkEnd w:id="152"/>
    </w:p>
    <w:p w:rsidR="00B76711" w:rsidRDefault="00C45924">
      <w:pPr>
        <w:pStyle w:val="Style12"/>
        <w:shd w:val="clear" w:color="auto" w:fill="auto"/>
        <w:spacing w:after="180"/>
        <w:jc w:val="center"/>
      </w:pPr>
      <w:r>
        <w:rPr>
          <w:b/>
          <w:bCs/>
        </w:rPr>
        <w:t>Čl. II. TERMÍN PLNĚNÍ</w:t>
      </w:r>
    </w:p>
    <w:p w:rsidR="00B76711" w:rsidRDefault="00C45924">
      <w:pPr>
        <w:pStyle w:val="Style12"/>
        <w:numPr>
          <w:ilvl w:val="0"/>
          <w:numId w:val="4"/>
        </w:numPr>
        <w:shd w:val="clear" w:color="auto" w:fill="auto"/>
        <w:tabs>
          <w:tab w:val="left" w:pos="382"/>
        </w:tabs>
        <w:spacing w:after="180"/>
        <w:jc w:val="both"/>
      </w:pPr>
      <w:bookmarkStart w:id="153" w:name="bookmark153"/>
      <w:bookmarkEnd w:id="153"/>
      <w:r>
        <w:t>Smluvní strany se do</w:t>
      </w:r>
      <w:r>
        <w:t>hodly na následujících lhůtách a podmínkách pro realizaci díla.</w:t>
      </w:r>
    </w:p>
    <w:p w:rsidR="00B76711" w:rsidRDefault="00C45924">
      <w:pPr>
        <w:pStyle w:val="Style12"/>
        <w:shd w:val="clear" w:color="auto" w:fill="auto"/>
        <w:spacing w:after="180"/>
        <w:ind w:firstLine="380"/>
        <w:jc w:val="both"/>
      </w:pPr>
      <w:r>
        <w:t>Zhotovitel se zavazuje provést dílo v následujících termínech:</w:t>
      </w:r>
    </w:p>
    <w:p w:rsidR="00B76711" w:rsidRDefault="00C45924">
      <w:pPr>
        <w:pStyle w:val="Style12"/>
        <w:numPr>
          <w:ilvl w:val="0"/>
          <w:numId w:val="5"/>
        </w:numPr>
        <w:shd w:val="clear" w:color="auto" w:fill="auto"/>
        <w:tabs>
          <w:tab w:val="left" w:pos="777"/>
        </w:tabs>
        <w:spacing w:after="0"/>
        <w:ind w:firstLine="380"/>
        <w:jc w:val="both"/>
      </w:pPr>
      <w:bookmarkStart w:id="154" w:name="bookmark154"/>
      <w:bookmarkEnd w:id="154"/>
      <w:r>
        <w:rPr>
          <w:b/>
          <w:bCs/>
        </w:rPr>
        <w:t>převzetí pracoviště:</w:t>
      </w:r>
    </w:p>
    <w:p w:rsidR="00B76711" w:rsidRDefault="00C45924">
      <w:pPr>
        <w:pStyle w:val="Style12"/>
        <w:shd w:val="clear" w:color="auto" w:fill="auto"/>
        <w:spacing w:after="180"/>
        <w:ind w:firstLine="720"/>
        <w:jc w:val="both"/>
      </w:pPr>
      <w:r>
        <w:t>Zhotovitel se zavazuje převzít pracoviště do 15 dnů po podepsání této smlouvy.</w:t>
      </w:r>
    </w:p>
    <w:p w:rsidR="00B76711" w:rsidRDefault="00C45924">
      <w:pPr>
        <w:pStyle w:val="Style12"/>
        <w:numPr>
          <w:ilvl w:val="0"/>
          <w:numId w:val="5"/>
        </w:numPr>
        <w:shd w:val="clear" w:color="auto" w:fill="auto"/>
        <w:tabs>
          <w:tab w:val="left" w:pos="777"/>
        </w:tabs>
        <w:spacing w:after="0"/>
        <w:ind w:firstLine="380"/>
        <w:jc w:val="both"/>
      </w:pPr>
      <w:bookmarkStart w:id="155" w:name="bookmark155"/>
      <w:bookmarkEnd w:id="155"/>
      <w:r>
        <w:rPr>
          <w:b/>
          <w:bCs/>
        </w:rPr>
        <w:t xml:space="preserve">zahájení prací – zahájení </w:t>
      </w:r>
      <w:r>
        <w:rPr>
          <w:b/>
          <w:bCs/>
        </w:rPr>
        <w:t>provádění prvního zásahu:</w:t>
      </w:r>
    </w:p>
    <w:p w:rsidR="00B76711" w:rsidRDefault="00C45924">
      <w:pPr>
        <w:pStyle w:val="Style12"/>
        <w:shd w:val="clear" w:color="auto" w:fill="auto"/>
        <w:spacing w:after="180"/>
        <w:ind w:left="580" w:firstLine="160"/>
        <w:jc w:val="both"/>
      </w:pPr>
      <w:r>
        <w:t>Bezodkladně po převzetí pracoviště a domluvě s vodohospodářským dispečinkem Povodí Ohře a obsluhou VD Újezd (zajistí objednatel – stavební dozor investora)</w:t>
      </w:r>
    </w:p>
    <w:p w:rsidR="00B76711" w:rsidRDefault="00C45924">
      <w:pPr>
        <w:pStyle w:val="Style12"/>
        <w:numPr>
          <w:ilvl w:val="0"/>
          <w:numId w:val="5"/>
        </w:numPr>
        <w:shd w:val="clear" w:color="auto" w:fill="auto"/>
        <w:tabs>
          <w:tab w:val="left" w:pos="762"/>
        </w:tabs>
        <w:spacing w:after="0"/>
        <w:ind w:firstLine="380"/>
        <w:jc w:val="both"/>
      </w:pPr>
      <w:bookmarkStart w:id="156" w:name="bookmark156"/>
      <w:bookmarkEnd w:id="156"/>
      <w:r>
        <w:rPr>
          <w:b/>
          <w:bCs/>
        </w:rPr>
        <w:t>dílčí termín plnění:</w:t>
      </w:r>
    </w:p>
    <w:p w:rsidR="00B76711" w:rsidRDefault="00C45924">
      <w:pPr>
        <w:pStyle w:val="Style12"/>
        <w:shd w:val="clear" w:color="auto" w:fill="auto"/>
        <w:spacing w:after="0"/>
        <w:ind w:firstLine="720"/>
        <w:jc w:val="both"/>
      </w:pPr>
      <w:r>
        <w:t>Nejpozději do 31.12.2024</w:t>
      </w:r>
    </w:p>
    <w:p w:rsidR="00B76711" w:rsidRDefault="00C45924">
      <w:pPr>
        <w:pStyle w:val="Style12"/>
        <w:shd w:val="clear" w:color="auto" w:fill="auto"/>
        <w:spacing w:after="480"/>
        <w:ind w:firstLine="380"/>
        <w:jc w:val="both"/>
      </w:pPr>
      <w:r>
        <w:t xml:space="preserve">Do konce dílčího termínu </w:t>
      </w:r>
      <w:r>
        <w:t>budou hotové práce v min. výši o objemu 50 % ceny díla.</w:t>
      </w:r>
    </w:p>
    <w:p w:rsidR="00B76711" w:rsidRDefault="00C45924">
      <w:pPr>
        <w:pStyle w:val="Style12"/>
        <w:numPr>
          <w:ilvl w:val="0"/>
          <w:numId w:val="5"/>
        </w:numPr>
        <w:shd w:val="clear" w:color="auto" w:fill="auto"/>
        <w:tabs>
          <w:tab w:val="left" w:pos="797"/>
        </w:tabs>
        <w:spacing w:after="180"/>
        <w:ind w:left="720" w:hanging="320"/>
        <w:jc w:val="both"/>
      </w:pPr>
      <w:bookmarkStart w:id="157" w:name="bookmark157"/>
      <w:bookmarkEnd w:id="157"/>
      <w:r>
        <w:rPr>
          <w:b/>
          <w:bCs/>
        </w:rPr>
        <w:t xml:space="preserve">předání a převzetí dokončeného díla: </w:t>
      </w:r>
      <w:r>
        <w:t>Nejpozději do 31.05.2025.</w:t>
      </w:r>
    </w:p>
    <w:p w:rsidR="00B76711" w:rsidRDefault="00C45924">
      <w:pPr>
        <w:pStyle w:val="Style12"/>
        <w:numPr>
          <w:ilvl w:val="0"/>
          <w:numId w:val="5"/>
        </w:numPr>
        <w:shd w:val="clear" w:color="auto" w:fill="auto"/>
        <w:tabs>
          <w:tab w:val="left" w:pos="772"/>
        </w:tabs>
        <w:spacing w:after="0"/>
        <w:ind w:firstLine="380"/>
        <w:jc w:val="both"/>
      </w:pPr>
      <w:bookmarkStart w:id="158" w:name="bookmark158"/>
      <w:bookmarkEnd w:id="158"/>
      <w:r>
        <w:rPr>
          <w:b/>
          <w:bCs/>
        </w:rPr>
        <w:t>vyklizení pracoviště:</w:t>
      </w:r>
    </w:p>
    <w:p w:rsidR="00B76711" w:rsidRDefault="00C45924">
      <w:pPr>
        <w:pStyle w:val="Style12"/>
        <w:shd w:val="clear" w:color="auto" w:fill="auto"/>
        <w:spacing w:after="180"/>
        <w:ind w:left="720" w:firstLine="20"/>
        <w:jc w:val="both"/>
      </w:pPr>
      <w:r>
        <w:t>Zhotovitel je povinen ke dni předání a převzetí dokončeného díla vyklidit pracoviště a upravit ho do původního stav</w:t>
      </w:r>
      <w:r>
        <w:t>u.</w:t>
      </w:r>
    </w:p>
    <w:p w:rsidR="00B76711" w:rsidRDefault="00C45924">
      <w:pPr>
        <w:pStyle w:val="Style12"/>
        <w:numPr>
          <w:ilvl w:val="0"/>
          <w:numId w:val="6"/>
        </w:numPr>
        <w:shd w:val="clear" w:color="auto" w:fill="auto"/>
        <w:tabs>
          <w:tab w:val="left" w:pos="382"/>
        </w:tabs>
        <w:spacing w:after="180" w:line="288" w:lineRule="auto"/>
        <w:ind w:left="380" w:hanging="380"/>
        <w:jc w:val="both"/>
      </w:pPr>
      <w:bookmarkStart w:id="159" w:name="bookmark159"/>
      <w:bookmarkEnd w:id="159"/>
      <w: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w:t>
      </w:r>
      <w:r>
        <w:t>smí dojít ke změně celkové povahy závazku z této smlouvy ve smyslu § 222 ZZVZ.</w:t>
      </w:r>
    </w:p>
    <w:p w:rsidR="00B76711" w:rsidRDefault="00C45924">
      <w:pPr>
        <w:pStyle w:val="Style12"/>
        <w:numPr>
          <w:ilvl w:val="0"/>
          <w:numId w:val="6"/>
        </w:numPr>
        <w:shd w:val="clear" w:color="auto" w:fill="auto"/>
        <w:tabs>
          <w:tab w:val="left" w:pos="398"/>
        </w:tabs>
        <w:spacing w:after="220" w:line="288" w:lineRule="auto"/>
        <w:ind w:left="380" w:hanging="380"/>
        <w:jc w:val="both"/>
      </w:pPr>
      <w:bookmarkStart w:id="160" w:name="bookmark160"/>
      <w:bookmarkEnd w:id="160"/>
      <w:r>
        <w:t>Dohoda smluvních stran o prodloužení termínu dokončení díla musí mít formu písemného dodatku k této smlouvě.</w:t>
      </w:r>
    </w:p>
    <w:p w:rsidR="00B76711" w:rsidRDefault="00C45924">
      <w:pPr>
        <w:pStyle w:val="Style12"/>
        <w:numPr>
          <w:ilvl w:val="0"/>
          <w:numId w:val="6"/>
        </w:numPr>
        <w:shd w:val="clear" w:color="auto" w:fill="auto"/>
        <w:tabs>
          <w:tab w:val="left" w:pos="398"/>
        </w:tabs>
        <w:spacing w:after="400"/>
        <w:ind w:left="380" w:hanging="380"/>
        <w:jc w:val="both"/>
      </w:pPr>
      <w:bookmarkStart w:id="161" w:name="bookmark161"/>
      <w:bookmarkEnd w:id="161"/>
      <w:r>
        <w:t xml:space="preserve">Dílo bude dokončeno zhotovitelem a předáno objednateli písemně na </w:t>
      </w:r>
      <w:r>
        <w:t>základě zápisu o předání a převzetí díla.</w:t>
      </w:r>
    </w:p>
    <w:p w:rsidR="00B76711" w:rsidRDefault="00C45924">
      <w:pPr>
        <w:pStyle w:val="Style12"/>
        <w:shd w:val="clear" w:color="auto" w:fill="auto"/>
        <w:spacing w:after="180"/>
        <w:jc w:val="center"/>
      </w:pPr>
      <w:r>
        <w:rPr>
          <w:b/>
          <w:bCs/>
        </w:rPr>
        <w:lastRenderedPageBreak/>
        <w:t>Čl. III. CENA</w:t>
      </w:r>
    </w:p>
    <w:p w:rsidR="00B76711" w:rsidRDefault="00C45924">
      <w:pPr>
        <w:pStyle w:val="Style12"/>
        <w:numPr>
          <w:ilvl w:val="0"/>
          <w:numId w:val="7"/>
        </w:numPr>
        <w:shd w:val="clear" w:color="auto" w:fill="auto"/>
        <w:tabs>
          <w:tab w:val="left" w:pos="398"/>
        </w:tabs>
        <w:ind w:left="380" w:hanging="380"/>
        <w:jc w:val="both"/>
      </w:pPr>
      <w:bookmarkStart w:id="162" w:name="bookmark162"/>
      <w:bookmarkEnd w:id="162"/>
      <w:r>
        <w:t xml:space="preserve">Cena za dílo je stanovená jako nejvýše přípustná smluvní cena z výběrového řízení v souladu s platným zněním zákona č. 526/1990 Sb., platná po dobu realizace díla, </w:t>
      </w:r>
      <w:proofErr w:type="gramStart"/>
      <w:r>
        <w:t>t.j.</w:t>
      </w:r>
      <w:proofErr w:type="gramEnd"/>
      <w:r>
        <w:t xml:space="preserve"> až do doby protokolárního předá</w:t>
      </w:r>
      <w:r>
        <w:t>ní a převzetí řádně provedeného díla.</w:t>
      </w:r>
    </w:p>
    <w:p w:rsidR="00B76711" w:rsidRDefault="00C45924">
      <w:pPr>
        <w:pStyle w:val="Style12"/>
        <w:shd w:val="clear" w:color="auto" w:fill="auto"/>
        <w:ind w:left="380" w:firstLine="40"/>
        <w:jc w:val="both"/>
      </w:pPr>
      <w:r>
        <w:t>Cena za dílo zahrnuje veškeré náklady zhotovitele související s realizací díla a předáním objednateli.</w:t>
      </w:r>
    </w:p>
    <w:p w:rsidR="00B76711" w:rsidRDefault="00C45924">
      <w:pPr>
        <w:pStyle w:val="Style12"/>
        <w:numPr>
          <w:ilvl w:val="0"/>
          <w:numId w:val="7"/>
        </w:numPr>
        <w:shd w:val="clear" w:color="auto" w:fill="auto"/>
        <w:tabs>
          <w:tab w:val="left" w:pos="398"/>
        </w:tabs>
        <w:ind w:left="380" w:hanging="380"/>
        <w:jc w:val="both"/>
      </w:pPr>
      <w:bookmarkStart w:id="163" w:name="bookmark163"/>
      <w:bookmarkEnd w:id="163"/>
      <w:r>
        <w:t>Výše ceny díla může být změněna pouze a jen na podkladě skutečností, které se vyskytly v průběhu provádění prací na</w:t>
      </w:r>
      <w:r>
        <w:t xml:space="preserve"> stavbě, přičemž jejich zajištění je podmínkou pro řádné dokončení díla. Odůvodněné změny budou po projednání oprávněnosti na kontrolním dnu stavby předloženy zhotovitelem formou návrhu dodatku ke smlouvě o dílo.</w:t>
      </w:r>
    </w:p>
    <w:p w:rsidR="00B76711" w:rsidRDefault="00C45924">
      <w:pPr>
        <w:pStyle w:val="Style12"/>
        <w:numPr>
          <w:ilvl w:val="0"/>
          <w:numId w:val="7"/>
        </w:numPr>
        <w:shd w:val="clear" w:color="auto" w:fill="auto"/>
        <w:tabs>
          <w:tab w:val="left" w:pos="398"/>
        </w:tabs>
        <w:ind w:left="380" w:hanging="380"/>
        <w:jc w:val="both"/>
      </w:pPr>
      <w:bookmarkStart w:id="164" w:name="bookmark164"/>
      <w:bookmarkEnd w:id="164"/>
      <w:r>
        <w:t>Zhotovitel je povinen předložit veškeré pod</w:t>
      </w:r>
      <w:r>
        <w:t>klady pro změnu ceny díla rovněž v elektronické podobě.</w:t>
      </w:r>
    </w:p>
    <w:p w:rsidR="00B76711" w:rsidRDefault="00C45924">
      <w:pPr>
        <w:pStyle w:val="Style12"/>
        <w:numPr>
          <w:ilvl w:val="0"/>
          <w:numId w:val="7"/>
        </w:numPr>
        <w:shd w:val="clear" w:color="auto" w:fill="auto"/>
        <w:tabs>
          <w:tab w:val="left" w:pos="398"/>
        </w:tabs>
        <w:spacing w:after="400"/>
        <w:ind w:left="380" w:hanging="380"/>
        <w:jc w:val="both"/>
      </w:pPr>
      <w:bookmarkStart w:id="165" w:name="bookmark165"/>
      <w:bookmarkEnd w:id="165"/>
      <w:r>
        <w:t>Objednatel souhlasí s tím, že proplatí zhotoviteli jako protihodnotu za provedení a dokončení díla částku:</w:t>
      </w:r>
    </w:p>
    <w:p w:rsidR="00B76711" w:rsidRDefault="00C45924">
      <w:pPr>
        <w:pStyle w:val="Style12"/>
        <w:shd w:val="clear" w:color="auto" w:fill="auto"/>
        <w:tabs>
          <w:tab w:val="left" w:pos="5055"/>
          <w:tab w:val="left" w:pos="7215"/>
        </w:tabs>
        <w:spacing w:after="280"/>
        <w:ind w:firstLine="380"/>
        <w:jc w:val="both"/>
      </w:pPr>
      <w:r>
        <w:rPr>
          <w:b/>
          <w:bCs/>
        </w:rPr>
        <w:t>Celková cena za dokončené dílo</w:t>
      </w:r>
      <w:r>
        <w:rPr>
          <w:b/>
          <w:bCs/>
        </w:rPr>
        <w:tab/>
        <w:t>bez DPH</w:t>
      </w:r>
      <w:r>
        <w:rPr>
          <w:b/>
          <w:bCs/>
        </w:rPr>
        <w:tab/>
        <w:t>488 570,- Kč</w:t>
      </w:r>
    </w:p>
    <w:p w:rsidR="00B76711" w:rsidRDefault="00C45924">
      <w:pPr>
        <w:pStyle w:val="Style12"/>
        <w:shd w:val="clear" w:color="auto" w:fill="auto"/>
        <w:spacing w:after="400" w:line="350" w:lineRule="auto"/>
        <w:ind w:left="380" w:firstLine="40"/>
        <w:jc w:val="both"/>
      </w:pPr>
      <w:r>
        <w:t xml:space="preserve">Slovy: </w:t>
      </w:r>
      <w:proofErr w:type="spellStart"/>
      <w:r>
        <w:t>čtyřistaosmdesátosmtisícpětsetsedmdesátkorun</w:t>
      </w:r>
      <w:proofErr w:type="spellEnd"/>
      <w:r>
        <w:t xml:space="preserve"> Cena je pevná celková a konečná.</w:t>
      </w:r>
    </w:p>
    <w:p w:rsidR="00B76711" w:rsidRDefault="00C45924">
      <w:pPr>
        <w:pStyle w:val="Style12"/>
        <w:numPr>
          <w:ilvl w:val="0"/>
          <w:numId w:val="7"/>
        </w:numPr>
        <w:shd w:val="clear" w:color="auto" w:fill="auto"/>
        <w:tabs>
          <w:tab w:val="left" w:pos="398"/>
        </w:tabs>
        <w:spacing w:after="680"/>
        <w:ind w:left="380" w:hanging="380"/>
        <w:jc w:val="both"/>
      </w:pPr>
      <w:bookmarkStart w:id="166" w:name="bookmark166"/>
      <w:bookmarkEnd w:id="166"/>
      <w:r>
        <w:t xml:space="preserve">Smluvní strany výslovně prohlašují, že touto smlouvou sjednaná cena za provedení díla není považována za skutečnost tvořící obchodní tajemství ve smyslu ustanovení § 504 </w:t>
      </w:r>
      <w:proofErr w:type="spellStart"/>
      <w:r>
        <w:t>z.č</w:t>
      </w:r>
      <w:proofErr w:type="spellEnd"/>
      <w:r>
        <w:t>. 89/</w:t>
      </w:r>
      <w:r>
        <w:t>2012 Sb. občanského zákoníku v platném znění.</w:t>
      </w:r>
    </w:p>
    <w:p w:rsidR="00B76711" w:rsidRDefault="00C45924">
      <w:pPr>
        <w:pStyle w:val="Style12"/>
        <w:shd w:val="clear" w:color="auto" w:fill="auto"/>
        <w:spacing w:after="180"/>
        <w:jc w:val="center"/>
      </w:pPr>
      <w:r>
        <w:rPr>
          <w:b/>
          <w:bCs/>
        </w:rPr>
        <w:t>Čl. IV. PLATEBNÍ PODMÍNKY</w:t>
      </w:r>
    </w:p>
    <w:p w:rsidR="00B76711" w:rsidRDefault="00C45924">
      <w:pPr>
        <w:pStyle w:val="Style12"/>
        <w:numPr>
          <w:ilvl w:val="0"/>
          <w:numId w:val="8"/>
        </w:numPr>
        <w:shd w:val="clear" w:color="auto" w:fill="auto"/>
        <w:tabs>
          <w:tab w:val="left" w:pos="398"/>
        </w:tabs>
        <w:spacing w:after="40"/>
        <w:jc w:val="both"/>
      </w:pPr>
      <w:bookmarkStart w:id="167" w:name="bookmark167"/>
      <w:bookmarkEnd w:id="167"/>
      <w:r>
        <w:t>Objednatel neposkytne zhotoviteli zálohu.</w:t>
      </w:r>
    </w:p>
    <w:p w:rsidR="00B76711" w:rsidRDefault="00C45924">
      <w:pPr>
        <w:pStyle w:val="Style12"/>
        <w:numPr>
          <w:ilvl w:val="0"/>
          <w:numId w:val="8"/>
        </w:numPr>
        <w:shd w:val="clear" w:color="auto" w:fill="auto"/>
        <w:tabs>
          <w:tab w:val="left" w:pos="398"/>
        </w:tabs>
        <w:spacing w:after="40"/>
        <w:ind w:left="380" w:hanging="380"/>
        <w:jc w:val="both"/>
      </w:pPr>
      <w:bookmarkStart w:id="168" w:name="bookmark168"/>
      <w:bookmarkEnd w:id="168"/>
      <w:r>
        <w:t>Cena díla bude hrazena po předání a převzetí každého samostatného dílčího plnění uceleně provedených a objednatelem odsouhlasených prací ve zj</w:t>
      </w:r>
      <w:r>
        <w:t xml:space="preserve">išťovacím protokole a po dokončení díla bez vad a nedodělků. Faktury k dílčímu plnění budou vystaveny po dokončení a převzetí dílčího plnění. Fakturu je zhotovitel povinen prokazatelně doručit objednateli nejpozději do </w:t>
      </w:r>
      <w:r>
        <w:rPr>
          <w:b/>
          <w:bCs/>
        </w:rPr>
        <w:t xml:space="preserve">7 pracovních dnů ode dne uskutečnění </w:t>
      </w:r>
      <w:r>
        <w:rPr>
          <w:b/>
          <w:bCs/>
        </w:rPr>
        <w:t>plnění včetně potvrzeného soupisu provedených prací.</w:t>
      </w:r>
    </w:p>
    <w:p w:rsidR="00B76711" w:rsidRDefault="00C45924">
      <w:pPr>
        <w:pStyle w:val="Style12"/>
        <w:numPr>
          <w:ilvl w:val="0"/>
          <w:numId w:val="8"/>
        </w:numPr>
        <w:shd w:val="clear" w:color="auto" w:fill="auto"/>
        <w:tabs>
          <w:tab w:val="left" w:pos="398"/>
        </w:tabs>
        <w:spacing w:after="60"/>
        <w:ind w:left="380" w:hanging="380"/>
        <w:jc w:val="both"/>
      </w:pPr>
      <w:bookmarkStart w:id="169" w:name="bookmark169"/>
      <w:bookmarkEnd w:id="169"/>
      <w:r>
        <w:t>Po odsouhlasení zjišťovacího protokolu je zhotovitel povinen vystavit dílčí fakturu, u které se za den uskutečnění plnění bude považovat den předání a převzetí každého samostatného dílčího plnění a jehož</w:t>
      </w:r>
      <w:r>
        <w:t xml:space="preserve"> nedílnou součástí bude odsouhlasený zjišťovací protokol provedených prací. Nedojde-li mezi oběma smluvními stranami k dohodě při odsouhlasení množství nebo druhu provedených prací, je zhotovitel oprávněn fakturovat pouze ty práce, dodávky a služby, u kter</w:t>
      </w:r>
      <w:r>
        <w:t>ých nedošlo k rozporu.</w:t>
      </w:r>
    </w:p>
    <w:p w:rsidR="00B76711" w:rsidRDefault="00C45924">
      <w:pPr>
        <w:pStyle w:val="Style12"/>
        <w:numPr>
          <w:ilvl w:val="0"/>
          <w:numId w:val="8"/>
        </w:numPr>
        <w:shd w:val="clear" w:color="auto" w:fill="auto"/>
        <w:tabs>
          <w:tab w:val="left" w:pos="372"/>
        </w:tabs>
        <w:spacing w:after="0"/>
        <w:ind w:left="380" w:hanging="380"/>
        <w:jc w:val="both"/>
      </w:pPr>
      <w:bookmarkStart w:id="170" w:name="bookmark170"/>
      <w:bookmarkEnd w:id="170"/>
      <w: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w:t>
      </w:r>
      <w:r>
        <w:t>plnění, které zhotovitel fakturoval. Přílohou konečné faktury bude protokol o předání a převzetí díla bez vad a nedodělků.</w:t>
      </w:r>
    </w:p>
    <w:p w:rsidR="00B76711" w:rsidRDefault="00C45924">
      <w:pPr>
        <w:pStyle w:val="Style12"/>
        <w:shd w:val="clear" w:color="auto" w:fill="auto"/>
        <w:spacing w:after="60"/>
        <w:ind w:left="380" w:firstLine="20"/>
        <w:jc w:val="both"/>
      </w:pPr>
      <w:r>
        <w:t>Datem uskutečnění zdanitelného plnění bude den převzetí díla bez vad a nedodělků uvedený v protokole.</w:t>
      </w:r>
    </w:p>
    <w:p w:rsidR="00B76711" w:rsidRDefault="00C45924">
      <w:pPr>
        <w:pStyle w:val="Style12"/>
        <w:numPr>
          <w:ilvl w:val="0"/>
          <w:numId w:val="8"/>
        </w:numPr>
        <w:shd w:val="clear" w:color="auto" w:fill="auto"/>
        <w:tabs>
          <w:tab w:val="left" w:pos="372"/>
        </w:tabs>
        <w:spacing w:after="60"/>
        <w:jc w:val="both"/>
      </w:pPr>
      <w:bookmarkStart w:id="171" w:name="bookmark171"/>
      <w:bookmarkEnd w:id="171"/>
      <w:r>
        <w:t>Samostatně budou vystaveny fakt</w:t>
      </w:r>
      <w:r>
        <w:t>ury za případné vícepráce.</w:t>
      </w:r>
    </w:p>
    <w:p w:rsidR="00B76711" w:rsidRDefault="00C45924">
      <w:pPr>
        <w:pStyle w:val="Style12"/>
        <w:numPr>
          <w:ilvl w:val="0"/>
          <w:numId w:val="8"/>
        </w:numPr>
        <w:shd w:val="clear" w:color="auto" w:fill="auto"/>
        <w:tabs>
          <w:tab w:val="left" w:pos="372"/>
        </w:tabs>
        <w:spacing w:after="0"/>
        <w:ind w:left="380" w:hanging="380"/>
        <w:jc w:val="both"/>
      </w:pPr>
      <w:bookmarkStart w:id="172" w:name="bookmark172"/>
      <w:bookmarkEnd w:id="172"/>
      <w:r>
        <w:t>Faktura musí splňovat náležitosti ve smyslu daňových a účetních předpisů platných na území České republiky, zejména zákona č. 563/1991 Sb., o účetnictví a zákona 235/2004 Sb., o DPH v platném znění a dále náležitosti stanovené sm</w:t>
      </w:r>
      <w:r>
        <w:t xml:space="preserve">louvou a těmito obchodními podmínkami. V případě chybějících nebo chybných náležitostí vrátí objednatel zhotoviteli </w:t>
      </w:r>
      <w:r>
        <w:lastRenderedPageBreak/>
        <w:t>fakturu k opravě. Lhůta pro zaplacení pak počíná běžet od doby vrácení opravené faktury.</w:t>
      </w:r>
    </w:p>
    <w:p w:rsidR="00B76711" w:rsidRDefault="00C45924">
      <w:pPr>
        <w:pStyle w:val="Style12"/>
        <w:shd w:val="clear" w:color="auto" w:fill="auto"/>
        <w:spacing w:after="60"/>
        <w:ind w:firstLine="380"/>
        <w:jc w:val="both"/>
      </w:pPr>
      <w:r>
        <w:t xml:space="preserve">Předat faktury lze i elektronicky na adresu: </w:t>
      </w:r>
      <w:hyperlink r:id="rId7" w:history="1">
        <w:r>
          <w:rPr>
            <w:b/>
            <w:bCs/>
            <w:color w:val="0000FF"/>
          </w:rPr>
          <w:t>faktury-zcv@poh.cz</w:t>
        </w:r>
      </w:hyperlink>
      <w:r>
        <w:rPr>
          <w:b/>
          <w:bCs/>
        </w:rPr>
        <w:t>.</w:t>
      </w:r>
    </w:p>
    <w:p w:rsidR="00B76711" w:rsidRDefault="00C45924">
      <w:pPr>
        <w:pStyle w:val="Style12"/>
        <w:numPr>
          <w:ilvl w:val="0"/>
          <w:numId w:val="8"/>
        </w:numPr>
        <w:shd w:val="clear" w:color="auto" w:fill="auto"/>
        <w:tabs>
          <w:tab w:val="left" w:pos="372"/>
        </w:tabs>
        <w:spacing w:after="60"/>
        <w:ind w:left="380" w:hanging="380"/>
        <w:jc w:val="both"/>
      </w:pPr>
      <w:bookmarkStart w:id="173" w:name="bookmark173"/>
      <w:bookmarkEnd w:id="173"/>
      <w:r>
        <w:t xml:space="preserve">Pokud zhotovitel prací nedodrží správný postup fakturace, zejména ustanovení zákona č. 235/2004 Sb. o DPH v platném znění, v důsledku čehož dojde u objednatele k chybnému vypořádání DPH, zavazuje se </w:t>
      </w:r>
      <w:r>
        <w:t xml:space="preserve">zhotovitel zaplatit objednateli smluvní pokutu ve výši </w:t>
      </w:r>
      <w:proofErr w:type="gramStart"/>
      <w:r>
        <w:t>1,5 násobku</w:t>
      </w:r>
      <w:proofErr w:type="gramEnd"/>
      <w:r>
        <w:t xml:space="preserve"> částky, která bude správcem daně vyměřena objednateli jako sankce.</w:t>
      </w:r>
    </w:p>
    <w:p w:rsidR="00B76711" w:rsidRDefault="00C45924">
      <w:pPr>
        <w:pStyle w:val="Style12"/>
        <w:numPr>
          <w:ilvl w:val="0"/>
          <w:numId w:val="8"/>
        </w:numPr>
        <w:shd w:val="clear" w:color="auto" w:fill="auto"/>
        <w:tabs>
          <w:tab w:val="left" w:pos="372"/>
        </w:tabs>
        <w:spacing w:after="60"/>
        <w:jc w:val="both"/>
      </w:pPr>
      <w:bookmarkStart w:id="174" w:name="bookmark174"/>
      <w:bookmarkEnd w:id="174"/>
      <w:r>
        <w:t xml:space="preserve">Splatnost faktury je </w:t>
      </w:r>
      <w:r>
        <w:rPr>
          <w:b/>
          <w:bCs/>
        </w:rPr>
        <w:t xml:space="preserve">30 dnů </w:t>
      </w:r>
      <w:r>
        <w:t>ode dne doručení faktury objednateli.</w:t>
      </w:r>
    </w:p>
    <w:p w:rsidR="00B76711" w:rsidRDefault="00C45924">
      <w:pPr>
        <w:pStyle w:val="Style12"/>
        <w:numPr>
          <w:ilvl w:val="0"/>
          <w:numId w:val="8"/>
        </w:numPr>
        <w:shd w:val="clear" w:color="auto" w:fill="auto"/>
        <w:tabs>
          <w:tab w:val="left" w:pos="372"/>
        </w:tabs>
        <w:spacing w:after="1240"/>
        <w:ind w:left="380" w:hanging="380"/>
        <w:jc w:val="both"/>
      </w:pPr>
      <w:bookmarkStart w:id="175" w:name="bookmark175"/>
      <w:bookmarkEnd w:id="175"/>
      <w:r>
        <w:t>Peněžitý závazek (dluh) objednatele se považuje za splně</w:t>
      </w:r>
      <w:r>
        <w:t>ný v den, kdy je dlužná částka připsána na účet zhotovitele.</w:t>
      </w:r>
    </w:p>
    <w:p w:rsidR="00B76711" w:rsidRDefault="00C45924">
      <w:pPr>
        <w:pStyle w:val="Style12"/>
        <w:shd w:val="clear" w:color="auto" w:fill="auto"/>
        <w:spacing w:after="180"/>
        <w:jc w:val="center"/>
      </w:pPr>
      <w:r>
        <w:rPr>
          <w:b/>
          <w:bCs/>
        </w:rPr>
        <w:t>Čl. V. SANKCE</w:t>
      </w:r>
    </w:p>
    <w:p w:rsidR="00B76711" w:rsidRDefault="00C45924">
      <w:pPr>
        <w:pStyle w:val="Style12"/>
        <w:numPr>
          <w:ilvl w:val="0"/>
          <w:numId w:val="9"/>
        </w:numPr>
        <w:shd w:val="clear" w:color="auto" w:fill="auto"/>
        <w:tabs>
          <w:tab w:val="left" w:pos="372"/>
        </w:tabs>
        <w:spacing w:after="180"/>
        <w:ind w:left="380" w:hanging="380"/>
        <w:jc w:val="both"/>
      </w:pPr>
      <w:bookmarkStart w:id="176" w:name="bookmark176"/>
      <w:bookmarkEnd w:id="176"/>
      <w:r>
        <w:t xml:space="preserve">Pokud bude zhotovitel v prodlení proti termínu předání a převzetí dokončeného díla sjednaného dle čl. II. odst. 1. písm. d) této smlouvy, je povinen zaplatit objednateli smluvní </w:t>
      </w:r>
      <w:r>
        <w:t>pokutu ve výši 0,2 % z ceny díla bez DPH dle čl. III. této smlouvy za každý i započatý kalendářní den prodlení, až do dne podpisu zápisu o předání a převzetí dokončeného díla.</w:t>
      </w:r>
    </w:p>
    <w:p w:rsidR="00B76711" w:rsidRDefault="00C45924">
      <w:pPr>
        <w:pStyle w:val="Style12"/>
        <w:numPr>
          <w:ilvl w:val="0"/>
          <w:numId w:val="9"/>
        </w:numPr>
        <w:shd w:val="clear" w:color="auto" w:fill="auto"/>
        <w:tabs>
          <w:tab w:val="left" w:pos="372"/>
        </w:tabs>
        <w:spacing w:after="180"/>
        <w:ind w:left="380" w:hanging="380"/>
        <w:jc w:val="both"/>
      </w:pPr>
      <w:bookmarkStart w:id="177" w:name="bookmark177"/>
      <w:bookmarkEnd w:id="177"/>
      <w:r>
        <w:t>Pokud bude objednatel v prodlení s úhradou oprávněně vystavené faktury proti sje</w:t>
      </w:r>
      <w:r>
        <w:t>dnanému termínu, je povinen zaplatit zhotoviteli úrok z prodlení ve výši 0,05 % z dlužné částky za každý i započatý kalendářní den prodlení.</w:t>
      </w:r>
    </w:p>
    <w:p w:rsidR="00B76711" w:rsidRDefault="00C45924">
      <w:pPr>
        <w:pStyle w:val="Style12"/>
        <w:numPr>
          <w:ilvl w:val="0"/>
          <w:numId w:val="9"/>
        </w:numPr>
        <w:shd w:val="clear" w:color="auto" w:fill="auto"/>
        <w:tabs>
          <w:tab w:val="left" w:pos="372"/>
        </w:tabs>
        <w:spacing w:after="180"/>
        <w:ind w:left="380" w:hanging="380"/>
        <w:jc w:val="both"/>
      </w:pPr>
      <w:bookmarkStart w:id="178" w:name="bookmark178"/>
      <w:bookmarkEnd w:id="178"/>
      <w:r>
        <w:t>Při nesplnění termínu pro převzetí pracoviště dle čl. II. odst. 1. písm. a) či termín zahájení prací dle čl. II. od</w:t>
      </w:r>
      <w:r>
        <w:t>st. 1. písm. b) této smlouvy se sjednává smluvní pokuta ve výši 2 000,- Kč za každý i započatý kalendářní den prodlení, až do dne splnění této povinnosti.</w:t>
      </w:r>
    </w:p>
    <w:p w:rsidR="00B76711" w:rsidRDefault="00C45924">
      <w:pPr>
        <w:pStyle w:val="Style12"/>
        <w:numPr>
          <w:ilvl w:val="0"/>
          <w:numId w:val="9"/>
        </w:numPr>
        <w:shd w:val="clear" w:color="auto" w:fill="auto"/>
        <w:tabs>
          <w:tab w:val="left" w:pos="372"/>
        </w:tabs>
        <w:spacing w:after="180"/>
        <w:ind w:left="380" w:hanging="380"/>
        <w:jc w:val="both"/>
      </w:pPr>
      <w:bookmarkStart w:id="179" w:name="bookmark179"/>
      <w:bookmarkEnd w:id="179"/>
      <w:r>
        <w:t>Při nesplnění termínu vyklizení pracoviště, oproti dohodnutému termínu v čl. II. odst.1. písm. e) tét</w:t>
      </w:r>
      <w:r>
        <w:t>o smlouvy, zaplatí zhotovitel objednateli smluvní pokutu ve výši 5 000,- Kč za každý i započatý kalendářní den prodlení, až do dne splnění této povinnosti.</w:t>
      </w:r>
    </w:p>
    <w:p w:rsidR="00B76711" w:rsidRDefault="00C45924">
      <w:pPr>
        <w:pStyle w:val="Style12"/>
        <w:numPr>
          <w:ilvl w:val="0"/>
          <w:numId w:val="9"/>
        </w:numPr>
        <w:shd w:val="clear" w:color="auto" w:fill="auto"/>
        <w:tabs>
          <w:tab w:val="left" w:pos="372"/>
        </w:tabs>
        <w:spacing w:after="120"/>
        <w:ind w:left="380" w:hanging="380"/>
        <w:jc w:val="both"/>
      </w:pPr>
      <w:bookmarkStart w:id="180" w:name="bookmark180"/>
      <w:bookmarkEnd w:id="180"/>
      <w:r>
        <w:t>Sankce za porušení předpisů BOZP. Smluvní pokuta pro případ závažného a opakovaného porušení bezpečn</w:t>
      </w:r>
      <w:r>
        <w:t>ostních předpisů při realizaci díla činí 10 000,- Kč za každý případ.</w:t>
      </w:r>
    </w:p>
    <w:p w:rsidR="00B76711" w:rsidRDefault="00C45924">
      <w:pPr>
        <w:pStyle w:val="Style12"/>
        <w:numPr>
          <w:ilvl w:val="0"/>
          <w:numId w:val="9"/>
        </w:numPr>
        <w:shd w:val="clear" w:color="auto" w:fill="auto"/>
        <w:tabs>
          <w:tab w:val="left" w:pos="382"/>
        </w:tabs>
        <w:spacing w:after="180"/>
        <w:ind w:left="380" w:hanging="380"/>
        <w:jc w:val="both"/>
      </w:pPr>
      <w:bookmarkStart w:id="181" w:name="bookmark181"/>
      <w:bookmarkEnd w:id="181"/>
      <w:r>
        <w:t xml:space="preserve">Smluvní pokuta pro případ opakovaného porušení povinnosti zhotovitele vést stavební deník v souladu s vyhláškou č. 499/2006 Sb., o dokumentaci staveb, ve znění pozdějších předpisů, činí </w:t>
      </w:r>
      <w:r>
        <w:t>5.000,- Kč za každý případ.</w:t>
      </w:r>
    </w:p>
    <w:p w:rsidR="00B76711" w:rsidRDefault="00C45924">
      <w:pPr>
        <w:pStyle w:val="Style12"/>
        <w:numPr>
          <w:ilvl w:val="0"/>
          <w:numId w:val="9"/>
        </w:numPr>
        <w:shd w:val="clear" w:color="auto" w:fill="auto"/>
        <w:tabs>
          <w:tab w:val="left" w:pos="382"/>
        </w:tabs>
        <w:spacing w:after="240"/>
        <w:ind w:left="380" w:hanging="380"/>
        <w:jc w:val="both"/>
      </w:pPr>
      <w:bookmarkStart w:id="182" w:name="bookmark182"/>
      <w:bookmarkEnd w:id="182"/>
      <w:r>
        <w:t>Smluvní pokuty mohou být kombinovány a to znamená, že uplatnění jedné smluvní pokuty nevylučuje souběžné uplatnění jakékoliv jiné smluvní pokuty.</w:t>
      </w:r>
    </w:p>
    <w:p w:rsidR="00B76711" w:rsidRDefault="00C45924">
      <w:pPr>
        <w:pStyle w:val="Style12"/>
        <w:numPr>
          <w:ilvl w:val="0"/>
          <w:numId w:val="9"/>
        </w:numPr>
        <w:shd w:val="clear" w:color="auto" w:fill="auto"/>
        <w:tabs>
          <w:tab w:val="left" w:pos="382"/>
        </w:tabs>
        <w:spacing w:after="180"/>
        <w:ind w:left="380" w:hanging="380"/>
        <w:jc w:val="both"/>
      </w:pPr>
      <w:bookmarkStart w:id="183" w:name="bookmark183"/>
      <w:bookmarkEnd w:id="183"/>
      <w:r>
        <w:t>Sankci vyúčtuje oprávněná strana straně povinné písemnou formou. Ve vyúčtování mus</w:t>
      </w:r>
      <w:r>
        <w:t>í být uvedeno to ustanovení smlouvy, které k vyúčtování sankce opravňuje a způsob výpočtu celkové výše sankce.</w:t>
      </w:r>
    </w:p>
    <w:p w:rsidR="00B76711" w:rsidRDefault="00C45924">
      <w:pPr>
        <w:pStyle w:val="Style12"/>
        <w:numPr>
          <w:ilvl w:val="0"/>
          <w:numId w:val="9"/>
        </w:numPr>
        <w:shd w:val="clear" w:color="auto" w:fill="auto"/>
        <w:tabs>
          <w:tab w:val="left" w:pos="382"/>
        </w:tabs>
        <w:spacing w:after="180"/>
        <w:ind w:left="380" w:hanging="380"/>
        <w:jc w:val="both"/>
      </w:pPr>
      <w:bookmarkStart w:id="184" w:name="bookmark184"/>
      <w:bookmarkEnd w:id="184"/>
      <w:r>
        <w:t>Pro zajištění úhrady oprávněně vyúčtovaných sankcí je objednatel oprávněn provést zápočet vyúčtované sankce proti jakékoliv oprávněné pohledávce,</w:t>
      </w:r>
      <w:r>
        <w:t xml:space="preserve"> kterou má, nebo bude mít zhotovitel za objednatelem.</w:t>
      </w:r>
    </w:p>
    <w:p w:rsidR="00B76711" w:rsidRDefault="00C45924">
      <w:pPr>
        <w:pStyle w:val="Style12"/>
        <w:numPr>
          <w:ilvl w:val="0"/>
          <w:numId w:val="9"/>
        </w:numPr>
        <w:shd w:val="clear" w:color="auto" w:fill="auto"/>
        <w:tabs>
          <w:tab w:val="left" w:pos="502"/>
        </w:tabs>
        <w:spacing w:after="180"/>
        <w:ind w:left="380" w:hanging="380"/>
        <w:jc w:val="both"/>
      </w:pPr>
      <w:bookmarkStart w:id="185" w:name="bookmark185"/>
      <w:bookmarkEnd w:id="185"/>
      <w:r>
        <w:t>Strana povinná je povinna uhradit vyúčtované sankce nejpozději do 30 dnů od dne obdržení příslušného vyúčtování.</w:t>
      </w:r>
    </w:p>
    <w:p w:rsidR="00B76711" w:rsidRDefault="00C45924">
      <w:pPr>
        <w:pStyle w:val="Style12"/>
        <w:numPr>
          <w:ilvl w:val="0"/>
          <w:numId w:val="9"/>
        </w:numPr>
        <w:shd w:val="clear" w:color="auto" w:fill="auto"/>
        <w:tabs>
          <w:tab w:val="left" w:pos="502"/>
        </w:tabs>
        <w:spacing w:after="440"/>
        <w:ind w:left="380" w:hanging="380"/>
        <w:jc w:val="both"/>
      </w:pPr>
      <w:bookmarkStart w:id="186" w:name="bookmark186"/>
      <w:bookmarkEnd w:id="186"/>
      <w:r>
        <w:t xml:space="preserve">Zaplacením sankce není dotčen nárok objednatele na náhradu škody způsobené mu porušením </w:t>
      </w:r>
      <w:r>
        <w:t>povinnosti zhotovitele, na niž se sankce vztahuje.</w:t>
      </w:r>
    </w:p>
    <w:p w:rsidR="00B76711" w:rsidRDefault="00C45924">
      <w:pPr>
        <w:pStyle w:val="Style12"/>
        <w:shd w:val="clear" w:color="auto" w:fill="auto"/>
        <w:spacing w:after="180"/>
        <w:jc w:val="center"/>
      </w:pPr>
      <w:r>
        <w:rPr>
          <w:b/>
          <w:bCs/>
        </w:rPr>
        <w:t>Čl. VI. ZAJIŠTĚNÍ ZÁVAZKU</w:t>
      </w:r>
    </w:p>
    <w:p w:rsidR="00B76711" w:rsidRDefault="00C45924">
      <w:pPr>
        <w:pStyle w:val="Style12"/>
        <w:numPr>
          <w:ilvl w:val="0"/>
          <w:numId w:val="10"/>
        </w:numPr>
        <w:shd w:val="clear" w:color="auto" w:fill="auto"/>
        <w:tabs>
          <w:tab w:val="left" w:pos="382"/>
        </w:tabs>
        <w:spacing w:after="0"/>
        <w:jc w:val="both"/>
      </w:pPr>
      <w:bookmarkStart w:id="187" w:name="bookmark187"/>
      <w:bookmarkEnd w:id="187"/>
      <w:r>
        <w:lastRenderedPageBreak/>
        <w:t>Dílo bude předáno až po řádném a úplném provedení díla.</w:t>
      </w:r>
    </w:p>
    <w:p w:rsidR="00B76711" w:rsidRDefault="00C45924">
      <w:pPr>
        <w:pStyle w:val="Style12"/>
        <w:shd w:val="clear" w:color="auto" w:fill="auto"/>
        <w:ind w:left="380" w:firstLine="40"/>
        <w:jc w:val="both"/>
      </w:pPr>
      <w:r>
        <w:t xml:space="preserve">Objednatel může výjimečně převzít i dílo, které vykazuje ojedinělé drobné vady, které samy o sobě, ani ve spojení s jinými </w:t>
      </w:r>
      <w:r>
        <w:t>nebrání řádnému užívání díla.</w:t>
      </w:r>
    </w:p>
    <w:p w:rsidR="00B76711" w:rsidRDefault="00C45924">
      <w:pPr>
        <w:pStyle w:val="Style12"/>
        <w:shd w:val="clear" w:color="auto" w:fill="auto"/>
        <w:ind w:left="380" w:firstLine="40"/>
        <w:jc w:val="both"/>
      </w:pPr>
      <w:r>
        <w:t>Obsahuje-li dílo, které je předmětem předání a převzetí drobné vady a nedodělky, musí protokol obsahovat:</w:t>
      </w:r>
    </w:p>
    <w:p w:rsidR="00B76711" w:rsidRDefault="00C45924">
      <w:pPr>
        <w:pStyle w:val="Style12"/>
        <w:numPr>
          <w:ilvl w:val="0"/>
          <w:numId w:val="2"/>
        </w:numPr>
        <w:shd w:val="clear" w:color="auto" w:fill="auto"/>
        <w:tabs>
          <w:tab w:val="left" w:pos="973"/>
        </w:tabs>
        <w:ind w:firstLine="380"/>
        <w:jc w:val="both"/>
      </w:pPr>
      <w:bookmarkStart w:id="188" w:name="bookmark188"/>
      <w:bookmarkEnd w:id="188"/>
      <w:r>
        <w:t>soupis zjištěných vad a nedodělků</w:t>
      </w:r>
    </w:p>
    <w:p w:rsidR="00B76711" w:rsidRDefault="00C45924">
      <w:pPr>
        <w:pStyle w:val="Style12"/>
        <w:numPr>
          <w:ilvl w:val="0"/>
          <w:numId w:val="2"/>
        </w:numPr>
        <w:shd w:val="clear" w:color="auto" w:fill="auto"/>
        <w:tabs>
          <w:tab w:val="left" w:pos="973"/>
        </w:tabs>
        <w:ind w:left="1020" w:hanging="600"/>
        <w:jc w:val="both"/>
      </w:pPr>
      <w:bookmarkStart w:id="189" w:name="bookmark189"/>
      <w:bookmarkEnd w:id="189"/>
      <w:r>
        <w:t>dohodu o způsobu a termínech jejich odstranění, popřípadě o jiném způsobu jejich vypoř</w:t>
      </w:r>
      <w:r>
        <w:t>ádání</w:t>
      </w:r>
    </w:p>
    <w:p w:rsidR="00B76711" w:rsidRDefault="00C45924">
      <w:pPr>
        <w:pStyle w:val="Style12"/>
        <w:numPr>
          <w:ilvl w:val="0"/>
          <w:numId w:val="2"/>
        </w:numPr>
        <w:shd w:val="clear" w:color="auto" w:fill="auto"/>
        <w:tabs>
          <w:tab w:val="left" w:pos="973"/>
        </w:tabs>
        <w:ind w:left="1020" w:hanging="600"/>
        <w:jc w:val="both"/>
      </w:pPr>
      <w:bookmarkStart w:id="190" w:name="bookmark190"/>
      <w:bookmarkEnd w:id="190"/>
      <w:r>
        <w:t>dohodu o zpřístupnění díla nebo jeho částí zhotoviteli za účelem odstranění vad a nedodělků.</w:t>
      </w:r>
    </w:p>
    <w:p w:rsidR="00B76711" w:rsidRDefault="00C45924">
      <w:pPr>
        <w:pStyle w:val="Style12"/>
        <w:shd w:val="clear" w:color="auto" w:fill="auto"/>
        <w:ind w:left="380" w:firstLine="40"/>
        <w:jc w:val="both"/>
      </w:pPr>
      <w:r>
        <w:t>Nedojde-li mezi oběma stranami k dohodě o termínu odstranění vad a nedodělků, pak platí, že vady a nedodělky musí být odstraněny nejpozději do 30 dnů ode dne</w:t>
      </w:r>
      <w:r>
        <w:t xml:space="preserve"> předání a převzetí díla</w:t>
      </w:r>
      <w:r>
        <w:rPr>
          <w:color w:val="0070C0"/>
        </w:rPr>
        <w:t>.</w:t>
      </w:r>
    </w:p>
    <w:p w:rsidR="00B76711" w:rsidRDefault="00C45924">
      <w:pPr>
        <w:pStyle w:val="Style12"/>
        <w:shd w:val="clear" w:color="auto" w:fill="auto"/>
        <w:ind w:left="380" w:firstLine="40"/>
        <w:jc w:val="both"/>
      </w:pPr>
      <w:r>
        <w:t>Zhotovitel je povinen ve stanovené lhůtě odstranit vady i v případě, kdy podle jeho názoru za vady neodpovídá. Náklady na odstranění vad v těchto sporných případech nese až do rozhodnutí soudu zhotovitel.</w:t>
      </w:r>
    </w:p>
    <w:p w:rsidR="00B76711" w:rsidRDefault="00C45924">
      <w:pPr>
        <w:pStyle w:val="Style12"/>
        <w:shd w:val="clear" w:color="auto" w:fill="auto"/>
        <w:ind w:left="380" w:firstLine="40"/>
        <w:jc w:val="both"/>
      </w:pPr>
      <w:r>
        <w:t xml:space="preserve">Neodstraní-li zhotovitel </w:t>
      </w:r>
      <w:r>
        <w:t xml:space="preserve">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w:t>
      </w:r>
      <w:r>
        <w:t>sankci za neodstranění vad a nedodělků a nahradit škodu.</w:t>
      </w:r>
    </w:p>
    <w:p w:rsidR="00B76711" w:rsidRDefault="00C45924">
      <w:pPr>
        <w:pStyle w:val="Style12"/>
        <w:numPr>
          <w:ilvl w:val="0"/>
          <w:numId w:val="10"/>
        </w:numPr>
        <w:shd w:val="clear" w:color="auto" w:fill="auto"/>
        <w:tabs>
          <w:tab w:val="left" w:pos="382"/>
        </w:tabs>
        <w:ind w:left="380" w:hanging="380"/>
        <w:jc w:val="both"/>
      </w:pPr>
      <w:bookmarkStart w:id="191" w:name="bookmark191"/>
      <w:bookmarkEnd w:id="191"/>
      <w:r>
        <w:t xml:space="preserve">Záruční doba se sjednává na provedené práce v délce </w:t>
      </w:r>
      <w:r>
        <w:rPr>
          <w:b/>
          <w:bCs/>
        </w:rPr>
        <w:t xml:space="preserve">24 měsíců a 60 měsíců </w:t>
      </w:r>
      <w:r>
        <w:t>na provedené PKO nátěry ode dne předání a převzetí díla objednatelem.</w:t>
      </w:r>
    </w:p>
    <w:p w:rsidR="00B76711" w:rsidRDefault="00C45924">
      <w:pPr>
        <w:pStyle w:val="Style12"/>
        <w:shd w:val="clear" w:color="auto" w:fill="auto"/>
        <w:ind w:left="380" w:firstLine="40"/>
        <w:jc w:val="both"/>
      </w:pPr>
      <w:r>
        <w:t xml:space="preserve">Záruční doba neběží od doby uplatnění reklamace u </w:t>
      </w:r>
      <w:r>
        <w:t>zhotovitele do odstranění reklamovaných záručních vad.</w:t>
      </w:r>
    </w:p>
    <w:p w:rsidR="00B76711" w:rsidRDefault="00C45924">
      <w:pPr>
        <w:pStyle w:val="Style12"/>
        <w:shd w:val="clear" w:color="auto" w:fill="auto"/>
        <w:ind w:left="380"/>
        <w:jc w:val="both"/>
      </w:pPr>
      <w:r>
        <w:t>V případě uplatnění reklamace k vadám, které nemají vliv na funkčnost díla a jsou samostatně odstranitelné, mohou se smluvní strany v rámci reklamačního řízení dohodnout o ponechání běhu záruční doby j</w:t>
      </w:r>
      <w:r>
        <w:t>ako takové dle znění smlouvy.</w:t>
      </w:r>
    </w:p>
    <w:p w:rsidR="00B76711" w:rsidRDefault="00C45924">
      <w:pPr>
        <w:pStyle w:val="Style5"/>
        <w:keepNext/>
        <w:keepLines/>
        <w:numPr>
          <w:ilvl w:val="0"/>
          <w:numId w:val="10"/>
        </w:numPr>
        <w:shd w:val="clear" w:color="auto" w:fill="auto"/>
        <w:tabs>
          <w:tab w:val="left" w:pos="359"/>
        </w:tabs>
        <w:jc w:val="both"/>
      </w:pPr>
      <w:bookmarkStart w:id="192" w:name="bookmark194"/>
      <w:bookmarkStart w:id="193" w:name="bookmark192"/>
      <w:bookmarkStart w:id="194" w:name="bookmark193"/>
      <w:bookmarkStart w:id="195" w:name="bookmark195"/>
      <w:bookmarkEnd w:id="192"/>
      <w:r>
        <w:t xml:space="preserve">Zhotovitel je povinen do 5 pracovních dnů od doručení reklamace písemně odpovědět </w:t>
      </w:r>
      <w:proofErr w:type="gramStart"/>
      <w:r>
        <w:t>objednateli</w:t>
      </w:r>
      <w:proofErr w:type="gramEnd"/>
      <w:r>
        <w:t xml:space="preserve"> zda reklamaci uznává či neuznává, navrhnout způsob opravy a lhůty odstranění jednotlivých reklamovaných vad. Po odsouhlasení návrhu </w:t>
      </w:r>
      <w:r>
        <w:t>a lhůty opravy objednatelem zahájí bez prodlení práce na odstranění vad. Nebude-li dohodnuto jinak, je zhotovitel povinen vadu odstranit ve lhůtě do 30 kalendářních dní od doručení reklamace, a to bez ohledu na to, zda se jedná o záruční vadu či nikoliv. P</w:t>
      </w:r>
      <w:r>
        <w:t>okud se nebude jednat o záruční vadu, zhotovitel na základě souhlasu objednatele předloží na provedené práce a spotřebovaný materiál řádnou fakturu s řádným výkazem provedených prací. Pokud zhotovitel neodstraní vady ve výše uvedených termínech, je povinen</w:t>
      </w:r>
      <w:r>
        <w:t xml:space="preserve"> uhradit objednateli smluvní pokutu dle smluvního ujednání.</w:t>
      </w:r>
      <w:bookmarkEnd w:id="193"/>
      <w:bookmarkEnd w:id="194"/>
      <w:bookmarkEnd w:id="195"/>
    </w:p>
    <w:p w:rsidR="00B76711" w:rsidRDefault="00C45924">
      <w:pPr>
        <w:pStyle w:val="Style5"/>
        <w:keepNext/>
        <w:keepLines/>
        <w:numPr>
          <w:ilvl w:val="0"/>
          <w:numId w:val="10"/>
        </w:numPr>
        <w:shd w:val="clear" w:color="auto" w:fill="auto"/>
        <w:tabs>
          <w:tab w:val="left" w:pos="359"/>
        </w:tabs>
        <w:jc w:val="both"/>
      </w:pPr>
      <w:bookmarkStart w:id="196" w:name="bookmark198"/>
      <w:bookmarkStart w:id="197" w:name="bookmark196"/>
      <w:bookmarkStart w:id="198" w:name="bookmark197"/>
      <w:bookmarkStart w:id="199" w:name="bookmark199"/>
      <w:bookmarkEnd w:id="196"/>
      <w:r>
        <w:t>V případě, že zhotovitel neodpoví do 5 pracovních dnů od doručení reklamace objednateli, nebo nenastoupí k odstranění reklamované vady v dohodnutém termínu, nebo zhotovitel reklamované vady neodst</w:t>
      </w:r>
      <w:r>
        <w:t>raní ve sjednané lhůtě, je objednatel oprávněn pověřit odstraněním vady jinou specializovanou firmu. Veškeré takto oprávněně vzniklé náklady uhradí objednateli zhotovitel.</w:t>
      </w:r>
      <w:bookmarkEnd w:id="197"/>
      <w:bookmarkEnd w:id="198"/>
      <w:bookmarkEnd w:id="199"/>
    </w:p>
    <w:p w:rsidR="00B76711" w:rsidRDefault="00C45924">
      <w:pPr>
        <w:pStyle w:val="Style5"/>
        <w:keepNext/>
        <w:keepLines/>
        <w:shd w:val="clear" w:color="auto" w:fill="auto"/>
        <w:spacing w:after="180"/>
        <w:ind w:firstLine="0"/>
        <w:jc w:val="both"/>
      </w:pPr>
      <w:bookmarkStart w:id="200" w:name="bookmark200"/>
      <w:bookmarkStart w:id="201" w:name="bookmark201"/>
      <w:bookmarkStart w:id="202" w:name="bookmark202"/>
      <w:r>
        <w:t xml:space="preserve">Náklady na odstranění reklamované vady nese zhotovitel, i ve sporných případech, až </w:t>
      </w:r>
      <w:r>
        <w:t>do rozhodnutí soudu.</w:t>
      </w:r>
      <w:bookmarkEnd w:id="200"/>
      <w:bookmarkEnd w:id="201"/>
      <w:bookmarkEnd w:id="202"/>
    </w:p>
    <w:p w:rsidR="00B76711" w:rsidRDefault="00C45924">
      <w:pPr>
        <w:pStyle w:val="Style12"/>
        <w:shd w:val="clear" w:color="auto" w:fill="auto"/>
        <w:spacing w:after="180"/>
        <w:jc w:val="center"/>
      </w:pPr>
      <w:r>
        <w:rPr>
          <w:b/>
          <w:bCs/>
        </w:rPr>
        <w:t>Čl. VII. NÁHRADA ŠKODY</w:t>
      </w:r>
    </w:p>
    <w:p w:rsidR="00B76711" w:rsidRDefault="00C45924">
      <w:pPr>
        <w:pStyle w:val="Style12"/>
        <w:numPr>
          <w:ilvl w:val="0"/>
          <w:numId w:val="11"/>
        </w:numPr>
        <w:shd w:val="clear" w:color="auto" w:fill="auto"/>
        <w:tabs>
          <w:tab w:val="left" w:pos="359"/>
        </w:tabs>
        <w:spacing w:after="180"/>
        <w:ind w:left="380" w:hanging="380"/>
        <w:jc w:val="both"/>
      </w:pPr>
      <w:bookmarkStart w:id="203" w:name="bookmark203"/>
      <w:bookmarkEnd w:id="203"/>
      <w:r>
        <w:t>Zhotovitel odpovídá za škody na díle, dalším majetku objednatele a majetku třetích osob, vzniklé v souvislosti s plněním díla dle ustanovení této smlouvy.</w:t>
      </w:r>
    </w:p>
    <w:p w:rsidR="00B76711" w:rsidRDefault="00C45924">
      <w:pPr>
        <w:pStyle w:val="Style5"/>
        <w:keepNext/>
        <w:keepLines/>
        <w:numPr>
          <w:ilvl w:val="0"/>
          <w:numId w:val="11"/>
        </w:numPr>
        <w:shd w:val="clear" w:color="auto" w:fill="auto"/>
        <w:tabs>
          <w:tab w:val="left" w:pos="359"/>
        </w:tabs>
        <w:spacing w:after="360"/>
        <w:jc w:val="both"/>
      </w:pPr>
      <w:bookmarkStart w:id="204" w:name="bookmark206"/>
      <w:bookmarkStart w:id="205" w:name="bookmark204"/>
      <w:bookmarkStart w:id="206" w:name="bookmark205"/>
      <w:bookmarkStart w:id="207" w:name="bookmark207"/>
      <w:bookmarkEnd w:id="204"/>
      <w:r>
        <w:lastRenderedPageBreak/>
        <w:t xml:space="preserve">Uplatněním nároku na zaplacení smluvní pokuty ani jejím </w:t>
      </w:r>
      <w:r>
        <w:t>skutečným uhrazením nezaniká povinnost smluvní strany splnit povinnost, jejíž plnění bylo smluvní pokutou zajištěno. Úhradou smluvní pokuty není dotčeno právo objednatele na náhradu škody způsobené porušením povinností zhotovitele, na kterou se smluvní pok</w:t>
      </w:r>
      <w:r>
        <w:t>uta vztahuje a náhrada škody se tedy hradí v plné výši vedle smluvní pokuty.</w:t>
      </w:r>
      <w:bookmarkEnd w:id="205"/>
      <w:bookmarkEnd w:id="206"/>
      <w:bookmarkEnd w:id="207"/>
    </w:p>
    <w:p w:rsidR="00B76711" w:rsidRDefault="00C45924">
      <w:pPr>
        <w:pStyle w:val="Style12"/>
        <w:shd w:val="clear" w:color="auto" w:fill="auto"/>
        <w:spacing w:after="180"/>
        <w:jc w:val="center"/>
      </w:pPr>
      <w:r>
        <w:rPr>
          <w:b/>
          <w:bCs/>
        </w:rPr>
        <w:t>Čl. VIII. OSTATNÍ USTANOVENÍ</w:t>
      </w:r>
    </w:p>
    <w:p w:rsidR="00B76711" w:rsidRDefault="00C45924">
      <w:pPr>
        <w:pStyle w:val="Style12"/>
        <w:numPr>
          <w:ilvl w:val="0"/>
          <w:numId w:val="12"/>
        </w:numPr>
        <w:shd w:val="clear" w:color="auto" w:fill="auto"/>
        <w:tabs>
          <w:tab w:val="left" w:pos="359"/>
        </w:tabs>
        <w:spacing w:after="180"/>
        <w:ind w:left="380" w:hanging="380"/>
        <w:jc w:val="both"/>
      </w:pPr>
      <w:bookmarkStart w:id="208" w:name="bookmark208"/>
      <w:bookmarkEnd w:id="208"/>
      <w:r>
        <w:t>Zhotovitel provede dílo samostatně, na svůj náklad a na své nebezpečí. Bez zbytečných odkladů oznámí zjištění překážek, které znemožňují provedení díl</w:t>
      </w:r>
      <w:r>
        <w:t>a.</w:t>
      </w:r>
    </w:p>
    <w:p w:rsidR="00B76711" w:rsidRDefault="00C45924">
      <w:pPr>
        <w:pStyle w:val="Style12"/>
        <w:numPr>
          <w:ilvl w:val="0"/>
          <w:numId w:val="12"/>
        </w:numPr>
        <w:shd w:val="clear" w:color="auto" w:fill="auto"/>
        <w:tabs>
          <w:tab w:val="left" w:pos="359"/>
        </w:tabs>
        <w:spacing w:after="180"/>
        <w:ind w:left="380" w:hanging="380"/>
        <w:jc w:val="both"/>
      </w:pPr>
      <w:bookmarkStart w:id="209" w:name="bookmark209"/>
      <w:bookmarkEnd w:id="209"/>
      <w:r>
        <w:t>Zhotovitel provede dohodnutou činnost na své nebezpečí a je povinen dodržovat všechny předpisy bezpečnosti a ochrany zdraví při práci (BOZP), požární ochrany (PO) a zákoníku práce (vše v platném znění), a to jak obecně platnými, tak souvisejícími s prov</w:t>
      </w:r>
      <w:r>
        <w:t>áděnou činností v prostorách objednatele. Je odpovědný za škody vzniklé v důsledku nedodržování těchto předpisů.</w:t>
      </w:r>
    </w:p>
    <w:p w:rsidR="00B76711" w:rsidRDefault="00C45924">
      <w:pPr>
        <w:pStyle w:val="Style12"/>
        <w:numPr>
          <w:ilvl w:val="0"/>
          <w:numId w:val="12"/>
        </w:numPr>
        <w:shd w:val="clear" w:color="auto" w:fill="auto"/>
        <w:tabs>
          <w:tab w:val="left" w:pos="359"/>
        </w:tabs>
        <w:spacing w:after="180"/>
        <w:ind w:left="380" w:hanging="380"/>
        <w:jc w:val="both"/>
      </w:pPr>
      <w:bookmarkStart w:id="210" w:name="bookmark210"/>
      <w:bookmarkEnd w:id="210"/>
      <w:r>
        <w:t xml:space="preserve">Zhotovitel při provádění dohodnuté činnosti bude dodržovat hygienické a ekologické předpisy na předaném pracovišti objednatele a bude provádět </w:t>
      </w:r>
      <w:r>
        <w:t>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w:t>
      </w:r>
      <w:r>
        <w:t xml:space="preserve">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w:t>
      </w:r>
      <w:r>
        <w:t>slušnému vodoprávnímu úřadu a objednateli. Nepřetržitá služba pro příjem hlášení havárií je zajišťována u Povodí Ohře, s. p., na odboru VH-dispečinku, tel</w:t>
      </w:r>
      <w:bookmarkStart w:id="211" w:name="_GoBack"/>
      <w:bookmarkEnd w:id="211"/>
      <w:r>
        <w:t>.</w:t>
      </w:r>
    </w:p>
    <w:p w:rsidR="00B76711" w:rsidRDefault="00C45924">
      <w:pPr>
        <w:pStyle w:val="Style5"/>
        <w:keepNext/>
        <w:keepLines/>
        <w:numPr>
          <w:ilvl w:val="0"/>
          <w:numId w:val="12"/>
        </w:numPr>
        <w:shd w:val="clear" w:color="auto" w:fill="auto"/>
        <w:tabs>
          <w:tab w:val="left" w:pos="358"/>
        </w:tabs>
        <w:spacing w:after="320"/>
        <w:jc w:val="both"/>
      </w:pPr>
      <w:bookmarkStart w:id="212" w:name="bookmark213"/>
      <w:bookmarkStart w:id="213" w:name="bookmark211"/>
      <w:bookmarkStart w:id="214" w:name="bookmark212"/>
      <w:bookmarkStart w:id="215" w:name="bookmark214"/>
      <w:bookmarkEnd w:id="212"/>
      <w:r>
        <w:t>Zhotovitel podpisem této smlouvy přebírá povinnosti uvedené v Čestném prohlášení o zaji</w:t>
      </w:r>
      <w:r>
        <w:t xml:space="preserve">štění sociálně odpovědného plnění předmětu veřejné zakázky (dále jen „ČPSO“), které je součástí nabídky zhotovitel podané v rámci Veřejné zakázky a tvoří přílohu č. 3 této smlouvy. Objednatel je oprávněn plnění těchto povinností kdykoliv kontrolovat, a to </w:t>
      </w:r>
      <w:r>
        <w:t>i bez předchozího ohlášení zhotoviteli. Je-li k provedení kontroly potřeba předložení dokumentů, zavazuje se zhotovitel k jejich předložení nejpozději do 2 pracovních dnů od doručení výzvy objednatele.</w:t>
      </w:r>
      <w:bookmarkEnd w:id="213"/>
      <w:bookmarkEnd w:id="214"/>
      <w:bookmarkEnd w:id="215"/>
    </w:p>
    <w:p w:rsidR="00B76711" w:rsidRDefault="00C45924">
      <w:pPr>
        <w:pStyle w:val="Style12"/>
        <w:shd w:val="clear" w:color="auto" w:fill="auto"/>
        <w:spacing w:after="180"/>
        <w:jc w:val="center"/>
      </w:pPr>
      <w:r>
        <w:rPr>
          <w:b/>
          <w:bCs/>
        </w:rPr>
        <w:t>Čl. IX. ZÁVĚREČNÁ USTANOVENÍ</w:t>
      </w:r>
    </w:p>
    <w:p w:rsidR="00B76711" w:rsidRDefault="00C45924">
      <w:pPr>
        <w:pStyle w:val="Style12"/>
        <w:numPr>
          <w:ilvl w:val="0"/>
          <w:numId w:val="13"/>
        </w:numPr>
        <w:shd w:val="clear" w:color="auto" w:fill="auto"/>
        <w:tabs>
          <w:tab w:val="left" w:pos="358"/>
        </w:tabs>
        <w:spacing w:after="60"/>
        <w:ind w:left="380" w:hanging="380"/>
        <w:jc w:val="both"/>
      </w:pPr>
      <w:bookmarkStart w:id="216" w:name="bookmark215"/>
      <w:bookmarkEnd w:id="216"/>
      <w:r>
        <w:t>Pokud není ve smlouvě uve</w:t>
      </w:r>
      <w:r>
        <w:t>deno jinak, řídí se všechny vztahy mezi smluvními stranami ustanoveními občanského zákoníku. Veškeré změny a dodatky této smlouvy musí být sepsány písemně.</w:t>
      </w:r>
    </w:p>
    <w:p w:rsidR="00B76711" w:rsidRDefault="00C45924">
      <w:pPr>
        <w:pStyle w:val="Style12"/>
        <w:numPr>
          <w:ilvl w:val="0"/>
          <w:numId w:val="13"/>
        </w:numPr>
        <w:shd w:val="clear" w:color="auto" w:fill="auto"/>
        <w:tabs>
          <w:tab w:val="left" w:pos="358"/>
        </w:tabs>
        <w:spacing w:after="60"/>
        <w:ind w:left="380" w:hanging="380"/>
        <w:jc w:val="both"/>
      </w:pPr>
      <w:bookmarkStart w:id="217" w:name="bookmark216"/>
      <w:bookmarkEnd w:id="217"/>
      <w:r>
        <w:t>Spory budou smluvní strany řešit v prvé řadě vzájemným jednáním se snahou dosáhnout dohody bez nutno</w:t>
      </w:r>
      <w:r>
        <w:t>sti soudního jednání. Spory, které nebudou vyřešeny smírně dohodou obou stran, budou postoupeny věcně a místně příslušnému soudu.</w:t>
      </w:r>
    </w:p>
    <w:p w:rsidR="00B76711" w:rsidRDefault="00C45924">
      <w:pPr>
        <w:pStyle w:val="Style12"/>
        <w:numPr>
          <w:ilvl w:val="0"/>
          <w:numId w:val="13"/>
        </w:numPr>
        <w:shd w:val="clear" w:color="auto" w:fill="auto"/>
        <w:tabs>
          <w:tab w:val="left" w:pos="358"/>
        </w:tabs>
        <w:spacing w:after="60"/>
        <w:ind w:left="380" w:hanging="380"/>
        <w:jc w:val="both"/>
      </w:pPr>
      <w:bookmarkStart w:id="218" w:name="bookmark217"/>
      <w:bookmarkEnd w:id="218"/>
      <w:r>
        <w:t>Objednatel je oprávněn odstoupit od smlouvy při podstatném porušení smlouvy zhotovitelem, a to zejména při:</w:t>
      </w:r>
    </w:p>
    <w:p w:rsidR="00B76711" w:rsidRDefault="00C45924">
      <w:pPr>
        <w:pStyle w:val="Style5"/>
        <w:keepNext/>
        <w:keepLines/>
        <w:numPr>
          <w:ilvl w:val="0"/>
          <w:numId w:val="14"/>
        </w:numPr>
        <w:shd w:val="clear" w:color="auto" w:fill="auto"/>
        <w:tabs>
          <w:tab w:val="left" w:pos="1179"/>
        </w:tabs>
        <w:spacing w:after="0"/>
        <w:ind w:left="1160" w:hanging="360"/>
        <w:jc w:val="both"/>
      </w:pPr>
      <w:bookmarkStart w:id="219" w:name="bookmark220"/>
      <w:bookmarkStart w:id="220" w:name="bookmark218"/>
      <w:bookmarkStart w:id="221" w:name="bookmark219"/>
      <w:bookmarkStart w:id="222" w:name="bookmark221"/>
      <w:bookmarkEnd w:id="219"/>
      <w:r>
        <w:t xml:space="preserve">prodlení </w:t>
      </w:r>
      <w:r>
        <w:t>zhotovitele o více než 14 kalendářních dnů oproti lhůtám a termínům ujednaných v čl. II. odst.1 této smlouvy.</w:t>
      </w:r>
      <w:bookmarkEnd w:id="220"/>
      <w:bookmarkEnd w:id="221"/>
      <w:bookmarkEnd w:id="222"/>
    </w:p>
    <w:p w:rsidR="00B76711" w:rsidRDefault="00C45924">
      <w:pPr>
        <w:pStyle w:val="Style5"/>
        <w:keepNext/>
        <w:keepLines/>
        <w:numPr>
          <w:ilvl w:val="0"/>
          <w:numId w:val="14"/>
        </w:numPr>
        <w:shd w:val="clear" w:color="auto" w:fill="auto"/>
        <w:tabs>
          <w:tab w:val="left" w:pos="1179"/>
        </w:tabs>
        <w:spacing w:after="0"/>
        <w:ind w:left="0" w:firstLine="800"/>
        <w:jc w:val="both"/>
      </w:pPr>
      <w:bookmarkStart w:id="223" w:name="bookmark224"/>
      <w:bookmarkStart w:id="224" w:name="bookmark222"/>
      <w:bookmarkStart w:id="225" w:name="bookmark223"/>
      <w:bookmarkStart w:id="226" w:name="bookmark225"/>
      <w:bookmarkEnd w:id="223"/>
      <w:r>
        <w:t>bezdůvodném přerušení prací zhotovitele, které trvá více než 14 dnů,</w:t>
      </w:r>
      <w:bookmarkEnd w:id="224"/>
      <w:bookmarkEnd w:id="225"/>
      <w:bookmarkEnd w:id="226"/>
    </w:p>
    <w:p w:rsidR="00B76711" w:rsidRDefault="00C45924">
      <w:pPr>
        <w:pStyle w:val="Style5"/>
        <w:keepNext/>
        <w:keepLines/>
        <w:numPr>
          <w:ilvl w:val="0"/>
          <w:numId w:val="14"/>
        </w:numPr>
        <w:shd w:val="clear" w:color="auto" w:fill="auto"/>
        <w:tabs>
          <w:tab w:val="left" w:pos="1410"/>
        </w:tabs>
        <w:spacing w:after="0"/>
        <w:ind w:left="1160" w:hanging="360"/>
        <w:jc w:val="both"/>
      </w:pPr>
      <w:bookmarkStart w:id="227" w:name="bookmark228"/>
      <w:bookmarkStart w:id="228" w:name="bookmark226"/>
      <w:bookmarkStart w:id="229" w:name="bookmark227"/>
      <w:bookmarkStart w:id="230" w:name="bookmark229"/>
      <w:bookmarkEnd w:id="227"/>
      <w:r>
        <w:t>zásadním porušení technologické kázně zhotovitele, zanedbání provádění kontro</w:t>
      </w:r>
      <w:r>
        <w:t>ly kvality zhotovitele při realizaci díla, včetně opakované absence odborného vedení stavby při rozhodujících dodávkách pro zajištění řádného plnění díla.</w:t>
      </w:r>
      <w:bookmarkEnd w:id="228"/>
      <w:bookmarkEnd w:id="229"/>
      <w:bookmarkEnd w:id="230"/>
    </w:p>
    <w:p w:rsidR="00B76711" w:rsidRDefault="00C45924">
      <w:pPr>
        <w:pStyle w:val="Style5"/>
        <w:keepNext/>
        <w:keepLines/>
        <w:numPr>
          <w:ilvl w:val="0"/>
          <w:numId w:val="14"/>
        </w:numPr>
        <w:shd w:val="clear" w:color="auto" w:fill="auto"/>
        <w:tabs>
          <w:tab w:val="left" w:pos="1179"/>
        </w:tabs>
        <w:spacing w:after="120"/>
        <w:ind w:left="0" w:firstLine="800"/>
        <w:jc w:val="both"/>
      </w:pPr>
      <w:bookmarkStart w:id="231" w:name="bookmark232"/>
      <w:bookmarkStart w:id="232" w:name="bookmark230"/>
      <w:bookmarkStart w:id="233" w:name="bookmark231"/>
      <w:bookmarkStart w:id="234" w:name="bookmark233"/>
      <w:bookmarkEnd w:id="231"/>
      <w:r>
        <w:t>neplněním povinností zhotovitele vést řádně zápisy do stavebního deníku.</w:t>
      </w:r>
      <w:bookmarkEnd w:id="232"/>
      <w:bookmarkEnd w:id="233"/>
      <w:bookmarkEnd w:id="234"/>
    </w:p>
    <w:p w:rsidR="00B76711" w:rsidRDefault="00C45924">
      <w:pPr>
        <w:pStyle w:val="Style12"/>
        <w:numPr>
          <w:ilvl w:val="0"/>
          <w:numId w:val="13"/>
        </w:numPr>
        <w:shd w:val="clear" w:color="auto" w:fill="auto"/>
        <w:tabs>
          <w:tab w:val="left" w:pos="358"/>
        </w:tabs>
        <w:spacing w:after="60"/>
        <w:ind w:left="380" w:hanging="380"/>
        <w:jc w:val="both"/>
      </w:pPr>
      <w:bookmarkStart w:id="235" w:name="bookmark234"/>
      <w:bookmarkEnd w:id="235"/>
      <w:r>
        <w:t>Práce nad rámec zadání, budo</w:t>
      </w:r>
      <w:r>
        <w:t>u oboustranně odsouhlaseny, zapsány ve stavebním deníku a budou předmětem dodatku k této smlouvě.</w:t>
      </w:r>
    </w:p>
    <w:p w:rsidR="00B76711" w:rsidRDefault="00C45924">
      <w:pPr>
        <w:pStyle w:val="Style12"/>
        <w:numPr>
          <w:ilvl w:val="0"/>
          <w:numId w:val="13"/>
        </w:numPr>
        <w:shd w:val="clear" w:color="auto" w:fill="auto"/>
        <w:tabs>
          <w:tab w:val="left" w:pos="358"/>
        </w:tabs>
        <w:spacing w:after="60"/>
        <w:ind w:left="380" w:hanging="380"/>
        <w:jc w:val="both"/>
      </w:pPr>
      <w:bookmarkStart w:id="236" w:name="bookmark235"/>
      <w:bookmarkEnd w:id="236"/>
      <w:r>
        <w:t xml:space="preserve">Smluvní strany prohlašují, že se s obsahem smlouvy a přílohami seznámily, s ním souhlasí, </w:t>
      </w:r>
      <w:r>
        <w:lastRenderedPageBreak/>
        <w:t>neboť tento odpovídá jejich projevené vůli a na důkaz připojují svoj</w:t>
      </w:r>
      <w:r>
        <w:t>e podpisy.</w:t>
      </w:r>
    </w:p>
    <w:p w:rsidR="00B76711" w:rsidRDefault="00C45924">
      <w:pPr>
        <w:pStyle w:val="Style12"/>
        <w:numPr>
          <w:ilvl w:val="0"/>
          <w:numId w:val="13"/>
        </w:numPr>
        <w:shd w:val="clear" w:color="auto" w:fill="auto"/>
        <w:tabs>
          <w:tab w:val="left" w:pos="358"/>
        </w:tabs>
        <w:spacing w:after="180"/>
        <w:ind w:left="380" w:hanging="380"/>
        <w:jc w:val="both"/>
      </w:pPr>
      <w:bookmarkStart w:id="237" w:name="bookmark236"/>
      <w:bookmarkEnd w:id="237"/>
      <w:r>
        <w:t>Smlouva nabývá platnosti dnem jejího podpisu poslední ze smluvních stran a účinnosti zveřejněním v Registru smluv, pokud této účinnosti dle příslušných ustanovení smlouvy nenabude později. Plnění předmětu této smlouvy před účinností této smlouvy</w:t>
      </w:r>
      <w:r>
        <w:t xml:space="preserve"> se považuje za plnění podle této smlouvy a práva a povinnosti z něj vzniklé se řídí touto smlouvou.</w:t>
      </w:r>
    </w:p>
    <w:p w:rsidR="00B76711" w:rsidRDefault="00C45924">
      <w:pPr>
        <w:pStyle w:val="Style12"/>
        <w:numPr>
          <w:ilvl w:val="0"/>
          <w:numId w:val="13"/>
        </w:numPr>
        <w:shd w:val="clear" w:color="auto" w:fill="auto"/>
        <w:tabs>
          <w:tab w:val="left" w:pos="358"/>
        </w:tabs>
        <w:spacing w:after="60"/>
        <w:ind w:left="380" w:hanging="380"/>
        <w:jc w:val="both"/>
      </w:pPr>
      <w:bookmarkStart w:id="238" w:name="bookmark237"/>
      <w:bookmarkEnd w:id="238"/>
      <w:r>
        <w:t>Smluvní strany níže svým podpisem stvrzují, že v průběhu vyjednávání o této Smlouvě vždy jednaly a postupovaly čestně a transparentně, a současně se zavazu</w:t>
      </w:r>
      <w:r>
        <w:t>jí, že takto budou jednat i při plnění této Smlouvy a veškerých činností s ní souvisejících.</w:t>
      </w:r>
    </w:p>
    <w:p w:rsidR="00B76711" w:rsidRDefault="00C45924">
      <w:pPr>
        <w:pStyle w:val="Style12"/>
        <w:numPr>
          <w:ilvl w:val="0"/>
          <w:numId w:val="13"/>
        </w:numPr>
        <w:shd w:val="clear" w:color="auto" w:fill="auto"/>
        <w:tabs>
          <w:tab w:val="left" w:pos="358"/>
        </w:tabs>
        <w:spacing w:after="60"/>
        <w:ind w:left="380" w:hanging="380"/>
        <w:jc w:val="both"/>
      </w:pPr>
      <w:bookmarkStart w:id="239" w:name="bookmark238"/>
      <w:bookmarkEnd w:id="239"/>
      <w:r>
        <w:t>Smluvní strany se dále zavazují vždy jednat tak a přijmout taková opatření, aby nedošlo ke vzniku důvodného podezření na spáchání trestného činu či k samotnému jeh</w:t>
      </w:r>
      <w:r>
        <w:t xml:space="preserve">o spáchání (včetně formy účastenství), tj. jednat tak, aby kterékoli ze smluvních stran nemohla být přičtena odpovědnost podle zákona č. 418/2011 Sb., o trestní odpovědnosti právnických osob a řízení proti nim, nebo nevznikla trestní odpovědnost fyzických </w:t>
      </w:r>
      <w:r>
        <w:t>osob (včetně zaměstnanců) podle trestního zákoníku, případně aby nebylo zahájeno trestní stíhání proti kterékoli ze smluvních stran, včetně jejích zaměstnanců podle platných právních předpisů.</w:t>
      </w:r>
    </w:p>
    <w:p w:rsidR="00B76711" w:rsidRDefault="00C45924">
      <w:pPr>
        <w:pStyle w:val="Style12"/>
        <w:numPr>
          <w:ilvl w:val="0"/>
          <w:numId w:val="13"/>
        </w:numPr>
        <w:shd w:val="clear" w:color="auto" w:fill="auto"/>
        <w:tabs>
          <w:tab w:val="left" w:pos="358"/>
        </w:tabs>
        <w:spacing w:after="0"/>
        <w:jc w:val="both"/>
      </w:pPr>
      <w:bookmarkStart w:id="240" w:name="bookmark239"/>
      <w:bookmarkEnd w:id="240"/>
      <w:r>
        <w:t xml:space="preserve">Zhotovitel prohlašuje, že se seznámil se zásadami, hodnotami a </w:t>
      </w:r>
      <w:r>
        <w:t xml:space="preserve">cíli </w:t>
      </w:r>
      <w:proofErr w:type="spellStart"/>
      <w:r>
        <w:t>Compliance</w:t>
      </w:r>
      <w:proofErr w:type="spellEnd"/>
    </w:p>
    <w:p w:rsidR="00B76711" w:rsidRDefault="00C45924">
      <w:pPr>
        <w:pStyle w:val="Style12"/>
        <w:shd w:val="clear" w:color="auto" w:fill="auto"/>
        <w:tabs>
          <w:tab w:val="left" w:pos="2775"/>
          <w:tab w:val="left" w:pos="4916"/>
          <w:tab w:val="left" w:pos="6927"/>
          <w:tab w:val="left" w:pos="8742"/>
        </w:tabs>
        <w:spacing w:after="0"/>
        <w:ind w:firstLine="380"/>
        <w:jc w:val="both"/>
      </w:pPr>
      <w:r>
        <w:t>programu</w:t>
      </w:r>
      <w:r>
        <w:tab/>
        <w:t>Povodí</w:t>
      </w:r>
      <w:r>
        <w:tab/>
        <w:t>Ohře,</w:t>
      </w:r>
      <w:r>
        <w:tab/>
      </w:r>
      <w:proofErr w:type="spellStart"/>
      <w:r>
        <w:t>s.p</w:t>
      </w:r>
      <w:proofErr w:type="spellEnd"/>
      <w:r>
        <w:t>.</w:t>
      </w:r>
      <w:r>
        <w:tab/>
        <w:t>(viz</w:t>
      </w:r>
    </w:p>
    <w:p w:rsidR="00B76711" w:rsidRDefault="00C45924">
      <w:pPr>
        <w:pStyle w:val="Style12"/>
        <w:shd w:val="clear" w:color="auto" w:fill="auto"/>
        <w:spacing w:after="60"/>
        <w:ind w:left="380"/>
        <w:jc w:val="both"/>
      </w:pPr>
      <w:hyperlink r:id="rId8" w:history="1">
        <w:r>
          <w:t>http://www.poh.cz/protikorupcni-a-compliance-program/d-1346/p1=1458</w:t>
        </w:r>
      </w:hyperlink>
      <w:r>
        <w:t>), dále s Etickým kodexem Povodí Ohře, státní podnik a Prot</w:t>
      </w:r>
      <w:r>
        <w:t>ikorupčním programem Povodí Ohře, státní podnik. Zhotovitel se při plnění této Smlouvy zavazuje po celou dobu jejího trvání</w:t>
      </w:r>
      <w:r>
        <w:br w:type="page"/>
      </w:r>
      <w:r>
        <w:lastRenderedPageBreak/>
        <w:t>dodržovat zásady a hodnoty obsažené v uvedených dokumentech, pokud to jejich povaha umožňuje.</w:t>
      </w:r>
    </w:p>
    <w:p w:rsidR="00B76711" w:rsidRDefault="00C45924">
      <w:pPr>
        <w:pStyle w:val="Style12"/>
        <w:numPr>
          <w:ilvl w:val="0"/>
          <w:numId w:val="13"/>
        </w:numPr>
        <w:shd w:val="clear" w:color="auto" w:fill="auto"/>
        <w:tabs>
          <w:tab w:val="left" w:pos="471"/>
        </w:tabs>
        <w:spacing w:after="60"/>
        <w:ind w:left="380" w:hanging="380"/>
        <w:jc w:val="both"/>
      </w:pPr>
      <w:bookmarkStart w:id="241" w:name="bookmark240"/>
      <w:bookmarkEnd w:id="241"/>
      <w:r>
        <w:t>Smluvní strany se dále zavazují navzáj</w:t>
      </w:r>
      <w:r>
        <w:t>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w:t>
      </w:r>
      <w:r>
        <w:t>, které je v rozporu se zásadami vyjádřenými v tomto článku.</w:t>
      </w:r>
    </w:p>
    <w:p w:rsidR="00B76711" w:rsidRDefault="00C45924">
      <w:pPr>
        <w:pStyle w:val="Style12"/>
        <w:numPr>
          <w:ilvl w:val="0"/>
          <w:numId w:val="13"/>
        </w:numPr>
        <w:shd w:val="clear" w:color="auto" w:fill="auto"/>
        <w:tabs>
          <w:tab w:val="left" w:pos="471"/>
        </w:tabs>
        <w:spacing w:after="180"/>
        <w:ind w:left="380" w:hanging="380"/>
        <w:jc w:val="both"/>
      </w:pPr>
      <w:bookmarkStart w:id="242" w:name="bookmark241"/>
      <w:bookmarkEnd w:id="242"/>
      <w: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w:t>
      </w:r>
      <w:r>
        <w:t xml:space="preserve"> 2016/679 ze dne 27. 4. 2016 o ochraně fyzických osob v souvislosti se zpracováním osobních údajů a o volném pohybu těchto údajů a o zrušení směrnice 95/46/ES (obecné nařízení o ochraně osobních údajů). Informace o zpracování osobních údajů, včetně účelu a</w:t>
      </w:r>
      <w:r>
        <w:t xml:space="preserve"> důvodu zpracování, naleznete na </w:t>
      </w:r>
      <w:hyperlink r:id="rId9" w:history="1">
        <w:r>
          <w:t xml:space="preserve">http://www.poh.cz/informace-o-zpracovani- </w:t>
        </w:r>
        <w:proofErr w:type="spellStart"/>
        <w:r>
          <w:t>osobnich-udaju</w:t>
        </w:r>
        <w:proofErr w:type="spellEnd"/>
        <w:r>
          <w:t>/d-1369/p1=1459</w:t>
        </w:r>
      </w:hyperlink>
    </w:p>
    <w:p w:rsidR="00B76711" w:rsidRDefault="00C45924">
      <w:pPr>
        <w:pStyle w:val="Style12"/>
        <w:numPr>
          <w:ilvl w:val="0"/>
          <w:numId w:val="13"/>
        </w:numPr>
        <w:shd w:val="clear" w:color="auto" w:fill="auto"/>
        <w:tabs>
          <w:tab w:val="left" w:pos="471"/>
        </w:tabs>
        <w:spacing w:after="180"/>
        <w:jc w:val="both"/>
      </w:pPr>
      <w:bookmarkStart w:id="243" w:name="bookmark242"/>
      <w:bookmarkEnd w:id="243"/>
      <w:r>
        <w:t>Smluvní strany nepovažují žádné ustanovení smlouvy za obchodní taj</w:t>
      </w:r>
      <w:r>
        <w:t>emství.</w:t>
      </w:r>
    </w:p>
    <w:p w:rsidR="00B76711" w:rsidRDefault="00C45924">
      <w:pPr>
        <w:pStyle w:val="Style12"/>
        <w:numPr>
          <w:ilvl w:val="0"/>
          <w:numId w:val="13"/>
        </w:numPr>
        <w:shd w:val="clear" w:color="auto" w:fill="auto"/>
        <w:tabs>
          <w:tab w:val="left" w:pos="471"/>
        </w:tabs>
        <w:spacing w:after="180"/>
        <w:ind w:left="380" w:hanging="380"/>
        <w:jc w:val="both"/>
      </w:pPr>
      <w:bookmarkStart w:id="244" w:name="bookmark243"/>
      <w:bookmarkEnd w:id="244"/>
      <w:r>
        <w:t>Uzavřením této smlouvy přenáší objednatel na zhotovitele odbornou, stavební, technickou, ekonomickou a organizační odpovědnost za přípravu a realizaci stavby a stejně tak i za provádění prací a dodávek.</w:t>
      </w:r>
    </w:p>
    <w:p w:rsidR="00B76711" w:rsidRDefault="00C45924">
      <w:pPr>
        <w:pStyle w:val="Style12"/>
        <w:numPr>
          <w:ilvl w:val="0"/>
          <w:numId w:val="13"/>
        </w:numPr>
        <w:shd w:val="clear" w:color="auto" w:fill="auto"/>
        <w:tabs>
          <w:tab w:val="left" w:pos="471"/>
        </w:tabs>
        <w:spacing w:after="320"/>
        <w:ind w:left="380" w:hanging="380"/>
        <w:jc w:val="both"/>
      </w:pPr>
      <w:bookmarkStart w:id="245" w:name="bookmark244"/>
      <w:bookmarkEnd w:id="245"/>
      <w:r>
        <w:t>Zhotovitel na sebe převzal nebezpečí změny ok</w:t>
      </w:r>
      <w:r>
        <w:t>olností. Před uzavřením smlouvy zvážil plně hospodářskou, ekonomickou i faktickou situaci a je si plně vědom okolností Smlouvy, jakož i okolností, které mohou po uzavření této smlouvy nastat. Tuto smlouvu nelze v jeho prospěch měnit rozhodnutím soudu v jak</w:t>
      </w:r>
      <w:r>
        <w:t>ékoli její části.</w:t>
      </w:r>
    </w:p>
    <w:p w:rsidR="00B76711" w:rsidRDefault="00C45924">
      <w:pPr>
        <w:pStyle w:val="Style12"/>
        <w:numPr>
          <w:ilvl w:val="0"/>
          <w:numId w:val="13"/>
        </w:numPr>
        <w:shd w:val="clear" w:color="auto" w:fill="auto"/>
        <w:tabs>
          <w:tab w:val="left" w:pos="471"/>
        </w:tabs>
        <w:spacing w:after="0"/>
        <w:ind w:left="380" w:hanging="380"/>
        <w:jc w:val="both"/>
      </w:pPr>
      <w:bookmarkStart w:id="246" w:name="bookmark245"/>
      <w:bookmarkEnd w:id="246"/>
      <w:r>
        <w:t>Nedílnou součástí smlouvy jsou následující přílohy. Pokud tato smlouva a její přílohy obsahují ujednání o tomtéž, platí při takovém konfliktu následující pořadí priorit:</w:t>
      </w:r>
    </w:p>
    <w:p w:rsidR="00B76711" w:rsidRDefault="00C45924">
      <w:pPr>
        <w:pStyle w:val="Style12"/>
        <w:shd w:val="clear" w:color="auto" w:fill="auto"/>
        <w:spacing w:after="0"/>
        <w:jc w:val="both"/>
      </w:pPr>
      <w:r>
        <w:t>Priorita 1) Tato smlouva</w:t>
      </w:r>
    </w:p>
    <w:p w:rsidR="00B76711" w:rsidRDefault="00C45924">
      <w:pPr>
        <w:pStyle w:val="Style12"/>
        <w:shd w:val="clear" w:color="auto" w:fill="auto"/>
        <w:spacing w:after="0"/>
        <w:jc w:val="both"/>
      </w:pPr>
      <w:r>
        <w:t>Priorita 2) Příloha č. 1: Oceněný soupis pr</w:t>
      </w:r>
      <w:r>
        <w:t>ací</w:t>
      </w:r>
    </w:p>
    <w:p w:rsidR="00B76711" w:rsidRDefault="00C45924">
      <w:pPr>
        <w:pStyle w:val="Style12"/>
        <w:shd w:val="clear" w:color="auto" w:fill="auto"/>
        <w:spacing w:after="0"/>
        <w:jc w:val="both"/>
      </w:pPr>
      <w:r>
        <w:t>Priorita 1) Příloha č. 2: Čestné prohlášení k finančním sankcím</w:t>
      </w:r>
    </w:p>
    <w:p w:rsidR="00B76711" w:rsidRDefault="00C45924">
      <w:pPr>
        <w:pStyle w:val="Style12"/>
        <w:shd w:val="clear" w:color="auto" w:fill="auto"/>
        <w:spacing w:after="0"/>
        <w:ind w:left="1460" w:hanging="1460"/>
        <w:jc w:val="both"/>
        <w:sectPr w:rsidR="00B76711">
          <w:headerReference w:type="default" r:id="rId10"/>
          <w:footerReference w:type="default" r:id="rId11"/>
          <w:pgSz w:w="11909" w:h="16838"/>
          <w:pgMar w:top="1076" w:right="1386" w:bottom="1286" w:left="1392" w:header="0" w:footer="3" w:gutter="0"/>
          <w:pgNumType w:start="1"/>
          <w:cols w:space="720"/>
          <w:noEndnote/>
          <w:docGrid w:linePitch="360"/>
        </w:sectPr>
      </w:pPr>
      <w:r>
        <w:t xml:space="preserve">Priorita 1) Příloha č. 3: </w:t>
      </w:r>
      <w:r>
        <w:t>Čestné prohlášení o společensky odpovědném plnění veřejné zakázky</w:t>
      </w:r>
    </w:p>
    <w:p w:rsidR="00B76711" w:rsidRDefault="00B76711">
      <w:pPr>
        <w:spacing w:before="64" w:after="64" w:line="240" w:lineRule="exact"/>
        <w:rPr>
          <w:sz w:val="19"/>
          <w:szCs w:val="19"/>
        </w:rPr>
      </w:pPr>
    </w:p>
    <w:p w:rsidR="00B76711" w:rsidRDefault="00B76711">
      <w:pPr>
        <w:spacing w:line="1" w:lineRule="exact"/>
        <w:sectPr w:rsidR="00B76711">
          <w:type w:val="continuous"/>
          <w:pgSz w:w="11909" w:h="16838"/>
          <w:pgMar w:top="1185" w:right="0" w:bottom="2846" w:left="0" w:header="0" w:footer="3" w:gutter="0"/>
          <w:cols w:space="720"/>
          <w:noEndnote/>
          <w:docGrid w:linePitch="360"/>
        </w:sectPr>
      </w:pPr>
    </w:p>
    <w:p w:rsidR="00B76711" w:rsidRDefault="00C45924">
      <w:pPr>
        <w:spacing w:line="1" w:lineRule="exact"/>
      </w:pPr>
      <w:r>
        <w:rPr>
          <w:noProof/>
        </w:rPr>
        <mc:AlternateContent>
          <mc:Choice Requires="wps">
            <w:drawing>
              <wp:anchor distT="0" distB="25400" distL="114300" distR="114300" simplePos="0" relativeHeight="125829380" behindDoc="0" locked="0" layoutInCell="1" allowOverlap="1">
                <wp:simplePos x="0" y="0"/>
                <wp:positionH relativeFrom="page">
                  <wp:posOffset>885825</wp:posOffset>
                </wp:positionH>
                <wp:positionV relativeFrom="paragraph">
                  <wp:posOffset>12700</wp:posOffset>
                </wp:positionV>
                <wp:extent cx="2377440" cy="22542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377440" cy="225425"/>
                        </a:xfrm>
                        <a:prstGeom prst="rect">
                          <a:avLst/>
                        </a:prstGeom>
                        <a:noFill/>
                      </wps:spPr>
                      <wps:txbx>
                        <w:txbxContent>
                          <w:p w:rsidR="00B76711" w:rsidRDefault="00C45924">
                            <w:pPr>
                              <w:pStyle w:val="Style12"/>
                              <w:shd w:val="clear" w:color="auto" w:fill="auto"/>
                              <w:spacing w:after="0"/>
                            </w:pPr>
                            <w:r>
                              <w:t>V Chomutově dne ……………</w:t>
                            </w:r>
                          </w:p>
                        </w:txbxContent>
                      </wps:txbx>
                      <wps:bodyPr lIns="0" tIns="0" rIns="0" bIns="0"/>
                    </wps:wsp>
                  </a:graphicData>
                </a:graphic>
              </wp:anchor>
            </w:drawing>
          </mc:Choice>
          <mc:Fallback>
            <w:pict>
              <v:shape id="Shape 7" o:spid="_x0000_s1027" type="#_x0000_t202" style="position:absolute;margin-left:69.75pt;margin-top:1pt;width:187.2pt;height:17.75pt;z-index:125829380;visibility:visible;mso-wrap-style:square;mso-wrap-distance-left:9pt;mso-wrap-distance-top:0;mso-wrap-distance-right:9pt;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" filled="f" stroked="f">
                <v:textbox inset="0,0,0,0">
                  <w:txbxContent>
                    <w:p w:rsidR="00B76711" w:rsidRDefault="00C45924">
                      <w:pPr>
                        <w:pStyle w:val="Style12"/>
                        <w:shd w:val="clear" w:color="auto" w:fill="auto"/>
                        <w:spacing w:after="0"/>
                      </w:pPr>
                      <w:r>
                        <w:t>V Chomutově dne ……………</w:t>
                      </w:r>
                    </w:p>
                  </w:txbxContent>
                </v:textbox>
                <w10:wrap type="topAndBottom" anchorx="page"/>
              </v:shape>
            </w:pict>
          </mc:Fallback>
        </mc:AlternateContent>
      </w:r>
    </w:p>
    <w:p w:rsidR="00B76711" w:rsidRDefault="00C45924">
      <w:pPr>
        <w:pStyle w:val="Style12"/>
        <w:shd w:val="clear" w:color="auto" w:fill="auto"/>
        <w:spacing w:after="0"/>
      </w:pPr>
      <w:r>
        <w:t>oprávněný zástupce objednatele</w:t>
      </w:r>
    </w:p>
    <w:p w:rsidR="00B76711" w:rsidRDefault="00C45924">
      <w:pPr>
        <w:pStyle w:val="Style12"/>
        <w:shd w:val="clear" w:color="auto" w:fill="auto"/>
        <w:spacing w:after="0" w:line="480" w:lineRule="auto"/>
        <w:sectPr w:rsidR="00B76711">
          <w:type w:val="continuous"/>
          <w:pgSz w:w="11909" w:h="16838"/>
          <w:pgMar w:top="1185" w:right="2335" w:bottom="2846" w:left="1394" w:header="0" w:footer="3" w:gutter="0"/>
          <w:cols w:num="2" w:space="1801"/>
          <w:noEndnote/>
          <w:docGrid w:linePitch="360"/>
        </w:sectPr>
      </w:pPr>
      <w:r>
        <w:t>V Kadani dne………………. oprávněný zástupce zhotovitele</w:t>
      </w:r>
    </w:p>
    <w:p w:rsidR="00B76711" w:rsidRDefault="00B76711">
      <w:pPr>
        <w:spacing w:line="240" w:lineRule="exact"/>
        <w:rPr>
          <w:sz w:val="19"/>
          <w:szCs w:val="19"/>
        </w:rPr>
      </w:pPr>
    </w:p>
    <w:p w:rsidR="00B76711" w:rsidRDefault="00B76711">
      <w:pPr>
        <w:spacing w:line="240" w:lineRule="exact"/>
        <w:rPr>
          <w:sz w:val="19"/>
          <w:szCs w:val="19"/>
        </w:rPr>
      </w:pPr>
    </w:p>
    <w:p w:rsidR="00B76711" w:rsidRDefault="00B76711">
      <w:pPr>
        <w:spacing w:line="240" w:lineRule="exact"/>
        <w:rPr>
          <w:sz w:val="19"/>
          <w:szCs w:val="19"/>
        </w:rPr>
      </w:pPr>
    </w:p>
    <w:p w:rsidR="00B76711" w:rsidRDefault="00B76711">
      <w:pPr>
        <w:spacing w:line="240" w:lineRule="exact"/>
        <w:rPr>
          <w:sz w:val="19"/>
          <w:szCs w:val="19"/>
        </w:rPr>
      </w:pPr>
    </w:p>
    <w:p w:rsidR="00B76711" w:rsidRDefault="00B76711">
      <w:pPr>
        <w:spacing w:line="240" w:lineRule="exact"/>
        <w:rPr>
          <w:sz w:val="19"/>
          <w:szCs w:val="19"/>
        </w:rPr>
      </w:pPr>
    </w:p>
    <w:p w:rsidR="00B76711" w:rsidRDefault="00B76711">
      <w:pPr>
        <w:spacing w:before="118" w:after="118" w:line="240" w:lineRule="exact"/>
        <w:rPr>
          <w:sz w:val="19"/>
          <w:szCs w:val="19"/>
        </w:rPr>
      </w:pPr>
    </w:p>
    <w:p w:rsidR="00B76711" w:rsidRDefault="00B76711">
      <w:pPr>
        <w:spacing w:line="1" w:lineRule="exact"/>
        <w:sectPr w:rsidR="00B76711">
          <w:type w:val="continuous"/>
          <w:pgSz w:w="11909" w:h="16838"/>
          <w:pgMar w:top="1185" w:right="0" w:bottom="1219" w:left="0" w:header="0" w:footer="3" w:gutter="0"/>
          <w:cols w:space="720"/>
          <w:noEndnote/>
          <w:docGrid w:linePitch="360"/>
        </w:sectPr>
      </w:pPr>
    </w:p>
    <w:p w:rsidR="00B76711" w:rsidRDefault="00C45924">
      <w:pPr>
        <w:pStyle w:val="Style12"/>
        <w:shd w:val="clear" w:color="auto" w:fill="auto"/>
        <w:spacing w:after="0"/>
        <w:sectPr w:rsidR="00B76711">
          <w:type w:val="continuous"/>
          <w:pgSz w:w="11909" w:h="16838"/>
          <w:pgMar w:top="1185" w:right="3160" w:bottom="1219" w:left="1394" w:header="0" w:footer="3" w:gutter="0"/>
          <w:cols w:num="2" w:space="720" w:equalWidth="0">
            <w:col w:w="2659" w:space="2381"/>
            <w:col w:w="2314"/>
          </w:cols>
          <w:noEndnote/>
          <w:docGrid w:linePitch="360"/>
        </w:sectPr>
      </w:pPr>
      <w:r>
        <w:t xml:space="preserve">ředitel závodu Chomutov Povodí Ohře, státní podnik </w:t>
      </w:r>
      <w:r>
        <w:t>jednatel společnosti TEBA MONTÁŽE s.r.o.</w:t>
      </w:r>
    </w:p>
    <w:p w:rsidR="00C45924" w:rsidRDefault="00C45924"/>
    <w:sectPr w:rsidR="00C45924">
      <w:type w:val="continuous"/>
      <w:pgSz w:w="11909" w:h="16838"/>
      <w:pgMar w:top="1185" w:right="3160" w:bottom="1219" w:left="1394" w:header="0" w:footer="3" w:gutter="0"/>
      <w:cols w:num="2" w:space="720" w:equalWidth="0">
        <w:col w:w="2659" w:space="2381"/>
        <w:col w:w="2314"/>
      </w:cols>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5924" w:rsidRDefault="00C45924">
      <w:r>
        <w:separator/>
      </w:r>
    </w:p>
  </w:endnote>
  <w:endnote w:type="continuationSeparator" w:id="0">
    <w:p w:rsidR="00C45924" w:rsidRDefault="00C45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711" w:rsidRDefault="00C45924">
    <w:pPr>
      <w:spacing w:line="1" w:lineRule="exact"/>
    </w:pPr>
    <w:r>
      <w:rPr>
        <w:noProof/>
      </w:rPr>
      <mc:AlternateContent>
        <mc:Choice Requires="wps">
          <w:drawing>
            <wp:anchor distT="0" distB="0" distL="0" distR="0" simplePos="0" relativeHeight="62914692" behindDoc="1" locked="0" layoutInCell="1" allowOverlap="1">
              <wp:simplePos x="0" y="0"/>
              <wp:positionH relativeFrom="page">
                <wp:posOffset>5686425</wp:posOffset>
              </wp:positionH>
              <wp:positionV relativeFrom="page">
                <wp:posOffset>9924415</wp:posOffset>
              </wp:positionV>
              <wp:extent cx="978535" cy="201295"/>
              <wp:effectExtent l="0" t="0" r="0" b="0"/>
              <wp:wrapNone/>
              <wp:docPr id="5" name="Shape 5"/>
              <wp:cNvGraphicFramePr/>
              <a:graphic xmlns:a="http://schemas.openxmlformats.org/drawingml/2006/main">
                <a:graphicData uri="http://schemas.microsoft.com/office/word/2010/wordprocessingShape">
                  <wps:wsp>
                    <wps:cNvSpPr txBox="1"/>
                    <wps:spPr>
                      <a:xfrm>
                        <a:off x="0" y="0"/>
                        <a:ext cx="978535" cy="201295"/>
                      </a:xfrm>
                      <a:prstGeom prst="rect">
                        <a:avLst/>
                      </a:prstGeom>
                      <a:noFill/>
                    </wps:spPr>
                    <wps:txbx>
                      <w:txbxContent>
                        <w:p w:rsidR="00B76711" w:rsidRDefault="00C45924">
                          <w:pPr>
                            <w:pStyle w:val="Style8"/>
                            <w:shd w:val="clear" w:color="auto" w:fill="auto"/>
                            <w:rPr>
                              <w:sz w:val="22"/>
                              <w:szCs w:val="22"/>
                            </w:rPr>
                          </w:pPr>
                          <w:r>
                            <w:rPr>
                              <w:rFonts w:ascii="Arial" w:eastAsia="Arial" w:hAnsi="Arial" w:cs="Arial"/>
                              <w:sz w:val="22"/>
                              <w:szCs w:val="22"/>
                            </w:rPr>
                            <w:t xml:space="preserve">Stránka </w:t>
                          </w:r>
                          <w:r>
                            <w:fldChar w:fldCharType="begin"/>
                          </w:r>
                          <w:r>
                            <w:instrText xml:space="preserve"> PAGE \* MERGEFORMAT </w:instrText>
                          </w:r>
                          <w:r>
                            <w:fldChar w:fldCharType="separate"/>
                          </w:r>
                          <w:r>
                            <w:rPr>
                              <w:rFonts w:ascii="Arial" w:eastAsia="Arial" w:hAnsi="Arial" w:cs="Arial"/>
                              <w:b/>
                              <w:bCs/>
                              <w:sz w:val="22"/>
                              <w:szCs w:val="22"/>
                            </w:rPr>
                            <w:t>#</w:t>
                          </w:r>
                          <w:r>
                            <w:rPr>
                              <w:rFonts w:ascii="Arial" w:eastAsia="Arial" w:hAnsi="Arial" w:cs="Arial"/>
                              <w:b/>
                              <w:bCs/>
                              <w:sz w:val="22"/>
                              <w:szCs w:val="22"/>
                            </w:rPr>
                            <w:fldChar w:fldCharType="end"/>
                          </w:r>
                          <w:r>
                            <w:rPr>
                              <w:rFonts w:ascii="Arial" w:eastAsia="Arial" w:hAnsi="Arial" w:cs="Arial"/>
                              <w:b/>
                              <w:bCs/>
                              <w:sz w:val="22"/>
                              <w:szCs w:val="22"/>
                            </w:rPr>
                            <w:t xml:space="preserve"> </w:t>
                          </w:r>
                          <w:r>
                            <w:rPr>
                              <w:rFonts w:ascii="Arial" w:eastAsia="Arial" w:hAnsi="Arial" w:cs="Arial"/>
                              <w:sz w:val="22"/>
                              <w:szCs w:val="22"/>
                            </w:rPr>
                            <w:t xml:space="preserve">z </w:t>
                          </w:r>
                          <w:r>
                            <w:rPr>
                              <w:rFonts w:ascii="Arial" w:eastAsia="Arial" w:hAnsi="Arial" w:cs="Arial"/>
                              <w:b/>
                              <w:bCs/>
                              <w:sz w:val="22"/>
                              <w:szCs w:val="22"/>
                            </w:rPr>
                            <w:t>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9" type="#_x0000_t202" style="position:absolute;margin-left:447.75pt;margin-top:781.45pt;width:77.05pt;height:15.8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" filled="f" stroked="f">
              <v:textbox style="mso-fit-shape-to-text:t" inset="0,0,0,0">
                <w:txbxContent>
                  <w:p w:rsidR="00B76711" w:rsidRDefault="00C45924">
                    <w:pPr>
                      <w:pStyle w:val="Style8"/>
                      <w:shd w:val="clear" w:color="auto" w:fill="auto"/>
                      <w:rPr>
                        <w:sz w:val="22"/>
                        <w:szCs w:val="22"/>
                      </w:rPr>
                    </w:pPr>
                    <w:r>
                      <w:rPr>
                        <w:rFonts w:ascii="Arial" w:eastAsia="Arial" w:hAnsi="Arial" w:cs="Arial"/>
                        <w:sz w:val="22"/>
                        <w:szCs w:val="22"/>
                      </w:rPr>
                      <w:t xml:space="preserve">Stránka </w:t>
                    </w:r>
                    <w:r>
                      <w:fldChar w:fldCharType="begin"/>
                    </w:r>
                    <w:r>
                      <w:instrText xml:space="preserve"> PAGE \* MERGEFORMAT </w:instrText>
                    </w:r>
                    <w:r>
                      <w:fldChar w:fldCharType="separate"/>
                    </w:r>
                    <w:r>
                      <w:rPr>
                        <w:rFonts w:ascii="Arial" w:eastAsia="Arial" w:hAnsi="Arial" w:cs="Arial"/>
                        <w:b/>
                        <w:bCs/>
                        <w:sz w:val="22"/>
                        <w:szCs w:val="22"/>
                      </w:rPr>
                      <w:t>#</w:t>
                    </w:r>
                    <w:r>
                      <w:rPr>
                        <w:rFonts w:ascii="Arial" w:eastAsia="Arial" w:hAnsi="Arial" w:cs="Arial"/>
                        <w:b/>
                        <w:bCs/>
                        <w:sz w:val="22"/>
                        <w:szCs w:val="22"/>
                      </w:rPr>
                      <w:fldChar w:fldCharType="end"/>
                    </w:r>
                    <w:r>
                      <w:rPr>
                        <w:rFonts w:ascii="Arial" w:eastAsia="Arial" w:hAnsi="Arial" w:cs="Arial"/>
                        <w:b/>
                        <w:bCs/>
                        <w:sz w:val="22"/>
                        <w:szCs w:val="22"/>
                      </w:rPr>
                      <w:t xml:space="preserve"> </w:t>
                    </w:r>
                    <w:r>
                      <w:rPr>
                        <w:rFonts w:ascii="Arial" w:eastAsia="Arial" w:hAnsi="Arial" w:cs="Arial"/>
                        <w:sz w:val="22"/>
                        <w:szCs w:val="22"/>
                      </w:rPr>
                      <w:t xml:space="preserve">z </w:t>
                    </w:r>
                    <w:r>
                      <w:rPr>
                        <w:rFonts w:ascii="Arial" w:eastAsia="Arial" w:hAnsi="Arial" w:cs="Arial"/>
                        <w:b/>
                        <w:bCs/>
                        <w:sz w:val="22"/>
                        <w:szCs w:val="22"/>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5924" w:rsidRDefault="00C45924"/>
  </w:footnote>
  <w:footnote w:type="continuationSeparator" w:id="0">
    <w:p w:rsidR="00C45924" w:rsidRDefault="00C459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711" w:rsidRDefault="00C45924">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5739765</wp:posOffset>
              </wp:positionH>
              <wp:positionV relativeFrom="page">
                <wp:posOffset>378460</wp:posOffset>
              </wp:positionV>
              <wp:extent cx="920750" cy="191770"/>
              <wp:effectExtent l="0" t="0" r="0" b="0"/>
              <wp:wrapNone/>
              <wp:docPr id="3" name="Shape 3"/>
              <wp:cNvGraphicFramePr/>
              <a:graphic xmlns:a="http://schemas.openxmlformats.org/drawingml/2006/main">
                <a:graphicData uri="http://schemas.microsoft.com/office/word/2010/wordprocessingShape">
                  <wps:wsp>
                    <wps:cNvSpPr txBox="1"/>
                    <wps:spPr>
                      <a:xfrm>
                        <a:off x="0" y="0"/>
                        <a:ext cx="920750" cy="191770"/>
                      </a:xfrm>
                      <a:prstGeom prst="rect">
                        <a:avLst/>
                      </a:prstGeom>
                      <a:noFill/>
                    </wps:spPr>
                    <wps:txbx>
                      <w:txbxContent>
                        <w:p w:rsidR="00B76711" w:rsidRDefault="00C45924">
                          <w:pPr>
                            <w:pStyle w:val="Style8"/>
                            <w:shd w:val="clear" w:color="auto" w:fill="auto"/>
                            <w:rPr>
                              <w:sz w:val="22"/>
                              <w:szCs w:val="22"/>
                            </w:rPr>
                          </w:pPr>
                          <w:r>
                            <w:rPr>
                              <w:rFonts w:ascii="Arial" w:eastAsia="Arial" w:hAnsi="Arial" w:cs="Arial"/>
                              <w:sz w:val="22"/>
                              <w:szCs w:val="22"/>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8" type="#_x0000_t202" style="position:absolute;margin-left:451.95pt;margin-top:29.8pt;width:72.5pt;height:15.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" filled="f" stroked="f">
              <v:textbox style="mso-fit-shape-to-text:t" inset="0,0,0,0">
                <w:txbxContent>
                  <w:p w:rsidR="00B76711" w:rsidRDefault="00C45924">
                    <w:pPr>
                      <w:pStyle w:val="Style8"/>
                      <w:shd w:val="clear" w:color="auto" w:fill="auto"/>
                      <w:rPr>
                        <w:sz w:val="22"/>
                        <w:szCs w:val="22"/>
                      </w:rPr>
                    </w:pPr>
                    <w:r>
                      <w:rPr>
                        <w:rFonts w:ascii="Arial" w:eastAsia="Arial" w:hAnsi="Arial" w:cs="Arial"/>
                        <w:sz w:val="22"/>
                        <w:szCs w:val="22"/>
                      </w:rPr>
                      <w:t>Smlouva o dílo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D6831"/>
    <w:multiLevelType w:val="multilevel"/>
    <w:tmpl w:val="DC589B1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F221E9"/>
    <w:multiLevelType w:val="multilevel"/>
    <w:tmpl w:val="43941528"/>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7A13C0"/>
    <w:multiLevelType w:val="multilevel"/>
    <w:tmpl w:val="DAD48E4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4B57BB"/>
    <w:multiLevelType w:val="multilevel"/>
    <w:tmpl w:val="C5364C36"/>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6648A7"/>
    <w:multiLevelType w:val="multilevel"/>
    <w:tmpl w:val="C47EB8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B95555"/>
    <w:multiLevelType w:val="multilevel"/>
    <w:tmpl w:val="C5CA585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C10B8D"/>
    <w:multiLevelType w:val="multilevel"/>
    <w:tmpl w:val="AC06DDB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002A5C"/>
    <w:multiLevelType w:val="multilevel"/>
    <w:tmpl w:val="837E1D0C"/>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E6518C"/>
    <w:multiLevelType w:val="multilevel"/>
    <w:tmpl w:val="71E85B96"/>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D056B7"/>
    <w:multiLevelType w:val="multilevel"/>
    <w:tmpl w:val="D7DC9A06"/>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0D6485"/>
    <w:multiLevelType w:val="multilevel"/>
    <w:tmpl w:val="38322F5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0D533ED"/>
    <w:multiLevelType w:val="multilevel"/>
    <w:tmpl w:val="907A2B82"/>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8B46B3"/>
    <w:multiLevelType w:val="multilevel"/>
    <w:tmpl w:val="145E9F26"/>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B0A77A9"/>
    <w:multiLevelType w:val="multilevel"/>
    <w:tmpl w:val="BDB411AE"/>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5"/>
  </w:num>
  <w:num w:numId="4">
    <w:abstractNumId w:val="8"/>
  </w:num>
  <w:num w:numId="5">
    <w:abstractNumId w:val="0"/>
  </w:num>
  <w:num w:numId="6">
    <w:abstractNumId w:val="11"/>
  </w:num>
  <w:num w:numId="7">
    <w:abstractNumId w:val="9"/>
  </w:num>
  <w:num w:numId="8">
    <w:abstractNumId w:val="6"/>
  </w:num>
  <w:num w:numId="9">
    <w:abstractNumId w:val="7"/>
  </w:num>
  <w:num w:numId="10">
    <w:abstractNumId w:val="12"/>
  </w:num>
  <w:num w:numId="11">
    <w:abstractNumId w:val="13"/>
  </w:num>
  <w:num w:numId="12">
    <w:abstractNumId w:val="10"/>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711"/>
    <w:rsid w:val="00633BC3"/>
    <w:rsid w:val="00B76711"/>
    <w:rsid w:val="00C45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98DE"/>
  <w15:docId w15:val="{88E30837-E757-4819-AACB-AF884CC5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Standardnpsmoodstavce"/>
    <w:link w:val="Style5"/>
    <w:rPr>
      <w:rFonts w:ascii="Arial" w:eastAsia="Arial" w:hAnsi="Arial" w:cs="Arial"/>
      <w:b w:val="0"/>
      <w:bCs w:val="0"/>
      <w:i w:val="0"/>
      <w:iCs w:val="0"/>
      <w:smallCaps w:val="0"/>
      <w:strike w:val="0"/>
      <w:sz w:val="22"/>
      <w:szCs w:val="22"/>
      <w:u w:val="none"/>
    </w:rPr>
  </w:style>
  <w:style w:type="character" w:customStyle="1" w:styleId="CharStyle9">
    <w:name w:val="Char Style 9"/>
    <w:basedOn w:val="Standardnpsmoodstavce"/>
    <w:link w:val="Style8"/>
    <w:rPr>
      <w:b w:val="0"/>
      <w:bCs w:val="0"/>
      <w:i w:val="0"/>
      <w:iCs w:val="0"/>
      <w:smallCaps w:val="0"/>
      <w:strike w:val="0"/>
      <w:sz w:val="20"/>
      <w:szCs w:val="20"/>
      <w:u w:val="none"/>
    </w:rPr>
  </w:style>
  <w:style w:type="character" w:customStyle="1" w:styleId="CharStyle13">
    <w:name w:val="Char Style 13"/>
    <w:basedOn w:val="Standardnpsmoodstavce"/>
    <w:link w:val="Style12"/>
    <w:rPr>
      <w:rFonts w:ascii="Arial" w:eastAsia="Arial" w:hAnsi="Arial" w:cs="Arial"/>
      <w:b w:val="0"/>
      <w:bCs w:val="0"/>
      <w:i w:val="0"/>
      <w:iCs w:val="0"/>
      <w:smallCaps w:val="0"/>
      <w:strike w:val="0"/>
      <w:sz w:val="22"/>
      <w:szCs w:val="22"/>
      <w:u w:val="none"/>
    </w:rPr>
  </w:style>
  <w:style w:type="character" w:customStyle="1" w:styleId="CharStyle18">
    <w:name w:val="Char Style 18"/>
    <w:basedOn w:val="Standardnpsmoodstavce"/>
    <w:link w:val="Style17"/>
    <w:rPr>
      <w:rFonts w:ascii="Arial" w:eastAsia="Arial" w:hAnsi="Arial" w:cs="Arial"/>
      <w:b w:val="0"/>
      <w:bCs w:val="0"/>
      <w:i w:val="0"/>
      <w:iCs w:val="0"/>
      <w:smallCaps w:val="0"/>
      <w:strike w:val="0"/>
      <w:sz w:val="22"/>
      <w:szCs w:val="22"/>
      <w:u w:val="none"/>
    </w:rPr>
  </w:style>
  <w:style w:type="paragraph" w:customStyle="1" w:styleId="Style2">
    <w:name w:val="Style 2"/>
    <w:basedOn w:val="Normln"/>
    <w:link w:val="CharStyle3"/>
    <w:pPr>
      <w:shd w:val="clear" w:color="auto" w:fill="FFFFFF"/>
      <w:spacing w:after="100"/>
    </w:pPr>
    <w:rPr>
      <w:rFonts w:ascii="Arial" w:eastAsia="Arial" w:hAnsi="Arial" w:cs="Arial"/>
      <w:sz w:val="22"/>
      <w:szCs w:val="22"/>
    </w:rPr>
  </w:style>
  <w:style w:type="paragraph" w:customStyle="1" w:styleId="Style5">
    <w:name w:val="Style 5"/>
    <w:basedOn w:val="Normln"/>
    <w:link w:val="CharStyle6"/>
    <w:pPr>
      <w:shd w:val="clear" w:color="auto" w:fill="FFFFFF"/>
      <w:spacing w:after="100"/>
      <w:ind w:left="380" w:hanging="380"/>
      <w:outlineLvl w:val="0"/>
    </w:pPr>
    <w:rPr>
      <w:rFonts w:ascii="Arial" w:eastAsia="Arial" w:hAnsi="Arial" w:cs="Arial"/>
      <w:sz w:val="22"/>
      <w:szCs w:val="22"/>
    </w:rPr>
  </w:style>
  <w:style w:type="paragraph" w:customStyle="1" w:styleId="Style8">
    <w:name w:val="Style 8"/>
    <w:basedOn w:val="Normln"/>
    <w:link w:val="CharStyle9"/>
    <w:pPr>
      <w:shd w:val="clear" w:color="auto" w:fill="FFFFFF"/>
    </w:pPr>
    <w:rPr>
      <w:sz w:val="20"/>
      <w:szCs w:val="20"/>
    </w:rPr>
  </w:style>
  <w:style w:type="paragraph" w:customStyle="1" w:styleId="Style12">
    <w:name w:val="Style 12"/>
    <w:basedOn w:val="Normln"/>
    <w:link w:val="CharStyle13"/>
    <w:pPr>
      <w:shd w:val="clear" w:color="auto" w:fill="FFFFFF"/>
      <w:spacing w:after="100"/>
    </w:pPr>
    <w:rPr>
      <w:rFonts w:ascii="Arial" w:eastAsia="Arial" w:hAnsi="Arial" w:cs="Arial"/>
      <w:sz w:val="22"/>
      <w:szCs w:val="22"/>
    </w:rPr>
  </w:style>
  <w:style w:type="paragraph" w:customStyle="1" w:styleId="Style17">
    <w:name w:val="Style 17"/>
    <w:basedOn w:val="Normln"/>
    <w:link w:val="CharStyle18"/>
    <w:pPr>
      <w:shd w:val="clear" w:color="auto" w:fill="FFFFFF"/>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4011</Words>
  <Characters>23668</Characters>
  <Application>Microsoft Office Word</Application>
  <DocSecurity>0</DocSecurity>
  <Lines>197</Lines>
  <Paragraphs>55</Paragraphs>
  <ScaleCrop>false</ScaleCrop>
  <Company/>
  <LinksUpToDate>false</LinksUpToDate>
  <CharactersWithSpaces>27624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Vlastimil Hasik</dc:creator>
  <cp:keywords/>
  <cp:lastModifiedBy>Michaela Toušková (Povodí Ohře)</cp:lastModifiedBy>
  <cp:revision>3</cp:revision>
  <dcterms:created xsi:type="dcterms:W3CDTF">2024-11-13T05:36:00Z</dcterms:created>
  <dcterms:modified xsi:type="dcterms:W3CDTF">2024-11-13T05:37:00Z</dcterms:modified>
</cp:coreProperties>
</file>