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FF" w:rsidRDefault="002B2B07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1220500051</w:t>
      </w:r>
    </w:p>
    <w:p w:rsidR="00FC20FF" w:rsidRDefault="002B2B07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C20FF" w:rsidRDefault="002B2B07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C20FF" w:rsidRDefault="00FC20FF">
      <w:pPr>
        <w:pStyle w:val="Zkladntext"/>
        <w:ind w:left="0"/>
        <w:jc w:val="left"/>
        <w:rPr>
          <w:sz w:val="60"/>
        </w:rPr>
      </w:pPr>
    </w:p>
    <w:p w:rsidR="00FC20FF" w:rsidRDefault="002B2B07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C20FF" w:rsidRDefault="00FC20FF">
      <w:pPr>
        <w:pStyle w:val="Zkladntext"/>
        <w:spacing w:before="1"/>
        <w:ind w:left="0"/>
        <w:jc w:val="left"/>
      </w:pPr>
    </w:p>
    <w:p w:rsidR="00FC20FF" w:rsidRDefault="002B2B07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C20FF" w:rsidRDefault="002B2B0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C20FF" w:rsidRDefault="002B2B0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C20FF" w:rsidRDefault="002B2B0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C20FF" w:rsidRDefault="002B2B0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C20FF" w:rsidRDefault="002B2B0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C20FF" w:rsidRDefault="002B2B07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C20FF" w:rsidRDefault="002B2B07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C20FF" w:rsidRDefault="002B2B07">
      <w:pPr>
        <w:pStyle w:val="Nadpis2"/>
        <w:spacing w:before="1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Břeclav,</w:t>
      </w:r>
      <w:r>
        <w:rPr>
          <w:spacing w:val="-4"/>
        </w:rPr>
        <w:t xml:space="preserve"> </w:t>
      </w:r>
      <w:r>
        <w:t>Slovácká</w:t>
      </w:r>
      <w:r>
        <w:rPr>
          <w:spacing w:val="-5"/>
        </w:rPr>
        <w:t xml:space="preserve"> </w:t>
      </w:r>
      <w:r>
        <w:t>40,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FC20FF" w:rsidRDefault="002B2B07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Slovácká</w:t>
      </w:r>
      <w:r>
        <w:rPr>
          <w:spacing w:val="-5"/>
        </w:rPr>
        <w:t xml:space="preserve"> </w:t>
      </w:r>
      <w:r>
        <w:t>2853/40,</w:t>
      </w:r>
      <w:r>
        <w:rPr>
          <w:spacing w:val="-5"/>
        </w:rPr>
        <w:t xml:space="preserve"> </w:t>
      </w:r>
      <w:r>
        <w:t>690</w:t>
      </w:r>
      <w:r>
        <w:rPr>
          <w:spacing w:val="-2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Břeclav</w:t>
      </w:r>
    </w:p>
    <w:p w:rsidR="00FC20FF" w:rsidRDefault="002B2B0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60680709</w:t>
      </w:r>
    </w:p>
    <w:p w:rsidR="00FC20FF" w:rsidRDefault="002B2B07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J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</w:p>
    <w:p w:rsidR="00FC20FF" w:rsidRDefault="002B2B0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C20FF" w:rsidRDefault="002B2B07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86-1846600207/0100</w:t>
      </w:r>
    </w:p>
    <w:p w:rsidR="00FC20FF" w:rsidRDefault="002B2B07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C20FF" w:rsidRDefault="00FC20FF">
      <w:pPr>
        <w:pStyle w:val="Zkladntext"/>
        <w:spacing w:before="1"/>
        <w:ind w:left="0"/>
        <w:jc w:val="left"/>
      </w:pPr>
    </w:p>
    <w:p w:rsidR="00FC20FF" w:rsidRDefault="002B2B07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C20FF" w:rsidRDefault="00FC20FF">
      <w:pPr>
        <w:pStyle w:val="Zkladntext"/>
        <w:spacing w:before="12"/>
        <w:ind w:left="0"/>
        <w:jc w:val="left"/>
        <w:rPr>
          <w:sz w:val="35"/>
        </w:rPr>
      </w:pPr>
    </w:p>
    <w:p w:rsidR="00FC20FF" w:rsidRDefault="002B2B07">
      <w:pPr>
        <w:pStyle w:val="Nadpis1"/>
        <w:ind w:right="1047"/>
      </w:pPr>
      <w:r>
        <w:t>I.</w:t>
      </w:r>
    </w:p>
    <w:p w:rsidR="00FC20FF" w:rsidRDefault="002B2B07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18"/>
        </w:rPr>
      </w:pPr>
    </w:p>
    <w:p w:rsidR="00FC20FF" w:rsidRDefault="002B2B0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C20FF" w:rsidRDefault="002B2B07">
      <w:pPr>
        <w:pStyle w:val="Zkladntext"/>
        <w:ind w:right="130"/>
      </w:pPr>
      <w:r>
        <w:t>„Smlouva“) se uzavírá na základě Rozhodnutí ministra životního prostředí č. 1220500051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C20FF" w:rsidRDefault="002B2B07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C20FF" w:rsidRDefault="002B2B07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C20FF" w:rsidRDefault="00FC20FF">
      <w:pPr>
        <w:jc w:val="both"/>
        <w:rPr>
          <w:sz w:val="20"/>
        </w:rPr>
        <w:sectPr w:rsidR="00FC20FF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FC20FF" w:rsidRDefault="002B2B07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C20FF" w:rsidRDefault="002B2B07">
      <w:pPr>
        <w:pStyle w:val="Nadpis1"/>
        <w:spacing w:before="120"/>
      </w:pPr>
      <w:r>
        <w:t>„PRVKY</w:t>
      </w:r>
      <w:r>
        <w:rPr>
          <w:spacing w:val="-5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ZAHRADY</w:t>
      </w:r>
      <w:r>
        <w:rPr>
          <w:spacing w:val="-5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SLOVÁCKÁ“</w:t>
      </w:r>
    </w:p>
    <w:p w:rsidR="00FC20FF" w:rsidRDefault="002B2B0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C20FF" w:rsidRDefault="00FC20FF">
      <w:pPr>
        <w:pStyle w:val="Zkladntext"/>
        <w:spacing w:before="1"/>
        <w:ind w:left="0"/>
        <w:jc w:val="left"/>
        <w:rPr>
          <w:sz w:val="36"/>
        </w:rPr>
      </w:pPr>
    </w:p>
    <w:p w:rsidR="00FC20FF" w:rsidRDefault="002B2B07">
      <w:pPr>
        <w:pStyle w:val="Nadpis1"/>
        <w:ind w:right="1047"/>
      </w:pPr>
      <w:r>
        <w:t>II.</w:t>
      </w:r>
    </w:p>
    <w:p w:rsidR="00FC20FF" w:rsidRDefault="002B2B07">
      <w:pPr>
        <w:pStyle w:val="Nadpis2"/>
        <w:spacing w:before="1"/>
        <w:ind w:right="1051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18"/>
        </w:rPr>
      </w:pP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466 572,74 Kč </w:t>
      </w:r>
      <w:r>
        <w:rPr>
          <w:sz w:val="20"/>
        </w:rPr>
        <w:t>(slovy: čtyři sta šedesát šest tisíc pět set sedmdesát dva 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548</w:t>
      </w:r>
      <w:r>
        <w:rPr>
          <w:spacing w:val="1"/>
          <w:sz w:val="20"/>
        </w:rPr>
        <w:t xml:space="preserve"> </w:t>
      </w:r>
      <w:r>
        <w:rPr>
          <w:sz w:val="20"/>
        </w:rPr>
        <w:t>909,11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</w:t>
      </w:r>
      <w:r>
        <w:rPr>
          <w:sz w:val="20"/>
        </w:rPr>
        <w:t>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FC20FF" w:rsidRDefault="002B2B07">
      <w:pPr>
        <w:pStyle w:val="Zkladntext"/>
        <w:spacing w:line="265" w:lineRule="exact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C20FF" w:rsidRDefault="002B2B07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C20FF" w:rsidRDefault="002B2B0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C20FF" w:rsidRDefault="00FC20FF">
      <w:pPr>
        <w:pStyle w:val="Zkladntext"/>
        <w:spacing w:before="2"/>
        <w:ind w:left="0"/>
        <w:jc w:val="left"/>
        <w:rPr>
          <w:sz w:val="36"/>
        </w:rPr>
      </w:pPr>
    </w:p>
    <w:p w:rsidR="00FC20FF" w:rsidRDefault="002B2B07">
      <w:pPr>
        <w:pStyle w:val="Nadpis1"/>
        <w:spacing w:before="1"/>
        <w:ind w:right="1051"/>
      </w:pPr>
      <w:r>
        <w:t>III.</w:t>
      </w:r>
    </w:p>
    <w:p w:rsidR="00FC20FF" w:rsidRDefault="002B2B07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C20FF" w:rsidRDefault="00FC20FF">
      <w:pPr>
        <w:pStyle w:val="Zkladntext"/>
        <w:spacing w:before="12"/>
        <w:ind w:left="0"/>
        <w:jc w:val="left"/>
        <w:rPr>
          <w:b/>
          <w:sz w:val="17"/>
        </w:rPr>
      </w:pP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23" w:line="237" w:lineRule="auto"/>
        <w:ind w:right="13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</w:p>
    <w:p w:rsidR="00FC20FF" w:rsidRDefault="00FC20FF">
      <w:pPr>
        <w:spacing w:line="237" w:lineRule="auto"/>
        <w:jc w:val="both"/>
        <w:rPr>
          <w:sz w:val="20"/>
        </w:rPr>
        <w:sectPr w:rsidR="00FC20FF">
          <w:pgSz w:w="12240" w:h="15840"/>
          <w:pgMar w:top="1060" w:right="1000" w:bottom="1620" w:left="1320" w:header="0" w:footer="1410" w:gutter="0"/>
          <w:cols w:space="708"/>
        </w:sectPr>
      </w:pPr>
    </w:p>
    <w:p w:rsidR="00FC20FF" w:rsidRDefault="002B2B07">
      <w:pPr>
        <w:pStyle w:val="Zkladntext"/>
        <w:spacing w:before="73"/>
        <w:ind w:right="131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</w:t>
      </w:r>
      <w:r>
        <w:rPr>
          <w:sz w:val="20"/>
        </w:rPr>
        <w:t>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</w:t>
      </w:r>
      <w:r>
        <w:rPr>
          <w:sz w:val="20"/>
        </w:rPr>
        <w:t xml:space="preserve">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C20FF" w:rsidRDefault="002B2B07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FC20FF" w:rsidRDefault="002B2B07">
      <w:pPr>
        <w:pStyle w:val="Zkladntext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C20FF" w:rsidRDefault="002B2B0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byla akce nebo její část realizována svépomoc</w:t>
      </w:r>
      <w:r>
        <w:rPr>
          <w:sz w:val="20"/>
        </w:rPr>
        <w:t>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FC20FF" w:rsidRDefault="00FC20FF">
      <w:pPr>
        <w:pStyle w:val="Zkladntext"/>
        <w:spacing w:before="10"/>
        <w:ind w:left="0"/>
        <w:jc w:val="left"/>
        <w:rPr>
          <w:sz w:val="28"/>
        </w:rPr>
      </w:pPr>
    </w:p>
    <w:p w:rsidR="00FC20FF" w:rsidRDefault="002B2B07">
      <w:pPr>
        <w:pStyle w:val="Nadpis1"/>
        <w:spacing w:before="100"/>
      </w:pPr>
      <w:r>
        <w:t>IV.</w:t>
      </w:r>
    </w:p>
    <w:p w:rsidR="00FC20FF" w:rsidRDefault="002B2B07">
      <w:pPr>
        <w:pStyle w:val="Nadpis2"/>
        <w:ind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C20FF" w:rsidRDefault="00FC20FF">
      <w:pPr>
        <w:pStyle w:val="Zkladntext"/>
        <w:spacing w:before="12"/>
        <w:ind w:left="0"/>
        <w:jc w:val="left"/>
        <w:rPr>
          <w:b/>
          <w:sz w:val="17"/>
        </w:rPr>
      </w:pPr>
    </w:p>
    <w:p w:rsidR="00FC20FF" w:rsidRDefault="002B2B07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ind w:right="140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„PRVKY</w:t>
      </w:r>
      <w:r>
        <w:rPr>
          <w:spacing w:val="-52"/>
          <w:sz w:val="20"/>
        </w:rPr>
        <w:t xml:space="preserve"> </w:t>
      </w:r>
      <w:r>
        <w:rPr>
          <w:sz w:val="20"/>
        </w:rPr>
        <w:t>PŘÍRODNÍ ZAHRADY ZŠ SLOVÁCKÁ“ ze dne 3. 10. 2022, včetně případných změn a doplňků 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3/2023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4/2024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</w:p>
    <w:p w:rsidR="00FC20FF" w:rsidRDefault="002B2B07">
      <w:pPr>
        <w:pStyle w:val="Zkladntext"/>
        <w:ind w:left="106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2024,</w:t>
      </w:r>
    </w:p>
    <w:p w:rsidR="00FC20FF" w:rsidRDefault="00FC20FF">
      <w:pPr>
        <w:sectPr w:rsidR="00FC20FF">
          <w:pgSz w:w="12240" w:h="15840"/>
          <w:pgMar w:top="1060" w:right="1000" w:bottom="1660" w:left="1320" w:header="0" w:footer="1410" w:gutter="0"/>
          <w:cols w:space="708"/>
        </w:sectPr>
      </w:pP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C20FF" w:rsidRDefault="002B2B07">
      <w:pPr>
        <w:pStyle w:val="Zkladntext"/>
        <w:spacing w:before="120"/>
        <w:ind w:left="1063" w:right="131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FC20FF" w:rsidRDefault="002B2B07">
      <w:pPr>
        <w:pStyle w:val="Zkladntext"/>
        <w:spacing w:before="1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FC20FF" w:rsidRDefault="002B2B0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C20FF" w:rsidRDefault="002B2B07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FC20FF" w:rsidRDefault="00FC20FF">
      <w:pPr>
        <w:jc w:val="both"/>
        <w:rPr>
          <w:sz w:val="20"/>
        </w:rPr>
        <w:sectPr w:rsidR="00FC20FF">
          <w:pgSz w:w="12240" w:h="15840"/>
          <w:pgMar w:top="1060" w:right="1000" w:bottom="1660" w:left="1320" w:header="0" w:footer="1410" w:gutter="0"/>
          <w:cols w:space="708"/>
        </w:sectPr>
      </w:pP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C20FF" w:rsidRDefault="002B2B0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</w:t>
      </w:r>
      <w:r>
        <w:rPr>
          <w:sz w:val="20"/>
        </w:rPr>
        <w:t>žena.</w:t>
      </w:r>
    </w:p>
    <w:p w:rsidR="00FC20FF" w:rsidRDefault="00FC20FF">
      <w:pPr>
        <w:pStyle w:val="Zkladntext"/>
        <w:ind w:left="0"/>
        <w:jc w:val="left"/>
        <w:rPr>
          <w:sz w:val="36"/>
        </w:rPr>
      </w:pPr>
    </w:p>
    <w:p w:rsidR="00FC20FF" w:rsidRDefault="002B2B07">
      <w:pPr>
        <w:pStyle w:val="Nadpis1"/>
      </w:pPr>
      <w:r>
        <w:t>V.</w:t>
      </w:r>
    </w:p>
    <w:p w:rsidR="00FC20FF" w:rsidRDefault="002B2B07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18"/>
        </w:rPr>
      </w:pP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FC20FF" w:rsidRDefault="002B2B07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C20FF" w:rsidRDefault="002B2B0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C20FF" w:rsidRDefault="002B2B07">
      <w:pPr>
        <w:pStyle w:val="Zkladntext"/>
        <w:spacing w:before="1"/>
        <w:jc w:val="left"/>
      </w:pPr>
      <w:r>
        <w:t>podpory.</w:t>
      </w:r>
    </w:p>
    <w:p w:rsidR="00FC20FF" w:rsidRDefault="00FC20FF">
      <w:pPr>
        <w:sectPr w:rsidR="00FC20FF">
          <w:pgSz w:w="12240" w:h="15840"/>
          <w:pgMar w:top="1060" w:right="1000" w:bottom="1660" w:left="1320" w:header="0" w:footer="1410" w:gutter="0"/>
          <w:cols w:space="708"/>
        </w:sectPr>
      </w:pPr>
    </w:p>
    <w:p w:rsidR="00FC20FF" w:rsidRDefault="002B2B07">
      <w:pPr>
        <w:pStyle w:val="Nadpis1"/>
        <w:spacing w:before="73"/>
      </w:pPr>
      <w:r>
        <w:lastRenderedPageBreak/>
        <w:t>VI.</w:t>
      </w:r>
    </w:p>
    <w:p w:rsidR="00FC20FF" w:rsidRDefault="002B2B07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18"/>
        </w:rPr>
      </w:pP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závaznými </w:t>
      </w:r>
      <w:r>
        <w:rPr>
          <w:sz w:val="20"/>
        </w:rPr>
        <w:t>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C20FF" w:rsidRDefault="002B2B07">
      <w:pPr>
        <w:pStyle w:val="Zkladntext"/>
        <w:spacing w:before="1"/>
        <w:jc w:val="left"/>
      </w:pPr>
      <w:r>
        <w:t>Smlouvou.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C20FF" w:rsidRDefault="002B2B07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C20FF" w:rsidRDefault="002B2B0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C20FF" w:rsidRDefault="00FC20FF">
      <w:pPr>
        <w:pStyle w:val="Zkladntext"/>
        <w:ind w:left="0"/>
        <w:jc w:val="left"/>
        <w:rPr>
          <w:sz w:val="36"/>
        </w:rPr>
      </w:pPr>
    </w:p>
    <w:p w:rsidR="00FC20FF" w:rsidRDefault="002B2B07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C20FF" w:rsidRDefault="00FC20FF">
      <w:pPr>
        <w:pStyle w:val="Zkladntext"/>
        <w:ind w:left="0"/>
        <w:jc w:val="left"/>
        <w:rPr>
          <w:sz w:val="18"/>
        </w:rPr>
      </w:pPr>
    </w:p>
    <w:p w:rsidR="00FC20FF" w:rsidRDefault="002B2B07">
      <w:pPr>
        <w:pStyle w:val="Zkladntext"/>
        <w:spacing w:before="1"/>
        <w:ind w:left="382"/>
        <w:jc w:val="left"/>
      </w:pPr>
      <w:r>
        <w:t>dne:</w:t>
      </w:r>
    </w:p>
    <w:p w:rsidR="00FC20FF" w:rsidRDefault="00FC20FF">
      <w:pPr>
        <w:pStyle w:val="Zkladntext"/>
        <w:ind w:left="0"/>
        <w:jc w:val="left"/>
        <w:rPr>
          <w:sz w:val="26"/>
        </w:rPr>
      </w:pPr>
    </w:p>
    <w:p w:rsidR="00FC20FF" w:rsidRDefault="00FC20FF">
      <w:pPr>
        <w:pStyle w:val="Zkladntext"/>
        <w:ind w:left="0"/>
        <w:jc w:val="left"/>
        <w:rPr>
          <w:sz w:val="26"/>
        </w:rPr>
      </w:pPr>
    </w:p>
    <w:p w:rsidR="00FC20FF" w:rsidRDefault="00FC20FF">
      <w:pPr>
        <w:pStyle w:val="Zkladntext"/>
        <w:spacing w:before="2"/>
        <w:ind w:left="0"/>
        <w:jc w:val="left"/>
        <w:rPr>
          <w:sz w:val="29"/>
        </w:rPr>
      </w:pPr>
    </w:p>
    <w:p w:rsidR="00FC20FF" w:rsidRDefault="002B2B07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C20FF" w:rsidRDefault="002B2B0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C20FF" w:rsidRDefault="00FC20FF">
      <w:pPr>
        <w:pStyle w:val="Zkladntext"/>
        <w:ind w:left="0"/>
        <w:jc w:val="left"/>
        <w:rPr>
          <w:sz w:val="26"/>
        </w:rPr>
      </w:pPr>
    </w:p>
    <w:p w:rsidR="00FC20FF" w:rsidRDefault="00FC20FF">
      <w:pPr>
        <w:pStyle w:val="Zkladntext"/>
        <w:ind w:left="0"/>
        <w:jc w:val="left"/>
        <w:rPr>
          <w:sz w:val="32"/>
        </w:rPr>
      </w:pPr>
    </w:p>
    <w:p w:rsidR="00FC20FF" w:rsidRDefault="002B2B0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4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C20FF" w:rsidRDefault="00FC20FF">
      <w:pPr>
        <w:spacing w:line="264" w:lineRule="auto"/>
        <w:sectPr w:rsidR="00FC20FF">
          <w:pgSz w:w="12240" w:h="15840"/>
          <w:pgMar w:top="1060" w:right="1000" w:bottom="1660" w:left="1320" w:header="0" w:footer="1410" w:gutter="0"/>
          <w:cols w:space="708"/>
        </w:sectPr>
      </w:pPr>
    </w:p>
    <w:p w:rsidR="00FC20FF" w:rsidRDefault="002B2B07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C20FF" w:rsidRDefault="00FC20FF">
      <w:pPr>
        <w:pStyle w:val="Zkladntext"/>
        <w:ind w:left="0"/>
        <w:jc w:val="left"/>
        <w:rPr>
          <w:sz w:val="26"/>
        </w:rPr>
      </w:pPr>
    </w:p>
    <w:p w:rsidR="00FC20FF" w:rsidRDefault="00FC20FF">
      <w:pPr>
        <w:pStyle w:val="Zkladntext"/>
        <w:spacing w:before="2"/>
        <w:ind w:left="0"/>
        <w:jc w:val="left"/>
        <w:rPr>
          <w:sz w:val="32"/>
        </w:rPr>
      </w:pPr>
    </w:p>
    <w:p w:rsidR="00FC20FF" w:rsidRDefault="002B2B07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27"/>
        </w:rPr>
      </w:pPr>
    </w:p>
    <w:p w:rsidR="00FC20FF" w:rsidRDefault="002B2B0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29"/>
        </w:rPr>
      </w:pP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</w:t>
      </w:r>
      <w:r>
        <w:rPr>
          <w:sz w:val="20"/>
        </w:rPr>
        <w:t>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C20FF" w:rsidRDefault="002B2B0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C20FF" w:rsidRDefault="002B2B07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C20FF" w:rsidRDefault="00FC20FF">
      <w:pPr>
        <w:sectPr w:rsidR="00FC20FF">
          <w:pgSz w:w="12240" w:h="15840"/>
          <w:pgMar w:top="1460" w:right="1000" w:bottom="1660" w:left="1320" w:header="0" w:footer="1410" w:gutter="0"/>
          <w:cols w:space="708"/>
        </w:sectPr>
      </w:pPr>
    </w:p>
    <w:p w:rsidR="00FC20FF" w:rsidRDefault="002B2B0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C20FF" w:rsidRDefault="00FC20FF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C20FF" w:rsidRDefault="002B2B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C20FF" w:rsidRDefault="002B2B0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20F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C20FF" w:rsidRDefault="002B2B0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C20FF" w:rsidRDefault="002B2B0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C20F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C20FF" w:rsidRDefault="002B2B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C20FF" w:rsidRDefault="002B2B07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C20FF" w:rsidRDefault="002B2B07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C20FF" w:rsidRDefault="002B2B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C20FF" w:rsidRDefault="002B2B0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C20F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C20FF" w:rsidRDefault="002B2B0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C20FF" w:rsidRDefault="002B2B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C20F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C20FF" w:rsidRDefault="002B2B0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C20FF" w:rsidRDefault="002B2B0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C20FF" w:rsidRDefault="002B2B0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C20F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C20FF" w:rsidRDefault="002B2B0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C20FF" w:rsidRDefault="002B2B0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C20FF" w:rsidRDefault="00FC20FF">
      <w:pPr>
        <w:rPr>
          <w:sz w:val="20"/>
        </w:rPr>
        <w:sectPr w:rsidR="00FC20FF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C20FF" w:rsidRDefault="002B2B07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C20FF" w:rsidRDefault="002B2B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C20FF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C20FF" w:rsidRDefault="002B2B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C20FF" w:rsidRDefault="002B2B0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C20F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C20F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C20FF" w:rsidRDefault="002B2B0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C20FF" w:rsidRDefault="002B2B0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C20FF" w:rsidRDefault="002B2B0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C20FF" w:rsidRDefault="002B2B0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C20F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C20FF" w:rsidRDefault="002B2B0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C20F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C20FF" w:rsidRDefault="002B2B07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C20FF" w:rsidRDefault="002B2B07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C20FF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C20FF" w:rsidRDefault="00FC20FF">
      <w:pPr>
        <w:spacing w:line="237" w:lineRule="auto"/>
        <w:rPr>
          <w:sz w:val="20"/>
        </w:rPr>
        <w:sectPr w:rsidR="00FC20FF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C20FF" w:rsidRDefault="002B2B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C20FF" w:rsidRDefault="002B2B0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C20FF" w:rsidRDefault="002B2B0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C20FF" w:rsidRDefault="002B2B0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C20FF" w:rsidRDefault="002B2B0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C20FF" w:rsidRDefault="002B2B0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C20FF" w:rsidRDefault="002B2B0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C20FF" w:rsidRDefault="002B2B07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C20F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C20FF" w:rsidRDefault="002B2B0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C20FF" w:rsidRDefault="002B2B0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C20FF" w:rsidRDefault="002B2B0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C20FF" w:rsidRDefault="002B2B0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20FF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C20FF" w:rsidRDefault="002B2B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C20FF" w:rsidRDefault="002B2B07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C20FF" w:rsidRDefault="002B2B0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C20FF" w:rsidRDefault="002B2B0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C20F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C20FF" w:rsidRDefault="002B2B0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0FF" w:rsidRDefault="002B2B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C20FF" w:rsidRDefault="00FC20FF">
      <w:pPr>
        <w:pStyle w:val="Zkladntext"/>
        <w:ind w:left="0"/>
        <w:jc w:val="left"/>
        <w:rPr>
          <w:b/>
        </w:rPr>
      </w:pPr>
    </w:p>
    <w:p w:rsidR="00FC20FF" w:rsidRDefault="00646BB5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493C6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C20FF" w:rsidRDefault="00FC20FF">
      <w:pPr>
        <w:pStyle w:val="Zkladntext"/>
        <w:ind w:left="0"/>
        <w:jc w:val="left"/>
        <w:rPr>
          <w:b/>
        </w:rPr>
      </w:pPr>
    </w:p>
    <w:p w:rsidR="00FC20FF" w:rsidRDefault="00FC20FF">
      <w:pPr>
        <w:pStyle w:val="Zkladntext"/>
        <w:spacing w:before="12"/>
        <w:ind w:left="0"/>
        <w:jc w:val="left"/>
        <w:rPr>
          <w:b/>
          <w:sz w:val="13"/>
        </w:rPr>
      </w:pPr>
    </w:p>
    <w:p w:rsidR="00FC20FF" w:rsidRDefault="002B2B0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C20FF" w:rsidRDefault="00FC20FF">
      <w:pPr>
        <w:rPr>
          <w:sz w:val="16"/>
        </w:rPr>
        <w:sectPr w:rsidR="00FC20F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C20FF" w:rsidRDefault="002B2B0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C20FF" w:rsidRDefault="002B2B0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C20FF" w:rsidRDefault="002B2B0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C20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C20FF" w:rsidRDefault="002B2B0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C20FF" w:rsidRDefault="002B2B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C20FF" w:rsidRDefault="002B2B0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C20FF" w:rsidRDefault="002B2B07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C20FF" w:rsidRDefault="002B2B0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C20FF" w:rsidRDefault="002B2B0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C20F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C20FF" w:rsidRDefault="002B2B0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C20FF" w:rsidRDefault="002B2B0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C20FF" w:rsidRDefault="002B2B0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C20FF" w:rsidRDefault="002B2B0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C20F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C20FF" w:rsidRDefault="002B2B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C20FF" w:rsidRDefault="002B2B0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C20FF" w:rsidRDefault="002B2B07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C20FF" w:rsidRDefault="002B2B0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C20FF" w:rsidRDefault="002B2B0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C20FF" w:rsidRDefault="002B2B0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C20FF" w:rsidRDefault="002B2B0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0FF" w:rsidRDefault="002B2B0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C20FF" w:rsidRDefault="002B2B0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0FF" w:rsidRDefault="002B2B0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C20F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C20FF" w:rsidRDefault="00FC20FF">
      <w:pPr>
        <w:rPr>
          <w:sz w:val="20"/>
        </w:rPr>
        <w:sectPr w:rsidR="00FC20FF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C20FF" w:rsidRDefault="002B2B0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C20FF" w:rsidRDefault="002B2B07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C20FF" w:rsidRDefault="002B2B07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C20FF" w:rsidRDefault="002B2B0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C20FF" w:rsidRDefault="002B2B0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C20FF" w:rsidRDefault="002B2B0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C20FF" w:rsidRDefault="002B2B0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C20FF" w:rsidRDefault="002B2B0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C20FF" w:rsidRDefault="002B2B0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C20FF" w:rsidRDefault="002B2B0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C20FF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C20FF" w:rsidRDefault="002B2B0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C20FF" w:rsidRDefault="002B2B0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C20FF" w:rsidRDefault="002B2B0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C20FF" w:rsidRDefault="002B2B0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C20FF" w:rsidRDefault="002B2B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C20FF" w:rsidRDefault="002B2B0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C20F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C20FF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C20FF" w:rsidRDefault="002B2B07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C20FF" w:rsidRDefault="00FC20FF">
      <w:pPr>
        <w:rPr>
          <w:sz w:val="20"/>
        </w:rPr>
        <w:sectPr w:rsidR="00FC20F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20F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C20FF" w:rsidRDefault="002B2B0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C20F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C20FF" w:rsidRDefault="002B2B0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C20FF" w:rsidRDefault="002B2B0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C20FF" w:rsidRDefault="002B2B0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C20FF" w:rsidRDefault="002B2B07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C20FF" w:rsidRDefault="002B2B0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C20FF" w:rsidRDefault="002B2B0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20F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C20FF" w:rsidRDefault="002B2B0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C20FF" w:rsidRDefault="002B2B07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C20FF" w:rsidRDefault="002B2B0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C20FF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C20FF" w:rsidRDefault="002B2B0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C20FF" w:rsidRDefault="002B2B0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C20FF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C20FF" w:rsidRDefault="002B2B07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C20FF" w:rsidRDefault="00FC20FF">
      <w:pPr>
        <w:rPr>
          <w:sz w:val="20"/>
        </w:rPr>
        <w:sectPr w:rsidR="00FC20FF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20F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20F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C20FF" w:rsidRDefault="002B2B0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C20FF" w:rsidRDefault="002B2B07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C20FF" w:rsidRDefault="002B2B07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C20FF" w:rsidRDefault="002B2B0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C20FF" w:rsidRDefault="002B2B0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20F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C20FF" w:rsidRDefault="002B2B0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C20FF" w:rsidRDefault="002B2B0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C20FF" w:rsidRDefault="002B2B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C20FF" w:rsidRDefault="002B2B0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20F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C20FF" w:rsidRDefault="002B2B0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C20FF" w:rsidRDefault="002B2B07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C20FF" w:rsidRDefault="002B2B07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C20FF" w:rsidRDefault="00FC20FF">
      <w:pPr>
        <w:rPr>
          <w:sz w:val="20"/>
        </w:rPr>
        <w:sectPr w:rsidR="00FC20FF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C20FF" w:rsidRDefault="002B2B0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C20FF" w:rsidRDefault="002B2B0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C20FF" w:rsidRDefault="002B2B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20FF" w:rsidRDefault="002B2B0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C20FF" w:rsidRDefault="002B2B0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C20FF" w:rsidRDefault="002B2B0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20FF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C20FF" w:rsidRDefault="002B2B0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C20FF" w:rsidRDefault="002B2B0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C20FF" w:rsidRDefault="002B2B0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C20FF" w:rsidRDefault="002B2B0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20F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C20FF" w:rsidRDefault="002B2B07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C20FF" w:rsidRDefault="002B2B07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C20F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C20FF" w:rsidRDefault="002B2B0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C20FF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FC20FF" w:rsidRDefault="00646BB5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15D13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C20FF" w:rsidRDefault="00FC20FF">
      <w:pPr>
        <w:pStyle w:val="Zkladntext"/>
        <w:ind w:left="0"/>
        <w:jc w:val="left"/>
      </w:pPr>
    </w:p>
    <w:p w:rsidR="00FC20FF" w:rsidRDefault="00FC20FF">
      <w:pPr>
        <w:pStyle w:val="Zkladntext"/>
        <w:spacing w:before="12"/>
        <w:ind w:left="0"/>
        <w:jc w:val="left"/>
        <w:rPr>
          <w:sz w:val="13"/>
        </w:rPr>
      </w:pPr>
    </w:p>
    <w:p w:rsidR="00FC20FF" w:rsidRDefault="002B2B0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C20FF" w:rsidRDefault="00FC20FF">
      <w:pPr>
        <w:rPr>
          <w:sz w:val="16"/>
        </w:rPr>
        <w:sectPr w:rsidR="00FC20FF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C20FF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C20F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C20FF" w:rsidRDefault="002B2B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C20FF" w:rsidRDefault="002B2B0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C20F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20FF" w:rsidRDefault="002B2B07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C20FF" w:rsidRDefault="00FC20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C20FF" w:rsidRDefault="00FC20F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C20FF" w:rsidRDefault="002B2B0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C20FF" w:rsidRDefault="002B2B0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</w:t>
            </w: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C20F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20FF" w:rsidRDefault="00FC20F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C20FF" w:rsidRDefault="002B2B07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C20FF" w:rsidRDefault="00FC20F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C20FF" w:rsidRDefault="002B2B0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C20FF" w:rsidRDefault="00FC20F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C20FF" w:rsidRDefault="002B2B0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C20FF" w:rsidRDefault="002B2B0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C20FF" w:rsidRDefault="002B2B07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C20FF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C20FF" w:rsidRDefault="002B2B07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C20FF" w:rsidRDefault="002B2B0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FC20FF" w:rsidRDefault="002B2B07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FC20FF" w:rsidRDefault="002B2B0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B2B07" w:rsidRDefault="002B2B07"/>
    <w:sectPr w:rsidR="002B2B07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07" w:rsidRDefault="002B2B07">
      <w:r>
        <w:separator/>
      </w:r>
    </w:p>
  </w:endnote>
  <w:endnote w:type="continuationSeparator" w:id="0">
    <w:p w:rsidR="002B2B07" w:rsidRDefault="002B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FF" w:rsidRDefault="00646BB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0FF" w:rsidRDefault="002B2B0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BB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C20FF" w:rsidRDefault="002B2B0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BB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07" w:rsidRDefault="002B2B07">
      <w:r>
        <w:separator/>
      </w:r>
    </w:p>
  </w:footnote>
  <w:footnote w:type="continuationSeparator" w:id="0">
    <w:p w:rsidR="002B2B07" w:rsidRDefault="002B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0E9"/>
    <w:multiLevelType w:val="hybridMultilevel"/>
    <w:tmpl w:val="3D3A4FAC"/>
    <w:lvl w:ilvl="0" w:tplc="0A829DE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5682E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C26B39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DEC19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BAB1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370B3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9E43C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04CB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6689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3228DB"/>
    <w:multiLevelType w:val="hybridMultilevel"/>
    <w:tmpl w:val="1DD83734"/>
    <w:lvl w:ilvl="0" w:tplc="3DB8102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8A8800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86AEC7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1E0E41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790623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3B6537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946D8C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346C01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E0EB30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E3F643E"/>
    <w:multiLevelType w:val="hybridMultilevel"/>
    <w:tmpl w:val="B26ECF02"/>
    <w:lvl w:ilvl="0" w:tplc="0972D6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BCAD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07C12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749D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E8E5C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0C8D0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BE43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7E2FA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B8532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95E1178"/>
    <w:multiLevelType w:val="hybridMultilevel"/>
    <w:tmpl w:val="97B6A554"/>
    <w:lvl w:ilvl="0" w:tplc="359047E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8C626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18444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7BEE7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A818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0DEFC0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CB682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3C24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0006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CC3DD3"/>
    <w:multiLevelType w:val="hybridMultilevel"/>
    <w:tmpl w:val="050ACDFA"/>
    <w:lvl w:ilvl="0" w:tplc="87FC5F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7C958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900E0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9064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36A8E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E4461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F8236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F4E4E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4882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E95AF9"/>
    <w:multiLevelType w:val="hybridMultilevel"/>
    <w:tmpl w:val="7F1AA45A"/>
    <w:lvl w:ilvl="0" w:tplc="8BB8B0D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9684D8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D1DC84C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5BCAB33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B2363BC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EC8119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FDA963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3CDAF86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66427B6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EE57C58"/>
    <w:multiLevelType w:val="hybridMultilevel"/>
    <w:tmpl w:val="245C5FFE"/>
    <w:lvl w:ilvl="0" w:tplc="08388E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84E3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272337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C0C22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C4658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B840D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376EB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4DA6E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ABCC4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12B51B9"/>
    <w:multiLevelType w:val="hybridMultilevel"/>
    <w:tmpl w:val="DB26EC12"/>
    <w:lvl w:ilvl="0" w:tplc="0928C4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C898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C4274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632A7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0C50D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E0863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9AE98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CCF6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65C0B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58F3561"/>
    <w:multiLevelType w:val="hybridMultilevel"/>
    <w:tmpl w:val="23469F74"/>
    <w:lvl w:ilvl="0" w:tplc="A3EC3A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AC119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CFEB84C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854182E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F8847368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FB2A217A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A074EF68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1DC69B64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DA5CA0DA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FF"/>
    <w:rsid w:val="002B2B07"/>
    <w:rsid w:val="00646BB5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D395D-A4D8-42D6-8FD1-695EE94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4683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2024-11-12T13:26:00Z</dcterms:created>
  <dcterms:modified xsi:type="dcterms:W3CDTF">2024-11-12T13:26:00Z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2024-11-12T00:00:00Z</vt:filetime>
  </property>
</Properties>
</file>