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F5DAE" Type="http://schemas.openxmlformats.org/officeDocument/2006/relationships/officeDocument" Target="/word/document.xml" /><Relationship Id="coreR6CCF5DAE" Type="http://schemas.openxmlformats.org/package/2006/relationships/metadata/core-properties" Target="/docProps/core.xml" /><Relationship Id="customR6CCF5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20.11.2023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Brno-Královo Pole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61200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Srbská 2741/53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PavEx Consulting,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230050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2419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Dle Vaší cenové nabídky ze dne 18.9.2023 objednáváme diagnostiku objízdných tras stavby D35 - Hořice - Sadová.</w:t>
      </w:r>
    </w:p>
    <w:p>
      <w:pPr>
        <w:keepNext w:val="0"/>
        <w:keepLines w:val="0"/>
        <w:framePr w:w="10195" w:h="2419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2419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"Pasportizace" objízdných tras obsahuje vizuální prohlídku se záznamem poruch TP82 a TP87, fotodokumentaci s lokalizací a videozáznam průjezdu trasy. Uvedené činnosti budou provedeny ve dvou etapách - před a po realizaci stavby. Cena je uvedena za kompletní dodávku obou etap, každá část bude fakturována po předání každé dílčí etapy.</w:t>
      </w:r>
    </w:p>
    <w:p>
      <w:pPr>
        <w:keepNext w:val="0"/>
        <w:keepLines w:val="0"/>
        <w:framePr w:w="10195" w:h="2419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Výsledky budou zpracovány do písemné zprávy odevzdané v digitální formě zprávy ve formátu PDF a fotodokumentaci ve formátu JPG, případně v požadovaném počtu tištěných paré.</w:t>
      </w:r>
    </w:p>
    <w:p>
      <w:pPr>
        <w:keepNext w:val="0"/>
        <w:keepLines w:val="0"/>
        <w:framePr w:w="10195" w:h="2419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pStyle w:val="P13"/>
        <w:framePr w:w="6755" w:h="517" w:hRule="exact" w:wrap="none" w:vAnchor="page" w:hAnchor="margin" w:x="160" w:y="8909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8952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8909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8952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8909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8952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8909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8952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8909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8952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9426"/>
        <w:rPr>
          <w:rStyle w:val="C13"/>
          <w:rtl w:val="0"/>
        </w:rPr>
      </w:pPr>
      <w:r>
        <w:rPr>
          <w:rStyle w:val="C13"/>
          <w:rtl w:val="0"/>
        </w:rPr>
        <w:t>cena za 2 opakování (před a po stavbě)</w:t>
      </w:r>
    </w:p>
    <w:p>
      <w:pPr>
        <w:pStyle w:val="P20"/>
        <w:framePr w:w="779" w:h="444" w:hRule="exact" w:wrap="none" w:vAnchor="page" w:hAnchor="margin" w:x="6983" w:y="9426"/>
        <w:rPr>
          <w:rStyle w:val="C14"/>
          <w:rtl w:val="0"/>
        </w:rPr>
      </w:pPr>
      <w:r>
        <w:rPr>
          <w:rStyle w:val="C14"/>
          <w:rtl w:val="0"/>
        </w:rPr>
        <w:t>86 688,00</w:t>
      </w:r>
    </w:p>
    <w:p>
      <w:pPr>
        <w:pStyle w:val="P20"/>
        <w:framePr w:w="779" w:h="245" w:hRule="exact" w:wrap="none" w:vAnchor="page" w:hAnchor="margin" w:x="7948" w:y="9426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9426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9426"/>
        <w:rPr>
          <w:rStyle w:val="C14"/>
          <w:rtl w:val="0"/>
        </w:rPr>
      </w:pPr>
      <w:r>
        <w:rPr>
          <w:rStyle w:val="C14"/>
          <w:rtl w:val="0"/>
        </w:rPr>
        <w:t>104 892,48</w:t>
      </w:r>
    </w:p>
    <w:p>
      <w:pPr>
        <w:pStyle w:val="P1"/>
        <w:framePr w:w="3544" w:h="248" w:hRule="exact" w:wrap="none" w:vAnchor="page" w:hAnchor="margin" w:x="6753" w:y="12555"/>
        <w:rPr>
          <w:rStyle w:val="C4"/>
          <w:rtl w:val="0"/>
        </w:rPr>
      </w:pPr>
      <w:r>
        <w:rPr>
          <w:rStyle w:val="C4"/>
          <w:rtl w:val="0"/>
        </w:rPr>
        <w:t>Orientační cena objednávky: 86 688,00</w:t>
      </w:r>
    </w:p>
    <w:p>
      <w:pPr>
        <w:pStyle w:val="P1"/>
        <w:framePr w:w="2219" w:h="248" w:hRule="exact" w:wrap="none" w:vAnchor="page" w:hAnchor="margin" w:x="273" w:y="12918"/>
        <w:rPr>
          <w:rStyle w:val="C4"/>
          <w:rtl w:val="0"/>
        </w:rPr>
      </w:pPr>
      <w:r>
        <w:rPr>
          <w:rStyle w:val="C4"/>
          <w:rtl w:val="0"/>
        </w:rPr>
        <w:t>Vystavil: Brožová Daniela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