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7EBDD" Type="http://schemas.openxmlformats.org/officeDocument/2006/relationships/officeDocument" Target="/word/document.xml" /><Relationship Id="coreR6607EBDD" Type="http://schemas.openxmlformats.org/package/2006/relationships/metadata/core-properties" Target="/docProps/core.xml" /><Relationship Id="customR6607E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16.11.2021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Pardubice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53009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Lonkova 510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Handico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210040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2021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6755" w:h="517" w:hRule="exact" w:wrap="none" w:vAnchor="page" w:hAnchor="margin" w:x="160" w:y="6605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6648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6605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6648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6605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6648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6605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6648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6605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6648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7122"/>
        <w:rPr>
          <w:rStyle w:val="C13"/>
          <w:rtl w:val="0"/>
        </w:rPr>
      </w:pPr>
      <w:r>
        <w:rPr>
          <w:rStyle w:val="C13"/>
          <w:rtl w:val="0"/>
        </w:rPr>
        <w:t>monitor 24" Philips 243V7QJABF</w:t>
      </w:r>
    </w:p>
    <w:p>
      <w:pPr>
        <w:pStyle w:val="P20"/>
        <w:framePr w:w="779" w:h="245" w:hRule="exact" w:wrap="none" w:vAnchor="page" w:hAnchor="margin" w:x="6983" w:y="7122"/>
        <w:rPr>
          <w:rStyle w:val="C14"/>
          <w:rtl w:val="0"/>
        </w:rPr>
      </w:pPr>
      <w:r>
        <w:rPr>
          <w:rStyle w:val="C14"/>
          <w:rtl w:val="0"/>
        </w:rPr>
        <w:t>3 172,73</w:t>
      </w:r>
    </w:p>
    <w:p>
      <w:pPr>
        <w:pStyle w:val="P20"/>
        <w:framePr w:w="779" w:h="245" w:hRule="exact" w:wrap="none" w:vAnchor="page" w:hAnchor="margin" w:x="7948" w:y="7122"/>
        <w:rPr>
          <w:rStyle w:val="C14"/>
          <w:rtl w:val="0"/>
        </w:rPr>
      </w:pPr>
      <w:r>
        <w:rPr>
          <w:rStyle w:val="C14"/>
          <w:rtl w:val="0"/>
        </w:rPr>
        <w:t>15,00</w:t>
      </w:r>
    </w:p>
    <w:p>
      <w:pPr>
        <w:pStyle w:val="P20"/>
        <w:framePr w:w="304" w:h="245" w:hRule="exact" w:wrap="none" w:vAnchor="page" w:hAnchor="margin" w:x="9028" w:y="7122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122"/>
        <w:rPr>
          <w:rStyle w:val="C14"/>
          <w:rtl w:val="0"/>
        </w:rPr>
      </w:pPr>
      <w:r>
        <w:rPr>
          <w:rStyle w:val="C14"/>
          <w:rtl w:val="0"/>
        </w:rPr>
        <w:t>57 585,00</w:t>
      </w:r>
    </w:p>
    <w:p>
      <w:pPr>
        <w:pStyle w:val="P19"/>
        <w:framePr w:w="6669" w:h="245" w:hRule="exact" w:wrap="none" w:vAnchor="page" w:hAnchor="margin" w:x="143" w:y="7396"/>
        <w:rPr>
          <w:rStyle w:val="C13"/>
          <w:rtl w:val="0"/>
        </w:rPr>
      </w:pPr>
      <w:r>
        <w:rPr>
          <w:rStyle w:val="C13"/>
          <w:rtl w:val="0"/>
        </w:rPr>
        <w:t>Žebřík teleskopický Max KME1038ALL 3,8 m</w:t>
      </w:r>
    </w:p>
    <w:p>
      <w:pPr>
        <w:pStyle w:val="P20"/>
        <w:framePr w:w="779" w:h="245" w:hRule="exact" w:wrap="none" w:vAnchor="page" w:hAnchor="margin" w:x="6983" w:y="7396"/>
        <w:rPr>
          <w:rStyle w:val="C14"/>
          <w:rtl w:val="0"/>
        </w:rPr>
      </w:pPr>
      <w:r>
        <w:rPr>
          <w:rStyle w:val="C14"/>
          <w:rtl w:val="0"/>
        </w:rPr>
        <w:t>2 694,21</w:t>
      </w:r>
    </w:p>
    <w:p>
      <w:pPr>
        <w:pStyle w:val="P20"/>
        <w:framePr w:w="779" w:h="245" w:hRule="exact" w:wrap="none" w:vAnchor="page" w:hAnchor="margin" w:x="7948" w:y="7396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7396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396"/>
        <w:rPr>
          <w:rStyle w:val="C14"/>
          <w:rtl w:val="0"/>
        </w:rPr>
      </w:pPr>
      <w:r>
        <w:rPr>
          <w:rStyle w:val="C14"/>
          <w:rtl w:val="0"/>
        </w:rPr>
        <w:t>3 260,00</w:t>
      </w:r>
    </w:p>
    <w:p>
      <w:pPr>
        <w:pStyle w:val="P19"/>
        <w:framePr w:w="6669" w:h="245" w:hRule="exact" w:wrap="none" w:vAnchor="page" w:hAnchor="margin" w:x="143" w:y="7669"/>
        <w:rPr>
          <w:rStyle w:val="C13"/>
          <w:rtl w:val="0"/>
        </w:rPr>
      </w:pPr>
      <w:r>
        <w:rPr>
          <w:rStyle w:val="C13"/>
          <w:rtl w:val="0"/>
        </w:rPr>
        <w:t>USB hub</w:t>
      </w:r>
    </w:p>
    <w:p>
      <w:pPr>
        <w:pStyle w:val="P20"/>
        <w:framePr w:w="779" w:h="245" w:hRule="exact" w:wrap="none" w:vAnchor="page" w:hAnchor="margin" w:x="6983" w:y="7669"/>
        <w:rPr>
          <w:rStyle w:val="C14"/>
          <w:rtl w:val="0"/>
        </w:rPr>
      </w:pPr>
      <w:r>
        <w:rPr>
          <w:rStyle w:val="C14"/>
          <w:rtl w:val="0"/>
        </w:rPr>
        <w:t>208,26</w:t>
      </w:r>
    </w:p>
    <w:p>
      <w:pPr>
        <w:pStyle w:val="P20"/>
        <w:framePr w:w="779" w:h="245" w:hRule="exact" w:wrap="none" w:vAnchor="page" w:hAnchor="margin" w:x="7948" w:y="7669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7669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7669"/>
        <w:rPr>
          <w:rStyle w:val="C14"/>
          <w:rtl w:val="0"/>
        </w:rPr>
      </w:pPr>
      <w:r>
        <w:rPr>
          <w:rStyle w:val="C14"/>
          <w:rtl w:val="0"/>
        </w:rPr>
        <w:t>251,99</w:t>
      </w:r>
    </w:p>
    <w:p>
      <w:pPr>
        <w:pStyle w:val="P1"/>
        <w:framePr w:w="3544" w:h="248" w:hRule="exact" w:wrap="none" w:vAnchor="page" w:hAnchor="margin" w:x="6753" w:y="12324"/>
        <w:rPr>
          <w:rStyle w:val="C4"/>
          <w:rtl w:val="0"/>
        </w:rPr>
      </w:pPr>
      <w:r>
        <w:rPr>
          <w:rStyle w:val="C4"/>
          <w:rtl w:val="0"/>
        </w:rPr>
        <w:t>Orientační cena objednávky: 50 493,38</w:t>
      </w:r>
    </w:p>
    <w:p>
      <w:pPr>
        <w:pStyle w:val="P1"/>
        <w:framePr w:w="2219" w:h="478" w:hRule="exact" w:wrap="none" w:vAnchor="page" w:hAnchor="margin" w:x="273" w:y="12687"/>
        <w:rPr>
          <w:rStyle w:val="C4"/>
          <w:rtl w:val="0"/>
        </w:rPr>
      </w:pPr>
      <w:r>
        <w:rPr>
          <w:rStyle w:val="C4"/>
          <w:rtl w:val="0"/>
        </w:rPr>
        <w:t>Vystavil: Součková Kateřina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12.11.2024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