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8928"/>
        <w:widowControl w:val="0"/>
      </w:pPr>
    </w:p>
    <w:p>
      <w:pPr>
        <w:pStyle w:val="Style4"/>
        <w:framePr w:wrap="none" w:vAnchor="page" w:hAnchor="page" w:x="1080" w:y="791"/>
        <w:widowControl w:val="0"/>
        <w:keepNext w:val="0"/>
        <w:keepLines w:val="0"/>
        <w:shd w:val="clear" w:color="auto" w:fill="auto"/>
        <w:bidi w:val="0"/>
        <w:jc w:val="left"/>
        <w:spacing w:before="0" w:after="0"/>
        <w:ind w:left="18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6"/>
        <w:framePr w:w="9720" w:h="5856" w:hRule="exact" w:wrap="none" w:vAnchor="page" w:hAnchor="page" w:x="1080" w:y="1618"/>
        <w:widowControl w:val="0"/>
        <w:keepNext w:val="0"/>
        <w:keepLines w:val="0"/>
        <w:shd w:val="clear" w:color="auto" w:fill="auto"/>
        <w:bidi w:val="0"/>
        <w:jc w:val="left"/>
        <w:spacing w:before="0" w:after="276"/>
        <w:ind w:left="0" w:right="424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 Otou Bažantem, ředitelem školy bankovní spojení: KB číslo účtu:</w:t>
      </w:r>
    </w:p>
    <w:p>
      <w:pPr>
        <w:pStyle w:val="Style4"/>
        <w:framePr w:w="9720" w:h="5856" w:hRule="exact" w:wrap="none" w:vAnchor="page" w:hAnchor="page" w:x="1080" w:y="1618"/>
        <w:widowControl w:val="0"/>
        <w:keepNext w:val="0"/>
        <w:keepLines w:val="0"/>
        <w:shd w:val="clear" w:color="auto" w:fill="auto"/>
        <w:bidi w:val="0"/>
        <w:jc w:val="left"/>
        <w:spacing w:before="0" w:after="284" w:line="278" w:lineRule="exact"/>
        <w:ind w:left="0" w:right="424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 a</w:t>
      </w:r>
    </w:p>
    <w:p>
      <w:pPr>
        <w:pStyle w:val="Style8"/>
        <w:framePr w:w="9720" w:h="5856" w:hRule="exact" w:wrap="none" w:vAnchor="page" w:hAnchor="page" w:x="1080" w:y="1618"/>
        <w:widowControl w:val="0"/>
        <w:keepNext w:val="0"/>
        <w:keepLines w:val="0"/>
        <w:shd w:val="clear" w:color="auto" w:fill="auto"/>
        <w:bidi w:val="0"/>
        <w:jc w:val="left"/>
        <w:spacing w:before="0" w:after="0"/>
        <w:ind w:left="0" w:right="0" w:firstLine="0"/>
      </w:pPr>
      <w:bookmarkStart w:id="0" w:name="bookmark0"/>
      <w:r>
        <w:rPr>
          <w:lang w:val="cs-CZ" w:eastAsia="cs-CZ" w:bidi="cs-CZ"/>
          <w:rFonts w:ascii="Times New Roman" w:eastAsia="Times New Roman" w:hAnsi="Times New Roman" w:cs="Times New Roman"/>
          <w:w w:val="100"/>
          <w:spacing w:val="0"/>
          <w:color w:val="000000"/>
          <w:position w:val="0"/>
        </w:rPr>
        <w:t>55.CZ s.r.o.</w:t>
      </w:r>
      <w:bookmarkEnd w:id="0"/>
    </w:p>
    <w:p>
      <w:pPr>
        <w:pStyle w:val="Style6"/>
        <w:framePr w:w="9720" w:h="5856" w:hRule="exact" w:wrap="none" w:vAnchor="page" w:hAnchor="page" w:x="1080" w:y="1618"/>
        <w:widowControl w:val="0"/>
        <w:keepNext w:val="0"/>
        <w:keepLines w:val="0"/>
        <w:shd w:val="clear" w:color="auto" w:fill="auto"/>
        <w:bidi w:val="0"/>
        <w:jc w:val="left"/>
        <w:spacing w:before="0" w:after="0"/>
        <w:ind w:left="0" w:right="4240" w:firstLine="0"/>
      </w:pPr>
      <w:r>
        <w:rPr>
          <w:lang w:val="cs-CZ" w:eastAsia="cs-CZ" w:bidi="cs-CZ"/>
          <w:rFonts w:ascii="Times New Roman" w:eastAsia="Times New Roman" w:hAnsi="Times New Roman" w:cs="Times New Roman"/>
          <w:w w:val="100"/>
          <w:spacing w:val="0"/>
          <w:color w:val="000000"/>
          <w:position w:val="0"/>
        </w:rPr>
        <w:t>se sídlem: Ječná 524/41, Praha 2 IČ:26160561</w:t>
      </w:r>
    </w:p>
    <w:p>
      <w:pPr>
        <w:pStyle w:val="Style6"/>
        <w:framePr w:w="9720" w:h="5856" w:hRule="exact" w:wrap="none" w:vAnchor="page" w:hAnchor="page" w:x="1080" w:y="1618"/>
        <w:widowControl w:val="0"/>
        <w:keepNext w:val="0"/>
        <w:keepLines w:val="0"/>
        <w:shd w:val="clear" w:color="auto" w:fill="auto"/>
        <w:bidi w:val="0"/>
        <w:jc w:val="left"/>
        <w:spacing w:before="0" w:after="304"/>
        <w:ind w:left="0" w:right="4240" w:firstLine="0"/>
      </w:pPr>
      <w:r>
        <w:rPr>
          <w:lang w:val="cs-CZ" w:eastAsia="cs-CZ" w:bidi="cs-CZ"/>
          <w:rFonts w:ascii="Times New Roman" w:eastAsia="Times New Roman" w:hAnsi="Times New Roman" w:cs="Times New Roman"/>
          <w:w w:val="100"/>
          <w:spacing w:val="0"/>
          <w:color w:val="000000"/>
          <w:position w:val="0"/>
        </w:rPr>
        <w:t>zastoupený: p. Jiřím Poláchem, jednatelem číslo účtu:</w:t>
      </w:r>
    </w:p>
    <w:p>
      <w:pPr>
        <w:pStyle w:val="Style4"/>
        <w:framePr w:w="9720" w:h="5856" w:hRule="exact" w:wrap="none" w:vAnchor="page" w:hAnchor="page" w:x="1080" w:y="1618"/>
        <w:widowControl w:val="0"/>
        <w:keepNext w:val="0"/>
        <w:keepLines w:val="0"/>
        <w:shd w:val="clear" w:color="auto" w:fill="auto"/>
        <w:bidi w:val="0"/>
        <w:jc w:val="left"/>
        <w:spacing w:before="0" w:after="256"/>
        <w:ind w:left="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p>
    <w:p>
      <w:pPr>
        <w:pStyle w:val="Style4"/>
        <w:framePr w:w="9720" w:h="5856" w:hRule="exact" w:wrap="none" w:vAnchor="page" w:hAnchor="page" w:x="1080" w:y="1618"/>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ě. 89/2012 Sb„ občanského zákoníku, v platném znění, tuto kupní smlouvu na opakující se plnění (dále jen smlouva).</w:t>
      </w:r>
    </w:p>
    <w:p>
      <w:pPr>
        <w:pStyle w:val="Style8"/>
        <w:numPr>
          <w:ilvl w:val="0"/>
          <w:numId w:val="1"/>
        </w:numPr>
        <w:framePr w:w="9720" w:h="3880" w:hRule="exact" w:wrap="none" w:vAnchor="page" w:hAnchor="page" w:x="1080" w:y="7698"/>
        <w:tabs>
          <w:tab w:leader="none" w:pos="4338" w:val="left"/>
        </w:tabs>
        <w:widowControl w:val="0"/>
        <w:keepNext w:val="0"/>
        <w:keepLines w:val="0"/>
        <w:shd w:val="clear" w:color="auto" w:fill="auto"/>
        <w:bidi w:val="0"/>
        <w:jc w:val="left"/>
        <w:spacing w:before="0" w:after="260" w:line="244" w:lineRule="exact"/>
        <w:ind w:left="4020" w:right="0" w:firstLine="0"/>
      </w:pPr>
      <w:bookmarkStart w:id="1" w:name="bookmark1"/>
      <w:r>
        <w:rPr>
          <w:lang w:val="cs-CZ" w:eastAsia="cs-CZ" w:bidi="cs-CZ"/>
          <w:rFonts w:ascii="Times New Roman" w:eastAsia="Times New Roman" w:hAnsi="Times New Roman" w:cs="Times New Roman"/>
          <w:w w:val="100"/>
          <w:spacing w:val="0"/>
          <w:color w:val="000000"/>
          <w:position w:val="0"/>
        </w:rPr>
        <w:t>Úvodní ustanovení</w:t>
      </w:r>
      <w:bookmarkEnd w:id="1"/>
    </w:p>
    <w:p>
      <w:pPr>
        <w:pStyle w:val="Style4"/>
        <w:numPr>
          <w:ilvl w:val="0"/>
          <w:numId w:val="3"/>
        </w:numPr>
        <w:framePr w:w="9720" w:h="3880" w:hRule="exact" w:wrap="none" w:vAnchor="page" w:hAnchor="page" w:x="1080" w:y="7698"/>
        <w:tabs>
          <w:tab w:leader="none" w:pos="332"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10"/>
        </w:rPr>
        <w:t xml:space="preserve">o dodávkách kancelářského zboží a úklidového materiálu,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p>
    <w:p>
      <w:pPr>
        <w:pStyle w:val="Style4"/>
        <w:numPr>
          <w:ilvl w:val="0"/>
          <w:numId w:val="3"/>
        </w:numPr>
        <w:framePr w:w="9720" w:h="3880" w:hRule="exact" w:wrap="none" w:vAnchor="page" w:hAnchor="page" w:x="1080" w:y="7698"/>
        <w:tabs>
          <w:tab w:leader="none" w:pos="307"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4"/>
        <w:numPr>
          <w:ilvl w:val="0"/>
          <w:numId w:val="3"/>
        </w:numPr>
        <w:framePr w:w="9720" w:h="3880" w:hRule="exact" w:wrap="none" w:vAnchor="page" w:hAnchor="page" w:x="1080" w:y="7698"/>
        <w:tabs>
          <w:tab w:leader="none" w:pos="307"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8"/>
        <w:numPr>
          <w:ilvl w:val="0"/>
          <w:numId w:val="1"/>
        </w:numPr>
        <w:framePr w:w="9720" w:h="3070" w:hRule="exact" w:wrap="none" w:vAnchor="page" w:hAnchor="page" w:x="1080" w:y="12101"/>
        <w:tabs>
          <w:tab w:leader="none" w:pos="4381" w:val="left"/>
        </w:tabs>
        <w:widowControl w:val="0"/>
        <w:keepNext w:val="0"/>
        <w:keepLines w:val="0"/>
        <w:shd w:val="clear" w:color="auto" w:fill="auto"/>
        <w:bidi w:val="0"/>
        <w:jc w:val="left"/>
        <w:spacing w:before="0" w:after="256" w:line="244" w:lineRule="exact"/>
        <w:ind w:left="4020" w:right="0" w:firstLine="0"/>
      </w:pPr>
      <w:bookmarkStart w:id="2" w:name="bookmark2"/>
      <w:r>
        <w:rPr>
          <w:lang w:val="cs-CZ" w:eastAsia="cs-CZ" w:bidi="cs-CZ"/>
          <w:rFonts w:ascii="Times New Roman" w:eastAsia="Times New Roman" w:hAnsi="Times New Roman" w:cs="Times New Roman"/>
          <w:w w:val="100"/>
          <w:spacing w:val="0"/>
          <w:color w:val="000000"/>
          <w:position w:val="0"/>
        </w:rPr>
        <w:t>Předmět smlouvy'</w:t>
      </w:r>
      <w:bookmarkEnd w:id="2"/>
    </w:p>
    <w:p>
      <w:pPr>
        <w:pStyle w:val="Style4"/>
        <w:numPr>
          <w:ilvl w:val="0"/>
          <w:numId w:val="5"/>
        </w:numPr>
        <w:framePr w:w="9720" w:h="3070" w:hRule="exact" w:wrap="none" w:vAnchor="page" w:hAnchor="page" w:x="1080" w:y="12101"/>
        <w:tabs>
          <w:tab w:leader="none" w:pos="308" w:val="left"/>
        </w:tabs>
        <w:widowControl w:val="0"/>
        <w:keepNext w:val="0"/>
        <w:keepLines w:val="0"/>
        <w:shd w:val="clear" w:color="auto" w:fill="auto"/>
        <w:bidi w:val="0"/>
        <w:jc w:val="both"/>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ě.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pPr>
        <w:pStyle w:val="Style4"/>
        <w:numPr>
          <w:ilvl w:val="0"/>
          <w:numId w:val="5"/>
        </w:numPr>
        <w:framePr w:w="9720" w:h="3070" w:hRule="exact" w:wrap="none" w:vAnchor="page" w:hAnchor="page" w:x="1080" w:y="12101"/>
        <w:tabs>
          <w:tab w:leader="none" w:pos="307" w:val="left"/>
        </w:tabs>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framePr w:w="9797" w:h="14381" w:hRule="exact" w:wrap="none" w:vAnchor="page" w:hAnchor="page" w:x="1042" w:y="794"/>
        <w:tabs>
          <w:tab w:leader="none" w:pos="307" w:val="left"/>
        </w:tabs>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ČI. 111 smlouvy.</w:t>
      </w:r>
    </w:p>
    <w:p>
      <w:pPr>
        <w:pStyle w:val="Style4"/>
        <w:numPr>
          <w:ilvl w:val="0"/>
          <w:numId w:val="5"/>
        </w:numPr>
        <w:framePr w:w="9797" w:h="14381" w:hRule="exact" w:wrap="none" w:vAnchor="page" w:hAnchor="page" w:x="1042" w:y="794"/>
        <w:tabs>
          <w:tab w:leader="none" w:pos="322"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8"/>
        <w:numPr>
          <w:ilvl w:val="0"/>
          <w:numId w:val="1"/>
        </w:numPr>
        <w:framePr w:w="9797" w:h="14381" w:hRule="exact" w:wrap="none" w:vAnchor="page" w:hAnchor="page" w:x="1042" w:y="794"/>
        <w:tabs>
          <w:tab w:leader="none" w:pos="3272" w:val="left"/>
        </w:tabs>
        <w:widowControl w:val="0"/>
        <w:keepNext w:val="0"/>
        <w:keepLines w:val="0"/>
        <w:shd w:val="clear" w:color="auto" w:fill="auto"/>
        <w:bidi w:val="0"/>
        <w:jc w:val="left"/>
        <w:spacing w:before="0" w:after="256" w:line="244" w:lineRule="exact"/>
        <w:ind w:left="2820" w:right="0" w:firstLine="0"/>
      </w:pPr>
      <w:bookmarkStart w:id="3" w:name="bookmark3"/>
      <w:r>
        <w:rPr>
          <w:lang w:val="cs-CZ" w:eastAsia="cs-CZ" w:bidi="cs-CZ"/>
          <w:rFonts w:ascii="Times New Roman" w:eastAsia="Times New Roman" w:hAnsi="Times New Roman" w:cs="Times New Roman"/>
          <w:w w:val="100"/>
          <w:spacing w:val="0"/>
          <w:color w:val="000000"/>
          <w:position w:val="0"/>
        </w:rPr>
        <w:t>Určení podmínek pro jednotlivá dílčí plnční</w:t>
      </w:r>
      <w:bookmarkEnd w:id="3"/>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či. IX. této smlouvy.</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Dílčí smlouva je uzavřena okamžikem, kdy je prodávajícím kupujícímu potvrzena objednávka učiněná kupujícím za podmínek vyjádřených v této smlouvě.</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4"/>
        <w:numPr>
          <w:ilvl w:val="0"/>
          <w:numId w:val="7"/>
        </w:numPr>
        <w:framePr w:w="9797" w:h="14381" w:hRule="exact" w:wrap="none" w:vAnchor="page" w:hAnchor="page" w:x="1042" w:y="794"/>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4"/>
        <w:numPr>
          <w:ilvl w:val="0"/>
          <w:numId w:val="7"/>
        </w:numPr>
        <w:framePr w:w="9797" w:h="14381" w:hRule="exact" w:wrap="none" w:vAnchor="page" w:hAnchor="page" w:x="1042" w:y="794"/>
        <w:tabs>
          <w:tab w:leader="none" w:pos="423" w:val="left"/>
        </w:tabs>
        <w:widowControl w:val="0"/>
        <w:keepNext w:val="0"/>
        <w:keepLines w:val="0"/>
        <w:shd w:val="clear" w:color="auto" w:fill="auto"/>
        <w:bidi w:val="0"/>
        <w:jc w:val="both"/>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4"/>
        <w:numPr>
          <w:ilvl w:val="0"/>
          <w:numId w:val="7"/>
        </w:numPr>
        <w:framePr w:w="9797" w:h="14381" w:hRule="exact" w:wrap="none" w:vAnchor="page" w:hAnchor="page" w:x="1042" w:y="794"/>
        <w:tabs>
          <w:tab w:leader="none" w:pos="414" w:val="left"/>
        </w:tabs>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framePr w:w="9802" w:h="14374" w:hRule="exact" w:wrap="none" w:vAnchor="page" w:hAnchor="page" w:x="1039" w:y="798"/>
        <w:tabs>
          <w:tab w:leader="none" w:pos="414" w:val="left"/>
        </w:tabs>
        <w:widowControl w:val="0"/>
        <w:keepNext w:val="0"/>
        <w:keepLines w:val="0"/>
        <w:shd w:val="clear" w:color="auto" w:fill="auto"/>
        <w:bidi w:val="0"/>
        <w:jc w:val="both"/>
        <w:spacing w:before="0" w:after="308" w:line="278" w:lineRule="exact"/>
        <w:ind w:left="0" w:right="0" w:firstLine="0"/>
      </w:pPr>
      <w:r>
        <w:rPr>
          <w:lang w:val="cs-CZ" w:eastAsia="cs-CZ" w:bidi="cs-CZ"/>
          <w:rFonts w:ascii="Times New Roman" w:eastAsia="Times New Roman" w:hAnsi="Times New Roman" w:cs="Times New Roman"/>
          <w:w w:val="100"/>
          <w:spacing w:val="0"/>
          <w:color w:val="000000"/>
          <w:position w:val="0"/>
        </w:rPr>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8"/>
        <w:numPr>
          <w:ilvl w:val="0"/>
          <w:numId w:val="1"/>
        </w:numPr>
        <w:framePr w:w="9802" w:h="14374" w:hRule="exact" w:wrap="none" w:vAnchor="page" w:hAnchor="page" w:x="1039" w:y="798"/>
        <w:tabs>
          <w:tab w:leader="none" w:pos="3958" w:val="left"/>
        </w:tabs>
        <w:widowControl w:val="0"/>
        <w:keepNext w:val="0"/>
        <w:keepLines w:val="0"/>
        <w:shd w:val="clear" w:color="auto" w:fill="auto"/>
        <w:bidi w:val="0"/>
        <w:jc w:val="left"/>
        <w:spacing w:before="0" w:after="256" w:line="244" w:lineRule="exact"/>
        <w:ind w:left="3540" w:right="0" w:firstLine="0"/>
      </w:pPr>
      <w:bookmarkStart w:id="4" w:name="bookmark4"/>
      <w:r>
        <w:rPr>
          <w:lang w:val="cs-CZ" w:eastAsia="cs-CZ" w:bidi="cs-CZ"/>
          <w:rFonts w:ascii="Times New Roman" w:eastAsia="Times New Roman" w:hAnsi="Times New Roman" w:cs="Times New Roman"/>
          <w:w w:val="100"/>
          <w:spacing w:val="0"/>
          <w:color w:val="000000"/>
          <w:position w:val="0"/>
        </w:rPr>
        <w:t>Povinnosti prodávajícího</w:t>
      </w:r>
      <w:bookmarkEnd w:id="4"/>
    </w:p>
    <w:p>
      <w:pPr>
        <w:pStyle w:val="Style4"/>
        <w:numPr>
          <w:ilvl w:val="0"/>
          <w:numId w:val="9"/>
        </w:numPr>
        <w:framePr w:w="9802" w:h="14374" w:hRule="exact" w:wrap="none" w:vAnchor="page" w:hAnchor="page" w:x="1039" w:y="798"/>
        <w:tabs>
          <w:tab w:leader="none" w:pos="312"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8"/>
        <w:numPr>
          <w:ilvl w:val="0"/>
          <w:numId w:val="1"/>
        </w:numPr>
        <w:framePr w:w="9802" w:h="14374" w:hRule="exact" w:wrap="none" w:vAnchor="page" w:hAnchor="page" w:x="1039" w:y="798"/>
        <w:tabs>
          <w:tab w:leader="none" w:pos="3298" w:val="left"/>
        </w:tabs>
        <w:widowControl w:val="0"/>
        <w:keepNext w:val="0"/>
        <w:keepLines w:val="0"/>
        <w:shd w:val="clear" w:color="auto" w:fill="auto"/>
        <w:bidi w:val="0"/>
        <w:jc w:val="left"/>
        <w:spacing w:before="0" w:after="256" w:line="244" w:lineRule="exact"/>
        <w:ind w:left="2980" w:right="0" w:firstLine="0"/>
      </w:pPr>
      <w:bookmarkStart w:id="5" w:name="bookmark5"/>
      <w:r>
        <w:rPr>
          <w:lang w:val="cs-CZ" w:eastAsia="cs-CZ" w:bidi="cs-CZ"/>
          <w:rFonts w:ascii="Times New Roman" w:eastAsia="Times New Roman" w:hAnsi="Times New Roman" w:cs="Times New Roman"/>
          <w:w w:val="100"/>
          <w:spacing w:val="0"/>
          <w:color w:val="000000"/>
          <w:position w:val="0"/>
        </w:rPr>
        <w:t>Cena, platební podmínky, termíny plnění</w:t>
      </w:r>
      <w:bookmarkEnd w:id="5"/>
    </w:p>
    <w:p>
      <w:pPr>
        <w:pStyle w:val="Style4"/>
        <w:numPr>
          <w:ilvl w:val="0"/>
          <w:numId w:val="11"/>
        </w:numPr>
        <w:framePr w:w="9802" w:h="14374" w:hRule="exact" w:wrap="none" w:vAnchor="page" w:hAnchor="page" w:x="1039" w:y="798"/>
        <w:tabs>
          <w:tab w:leader="none" w:pos="312"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4"/>
        <w:numPr>
          <w:ilvl w:val="0"/>
          <w:numId w:val="11"/>
        </w:numPr>
        <w:framePr w:w="9802" w:h="14374" w:hRule="exact" w:wrap="none" w:vAnchor="page" w:hAnchor="page" w:x="1039" w:y="798"/>
        <w:tabs>
          <w:tab w:leader="none" w:pos="313" w:val="left"/>
        </w:tabs>
        <w:widowControl w:val="0"/>
        <w:keepNext w:val="0"/>
        <w:keepLines w:val="0"/>
        <w:shd w:val="clear" w:color="auto" w:fill="auto"/>
        <w:bidi w:val="0"/>
        <w:jc w:val="both"/>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w:t>
      </w:r>
      <w:r>
        <w:rPr>
          <w:rStyle w:val="CharStyle10"/>
        </w:rPr>
        <w:t xml:space="preserve">III. </w:t>
      </w:r>
      <w:r>
        <w:rPr>
          <w:lang w:val="cs-CZ" w:eastAsia="cs-CZ" w:bidi="cs-CZ"/>
          <w:rFonts w:ascii="Times New Roman" w:eastAsia="Times New Roman" w:hAnsi="Times New Roman" w:cs="Times New Roman"/>
          <w:w w:val="100"/>
          <w:spacing w:val="0"/>
          <w:color w:val="000000"/>
          <w:position w:val="0"/>
        </w:rPr>
        <w:t xml:space="preserve">smlouvy. Fakturu může prodávající zaslat i elektronicky ve formátu PDF na elektronickou adresu: </w:t>
      </w:r>
      <w:r>
        <w:fldChar w:fldCharType="begin"/>
      </w:r>
      <w:r>
        <w:rPr/>
        <w:instrText> HYPERLINK "mailto:info@zsemvdestinnove.cz" </w:instrText>
      </w:r>
      <w:r>
        <w:fldChar w:fldCharType="separate"/>
      </w:r>
      <w:r>
        <w:rPr>
          <w:rStyle w:val="CharStyle11"/>
        </w:rPr>
        <w:t>info@zsemvdestinnove.cz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4"/>
        <w:numPr>
          <w:ilvl w:val="0"/>
          <w:numId w:val="11"/>
        </w:numPr>
        <w:framePr w:w="9802" w:h="14374" w:hRule="exact" w:wrap="none" w:vAnchor="page" w:hAnchor="page" w:x="1039" w:y="798"/>
        <w:tabs>
          <w:tab w:leader="none" w:pos="327"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4"/>
        <w:numPr>
          <w:ilvl w:val="0"/>
          <w:numId w:val="11"/>
        </w:numPr>
        <w:framePr w:w="9802" w:h="14374" w:hRule="exact" w:wrap="none" w:vAnchor="page" w:hAnchor="page" w:x="1039" w:y="798"/>
        <w:tabs>
          <w:tab w:leader="none" w:pos="31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4"/>
        <w:numPr>
          <w:ilvl w:val="0"/>
          <w:numId w:val="11"/>
        </w:numPr>
        <w:framePr w:w="9802" w:h="14374" w:hRule="exact" w:wrap="none" w:vAnchor="page" w:hAnchor="page" w:x="1039" w:y="798"/>
        <w:tabs>
          <w:tab w:leader="none" w:pos="312"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8"/>
        <w:numPr>
          <w:ilvl w:val="0"/>
          <w:numId w:val="1"/>
        </w:numPr>
        <w:framePr w:w="9802" w:h="14374" w:hRule="exact" w:wrap="none" w:vAnchor="page" w:hAnchor="page" w:x="1039" w:y="798"/>
        <w:tabs>
          <w:tab w:leader="none" w:pos="2722" w:val="left"/>
        </w:tabs>
        <w:widowControl w:val="0"/>
        <w:keepNext w:val="0"/>
        <w:keepLines w:val="0"/>
        <w:shd w:val="clear" w:color="auto" w:fill="auto"/>
        <w:bidi w:val="0"/>
        <w:jc w:val="left"/>
        <w:spacing w:before="0" w:after="253" w:line="244" w:lineRule="exact"/>
        <w:ind w:left="2280" w:right="0" w:firstLine="0"/>
      </w:pPr>
      <w:bookmarkStart w:id="6" w:name="bookmark6"/>
      <w:r>
        <w:rPr>
          <w:lang w:val="cs-CZ" w:eastAsia="cs-CZ" w:bidi="cs-CZ"/>
          <w:rFonts w:ascii="Times New Roman" w:eastAsia="Times New Roman" w:hAnsi="Times New Roman" w:cs="Times New Roman"/>
          <w:w w:val="100"/>
          <w:spacing w:val="0"/>
          <w:color w:val="000000"/>
          <w:position w:val="0"/>
        </w:rPr>
        <w:t>Doba trvání smlouvy, ukončení smlouvy</w:t>
      </w:r>
      <w:bookmarkEnd w:id="6"/>
    </w:p>
    <w:p>
      <w:pPr>
        <w:pStyle w:val="Style4"/>
        <w:numPr>
          <w:ilvl w:val="0"/>
          <w:numId w:val="13"/>
        </w:numPr>
        <w:framePr w:w="9802" w:h="14374" w:hRule="exact" w:wrap="none" w:vAnchor="page" w:hAnchor="page" w:x="1039" w:y="798"/>
        <w:tabs>
          <w:tab w:leader="none" w:pos="312"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4"/>
        <w:numPr>
          <w:ilvl w:val="0"/>
          <w:numId w:val="13"/>
        </w:numPr>
        <w:framePr w:w="9802" w:h="14374" w:hRule="exact" w:wrap="none" w:vAnchor="page" w:hAnchor="page" w:x="1039" w:y="798"/>
        <w:tabs>
          <w:tab w:leader="none" w:pos="312"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4"/>
        <w:numPr>
          <w:ilvl w:val="0"/>
          <w:numId w:val="15"/>
        </w:numPr>
        <w:framePr w:w="9802" w:h="14374" w:hRule="exact" w:wrap="none" w:vAnchor="page" w:hAnchor="page" w:x="1039" w:y="798"/>
        <w:tabs>
          <w:tab w:leader="none" w:pos="312"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4"/>
        <w:numPr>
          <w:ilvl w:val="0"/>
          <w:numId w:val="15"/>
        </w:numPr>
        <w:framePr w:w="9802" w:h="14374" w:hRule="exact" w:wrap="none" w:vAnchor="page" w:hAnchor="page" w:x="1039" w:y="798"/>
        <w:tabs>
          <w:tab w:leader="none" w:pos="318"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4"/>
        <w:numPr>
          <w:ilvl w:val="0"/>
          <w:numId w:val="13"/>
        </w:numPr>
        <w:framePr w:w="9802" w:h="14374" w:hRule="exact" w:wrap="none" w:vAnchor="page" w:hAnchor="page" w:x="1039" w:y="798"/>
        <w:tabs>
          <w:tab w:leader="none" w:pos="312"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
        <w:framePr w:w="9782" w:h="596" w:hRule="exact" w:wrap="none" w:vAnchor="page" w:hAnchor="page" w:x="1049" w:y="796"/>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Výpovědní doba činí 1 měsíc, přičemž tato doba počíná běžet prvním dnem měsíce následujícího po doručení výpovědi druhé smluvní straně.</w:t>
      </w:r>
    </w:p>
    <w:p>
      <w:pPr>
        <w:pStyle w:val="Style8"/>
        <w:numPr>
          <w:ilvl w:val="0"/>
          <w:numId w:val="1"/>
        </w:numPr>
        <w:framePr w:w="9782" w:h="11309" w:hRule="exact" w:wrap="none" w:vAnchor="page" w:hAnchor="page" w:x="1049" w:y="1925"/>
        <w:tabs>
          <w:tab w:leader="none" w:pos="2974" w:val="left"/>
        </w:tabs>
        <w:widowControl w:val="0"/>
        <w:keepNext w:val="0"/>
        <w:keepLines w:val="0"/>
        <w:shd w:val="clear" w:color="auto" w:fill="auto"/>
        <w:bidi w:val="0"/>
        <w:jc w:val="left"/>
        <w:spacing w:before="0" w:after="256" w:line="244" w:lineRule="exact"/>
        <w:ind w:left="2440" w:right="0" w:firstLine="0"/>
      </w:pPr>
      <w:bookmarkStart w:id="7" w:name="bookmark7"/>
      <w:r>
        <w:rPr>
          <w:lang w:val="cs-CZ" w:eastAsia="cs-CZ" w:bidi="cs-CZ"/>
          <w:rFonts w:ascii="Times New Roman" w:eastAsia="Times New Roman" w:hAnsi="Times New Roman" w:cs="Times New Roman"/>
          <w:w w:val="100"/>
          <w:spacing w:val="0"/>
          <w:color w:val="000000"/>
          <w:position w:val="0"/>
        </w:rPr>
        <w:t>Záruka za jakost, odpovědnost za vady</w:t>
      </w:r>
      <w:bookmarkEnd w:id="7"/>
    </w:p>
    <w:p>
      <w:pPr>
        <w:pStyle w:val="Style4"/>
        <w:numPr>
          <w:ilvl w:val="0"/>
          <w:numId w:val="17"/>
        </w:numPr>
        <w:framePr w:w="9782" w:h="11309" w:hRule="exact" w:wrap="none" w:vAnchor="page" w:hAnchor="page" w:x="1049" w:y="1925"/>
        <w:tabs>
          <w:tab w:leader="none" w:pos="308"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4"/>
        <w:numPr>
          <w:ilvl w:val="0"/>
          <w:numId w:val="17"/>
        </w:numPr>
        <w:framePr w:w="9782" w:h="11309" w:hRule="exact" w:wrap="none" w:vAnchor="page" w:hAnchor="page" w:x="1049" w:y="1925"/>
        <w:tabs>
          <w:tab w:leader="none" w:pos="308"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4"/>
        <w:numPr>
          <w:ilvl w:val="0"/>
          <w:numId w:val="17"/>
        </w:numPr>
        <w:framePr w:w="9782" w:h="11309" w:hRule="exact" w:wrap="none" w:vAnchor="page" w:hAnchor="page" w:x="1049" w:y="1925"/>
        <w:tabs>
          <w:tab w:leader="none" w:pos="327"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fonnou na adresu: 55.CZ. s.r.o., Ječná 254/41, Praha 2, 120 00. Kupující je oprávněn vybrat si způsob uplatnění vad a dále je oprávněn si zvolit mezi nároky z vad.</w:t>
      </w:r>
    </w:p>
    <w:p>
      <w:pPr>
        <w:pStyle w:val="Style4"/>
        <w:numPr>
          <w:ilvl w:val="0"/>
          <w:numId w:val="17"/>
        </w:numPr>
        <w:framePr w:w="9782" w:h="11309" w:hRule="exact" w:wrap="none" w:vAnchor="page" w:hAnchor="page" w:x="1049" w:y="1925"/>
        <w:tabs>
          <w:tab w:leader="none" w:pos="308"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4"/>
        <w:framePr w:w="9782" w:h="11309" w:hRule="exact" w:wrap="none" w:vAnchor="page" w:hAnchor="page" w:x="1049" w:y="1925"/>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8"/>
        <w:numPr>
          <w:ilvl w:val="0"/>
          <w:numId w:val="1"/>
        </w:numPr>
        <w:framePr w:w="9782" w:h="11309" w:hRule="exact" w:wrap="none" w:vAnchor="page" w:hAnchor="page" w:x="1049" w:y="1925"/>
        <w:tabs>
          <w:tab w:leader="none" w:pos="3519" w:val="left"/>
        </w:tabs>
        <w:widowControl w:val="0"/>
        <w:keepNext w:val="0"/>
        <w:keepLines w:val="0"/>
        <w:shd w:val="clear" w:color="auto" w:fill="auto"/>
        <w:bidi w:val="0"/>
        <w:jc w:val="left"/>
        <w:spacing w:before="0" w:after="260" w:line="244" w:lineRule="exact"/>
        <w:ind w:left="2880" w:right="0" w:firstLine="0"/>
      </w:pPr>
      <w:bookmarkStart w:id="8" w:name="bookmark8"/>
      <w:r>
        <w:rPr>
          <w:lang w:val="cs-CZ" w:eastAsia="cs-CZ" w:bidi="cs-CZ"/>
          <w:rFonts w:ascii="Times New Roman" w:eastAsia="Times New Roman" w:hAnsi="Times New Roman" w:cs="Times New Roman"/>
          <w:w w:val="100"/>
          <w:spacing w:val="0"/>
          <w:color w:val="000000"/>
          <w:position w:val="0"/>
        </w:rPr>
        <w:t>Smluvní pokuta a úrok z prodlení</w:t>
      </w:r>
      <w:bookmarkEnd w:id="8"/>
    </w:p>
    <w:p>
      <w:pPr>
        <w:pStyle w:val="Style4"/>
        <w:numPr>
          <w:ilvl w:val="0"/>
          <w:numId w:val="19"/>
        </w:numPr>
        <w:framePr w:w="9782" w:h="11309" w:hRule="exact" w:wrap="none" w:vAnchor="page" w:hAnchor="page" w:x="1049" w:y="1925"/>
        <w:tabs>
          <w:tab w:leader="none" w:pos="308"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0,05% z dlužné částky za každý den prodlení. Smluvní strany se dohodly, že prodávající je oprávněn požadovat zaplacení úroku z prodlení až po uplynutí 30 dnů od sjednané lhůty splatnosti.</w:t>
      </w:r>
    </w:p>
    <w:p>
      <w:pPr>
        <w:pStyle w:val="Style4"/>
        <w:numPr>
          <w:ilvl w:val="0"/>
          <w:numId w:val="19"/>
        </w:numPr>
        <w:framePr w:w="9782" w:h="11309" w:hRule="exact" w:wrap="none" w:vAnchor="page" w:hAnchor="page" w:x="1049" w:y="1925"/>
        <w:tabs>
          <w:tab w:leader="none" w:pos="313"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bez předešlého upozornění prodávajícím a odsouhlasení kupujícím je kupující oprávněn požadovat zaplacení smluvní pokuty ve výši 3% z kupní ceny objednávky bez DPH. Dále je kupující oprávněn požadovat zaplacení další smluvní pokuty ve výši 0,05%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4"/>
        <w:numPr>
          <w:ilvl w:val="0"/>
          <w:numId w:val="19"/>
        </w:numPr>
        <w:framePr w:w="9782" w:h="11309" w:hRule="exact" w:wrap="none" w:vAnchor="page" w:hAnchor="page" w:x="1049" w:y="1925"/>
        <w:tabs>
          <w:tab w:leader="none" w:pos="308"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
        <w:numPr>
          <w:ilvl w:val="0"/>
          <w:numId w:val="1"/>
        </w:numPr>
        <w:framePr w:w="9773" w:h="1160" w:hRule="exact" w:wrap="none" w:vAnchor="page" w:hAnchor="page" w:x="1067" w:y="810"/>
        <w:tabs>
          <w:tab w:leader="none" w:pos="498" w:val="left"/>
        </w:tabs>
        <w:widowControl w:val="0"/>
        <w:keepNext w:val="0"/>
        <w:keepLines w:val="0"/>
        <w:shd w:val="clear" w:color="auto" w:fill="auto"/>
        <w:bidi w:val="0"/>
        <w:spacing w:before="0" w:after="278"/>
        <w:ind w:left="0" w:right="0" w:firstLine="0"/>
      </w:pPr>
      <w:bookmarkStart w:id="9" w:name="bookmark9"/>
      <w:r>
        <w:rPr>
          <w:lang w:val="cs-CZ" w:eastAsia="cs-CZ" w:bidi="cs-CZ"/>
          <w:sz w:val="24"/>
          <w:szCs w:val="24"/>
          <w:rFonts w:ascii="Times New Roman" w:eastAsia="Times New Roman" w:hAnsi="Times New Roman" w:cs="Times New Roman"/>
          <w:w w:val="100"/>
          <w:spacing w:val="0"/>
          <w:color w:val="000000"/>
          <w:position w:val="0"/>
        </w:rPr>
        <w:t>Kontaktní osoby</w:t>
      </w:r>
      <w:bookmarkEnd w:id="9"/>
    </w:p>
    <w:p>
      <w:pPr>
        <w:pStyle w:val="Style4"/>
        <w:numPr>
          <w:ilvl w:val="0"/>
          <w:numId w:val="21"/>
        </w:numPr>
        <w:framePr w:w="9773" w:h="1160" w:hRule="exact" w:wrap="none" w:vAnchor="page" w:hAnchor="page" w:x="1067" w:y="810"/>
        <w:tabs>
          <w:tab w:leader="none" w:pos="372"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4"/>
        <w:framePr w:w="9773" w:h="3388" w:hRule="exact" w:wrap="none" w:vAnchor="page" w:hAnchor="page" w:x="1067" w:y="2461"/>
        <w:widowControl w:val="0"/>
        <w:keepNext w:val="0"/>
        <w:keepLines w:val="0"/>
        <w:shd w:val="clear" w:color="auto" w:fill="auto"/>
        <w:bidi w:val="0"/>
        <w:jc w:val="left"/>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Jméno: Jiří Polách Mail.adresa: _</w:t>
      </w:r>
    </w:p>
    <w:p>
      <w:pPr>
        <w:pStyle w:val="Style4"/>
        <w:framePr w:w="9773" w:h="3388" w:hRule="exact" w:wrap="none" w:vAnchor="page" w:hAnchor="page" w:x="1067" w:y="2461"/>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4"/>
        <w:numPr>
          <w:ilvl w:val="0"/>
          <w:numId w:val="21"/>
        </w:numPr>
        <w:framePr w:w="9773" w:h="3388" w:hRule="exact" w:wrap="none" w:vAnchor="page" w:hAnchor="page" w:x="1067" w:y="2461"/>
        <w:tabs>
          <w:tab w:leader="none" w:pos="372"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4"/>
        <w:framePr w:w="9773" w:h="3388" w:hRule="exact" w:wrap="none" w:vAnchor="page" w:hAnchor="page" w:x="1067" w:y="2461"/>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4"/>
        <w:framePr w:w="9773" w:h="3388" w:hRule="exact" w:wrap="none" w:vAnchor="page" w:hAnchor="page" w:x="1067" w:y="2461"/>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p>
    <w:p>
      <w:pPr>
        <w:pStyle w:val="Style4"/>
        <w:framePr w:w="9773" w:h="3388" w:hRule="exact" w:wrap="none" w:vAnchor="page" w:hAnchor="page" w:x="1067" w:y="2461"/>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4"/>
        <w:framePr w:w="9773" w:h="3388" w:hRule="exact" w:wrap="none" w:vAnchor="page" w:hAnchor="page" w:x="1067" w:y="2461"/>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8"/>
        <w:numPr>
          <w:ilvl w:val="0"/>
          <w:numId w:val="1"/>
        </w:numPr>
        <w:framePr w:w="9773" w:h="7717" w:hRule="exact" w:wrap="none" w:vAnchor="page" w:hAnchor="page" w:x="1067" w:y="6093"/>
        <w:tabs>
          <w:tab w:leader="none" w:pos="4456" w:val="left"/>
        </w:tabs>
        <w:widowControl w:val="0"/>
        <w:keepNext w:val="0"/>
        <w:keepLines w:val="0"/>
        <w:shd w:val="clear" w:color="auto" w:fill="auto"/>
        <w:bidi w:val="0"/>
        <w:jc w:val="left"/>
        <w:spacing w:before="0" w:after="256" w:line="244" w:lineRule="exact"/>
        <w:ind w:left="4040" w:right="0" w:firstLine="0"/>
      </w:pPr>
      <w:bookmarkStart w:id="10" w:name="bookmark10"/>
      <w:r>
        <w:rPr>
          <w:lang w:val="cs-CZ" w:eastAsia="cs-CZ" w:bidi="cs-CZ"/>
          <w:rFonts w:ascii="Times New Roman" w:eastAsia="Times New Roman" w:hAnsi="Times New Roman" w:cs="Times New Roman"/>
          <w:w w:val="100"/>
          <w:spacing w:val="0"/>
          <w:color w:val="000000"/>
          <w:position w:val="0"/>
        </w:rPr>
        <w:t>Ostatní ujednání</w:t>
      </w:r>
      <w:bookmarkEnd w:id="10"/>
    </w:p>
    <w:p>
      <w:pPr>
        <w:pStyle w:val="Style4"/>
        <w:numPr>
          <w:ilvl w:val="0"/>
          <w:numId w:val="23"/>
        </w:numPr>
        <w:framePr w:w="9773" w:h="7717" w:hRule="exact" w:wrap="none" w:vAnchor="page" w:hAnchor="page" w:x="1067" w:y="6093"/>
        <w:tabs>
          <w:tab w:leader="none" w:pos="372"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4"/>
        <w:numPr>
          <w:ilvl w:val="0"/>
          <w:numId w:val="23"/>
        </w:numPr>
        <w:framePr w:w="9773" w:h="7717" w:hRule="exact" w:wrap="none" w:vAnchor="page" w:hAnchor="page" w:x="1067" w:y="6093"/>
        <w:tabs>
          <w:tab w:leader="none" w:pos="372"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4"/>
        <w:numPr>
          <w:ilvl w:val="0"/>
          <w:numId w:val="23"/>
        </w:numPr>
        <w:framePr w:w="9773" w:h="7717" w:hRule="exact" w:wrap="none" w:vAnchor="page" w:hAnchor="page" w:x="1067" w:y="6093"/>
        <w:tabs>
          <w:tab w:leader="none" w:pos="387"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4"/>
        <w:numPr>
          <w:ilvl w:val="0"/>
          <w:numId w:val="23"/>
        </w:numPr>
        <w:framePr w:w="9773" w:h="7717" w:hRule="exact" w:wrap="none" w:vAnchor="page" w:hAnchor="page" w:x="1067" w:y="6093"/>
        <w:tabs>
          <w:tab w:leader="none" w:pos="372" w:val="left"/>
        </w:tabs>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300 000,00 Kč.</w:t>
      </w:r>
    </w:p>
    <w:p>
      <w:pPr>
        <w:pStyle w:val="Style8"/>
        <w:numPr>
          <w:ilvl w:val="0"/>
          <w:numId w:val="1"/>
        </w:numPr>
        <w:framePr w:w="9773" w:h="7717" w:hRule="exact" w:wrap="none" w:vAnchor="page" w:hAnchor="page" w:x="1067" w:y="6093"/>
        <w:tabs>
          <w:tab w:leader="none" w:pos="4212" w:val="left"/>
        </w:tabs>
        <w:widowControl w:val="0"/>
        <w:keepNext w:val="0"/>
        <w:keepLines w:val="0"/>
        <w:shd w:val="clear" w:color="auto" w:fill="auto"/>
        <w:bidi w:val="0"/>
        <w:jc w:val="left"/>
        <w:spacing w:before="0" w:after="249" w:line="244" w:lineRule="exact"/>
        <w:ind w:left="3700" w:right="0" w:firstLine="0"/>
      </w:pPr>
      <w:bookmarkStart w:id="11" w:name="bookmark11"/>
      <w:r>
        <w:rPr>
          <w:lang w:val="cs-CZ" w:eastAsia="cs-CZ" w:bidi="cs-CZ"/>
          <w:rFonts w:ascii="Times New Roman" w:eastAsia="Times New Roman" w:hAnsi="Times New Roman" w:cs="Times New Roman"/>
          <w:w w:val="100"/>
          <w:spacing w:val="0"/>
          <w:color w:val="000000"/>
          <w:position w:val="0"/>
        </w:rPr>
        <w:t>Závěrečná ustanovení</w:t>
      </w:r>
      <w:bookmarkEnd w:id="11"/>
    </w:p>
    <w:p>
      <w:pPr>
        <w:pStyle w:val="Style4"/>
        <w:numPr>
          <w:ilvl w:val="0"/>
          <w:numId w:val="25"/>
        </w:numPr>
        <w:framePr w:w="9773" w:h="7717" w:hRule="exact" w:wrap="none" w:vAnchor="page" w:hAnchor="page" w:x="1067" w:y="6093"/>
        <w:tabs>
          <w:tab w:leader="none" w:pos="372" w:val="left"/>
        </w:tabs>
        <w:widowControl w:val="0"/>
        <w:keepNext w:val="0"/>
        <w:keepLines w:val="0"/>
        <w:shd w:val="clear" w:color="auto" w:fill="auto"/>
        <w:bidi w:val="0"/>
        <w:jc w:val="both"/>
        <w:spacing w:before="0" w:after="284" w:line="283"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4"/>
        <w:numPr>
          <w:ilvl w:val="0"/>
          <w:numId w:val="25"/>
        </w:numPr>
        <w:framePr w:w="9773" w:h="7717" w:hRule="exact" w:wrap="none" w:vAnchor="page" w:hAnchor="page" w:x="1067" w:y="6093"/>
        <w:tabs>
          <w:tab w:leader="none" w:pos="372"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4"/>
        <w:numPr>
          <w:ilvl w:val="0"/>
          <w:numId w:val="25"/>
        </w:numPr>
        <w:framePr w:w="9773" w:h="7717" w:hRule="exact" w:wrap="none" w:vAnchor="page" w:hAnchor="page" w:x="1067" w:y="6093"/>
        <w:tabs>
          <w:tab w:leader="none" w:pos="372" w:val="left"/>
        </w:tabs>
        <w:widowControl w:val="0"/>
        <w:keepNext w:val="0"/>
        <w:keepLines w:val="0"/>
        <w:shd w:val="clear" w:color="auto" w:fill="auto"/>
        <w:bidi w:val="0"/>
        <w:jc w:val="both"/>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4"/>
        <w:numPr>
          <w:ilvl w:val="0"/>
          <w:numId w:val="25"/>
        </w:numPr>
        <w:framePr w:w="9773" w:h="7717" w:hRule="exact" w:wrap="none" w:vAnchor="page" w:hAnchor="page" w:x="1067" w:y="6093"/>
        <w:tabs>
          <w:tab w:leader="none" w:pos="372" w:val="left"/>
        </w:tabs>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4"/>
        <w:numPr>
          <w:ilvl w:val="0"/>
          <w:numId w:val="25"/>
        </w:numPr>
        <w:framePr w:wrap="none" w:vAnchor="page" w:hAnchor="page" w:x="1067" w:y="14325"/>
        <w:tabs>
          <w:tab w:leader="none" w:pos="372"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rap="none" w:vAnchor="page" w:hAnchor="page" w:x="1142" w:y="15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w:t>
      </w:r>
    </w:p>
    <w:p>
      <w:pPr>
        <w:pStyle w:val="Style4"/>
        <w:numPr>
          <w:ilvl w:val="0"/>
          <w:numId w:val="25"/>
        </w:numPr>
        <w:framePr w:w="9667" w:h="633" w:hRule="exact" w:wrap="none" w:vAnchor="page" w:hAnchor="page" w:x="1176" w:y="697"/>
        <w:tabs>
          <w:tab w:leader="none" w:pos="360" w:val="left"/>
        </w:tabs>
        <w:widowControl w:val="0"/>
        <w:keepNext w:val="0"/>
        <w:keepLines w:val="0"/>
        <w:shd w:val="clear" w:color="auto" w:fill="auto"/>
        <w:bidi w:val="0"/>
        <w:jc w:val="both"/>
        <w:spacing w:before="0" w:after="0" w:line="293"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18"/>
        <w:framePr w:wrap="none" w:vAnchor="page" w:hAnchor="page" w:x="1195" w:y="2128"/>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8"/>
        <w:framePr w:wrap="none" w:vAnchor="page" w:hAnchor="page" w:x="5390" w:y="2109"/>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Other_"/>
    <w:basedOn w:val="DefaultParagraphFont"/>
    <w:link w:val="Style2"/>
    <w:rPr>
      <w:lang w:val="1024"/>
      <w:b w:val="0"/>
      <w:bCs w:val="0"/>
      <w:i w:val="0"/>
      <w:iCs w:val="0"/>
      <w:u w:val="none"/>
      <w:strike w:val="0"/>
      <w:smallCaps w:val="0"/>
      <w:sz w:val="20"/>
      <w:szCs w:val="20"/>
    </w:rPr>
  </w:style>
  <w:style w:type="character" w:customStyle="1" w:styleId="CharStyle5">
    <w:name w:val="Body text (2)_"/>
    <w:basedOn w:val="DefaultParagraphFont"/>
    <w:link w:val="Style4"/>
    <w:rPr>
      <w:b w:val="0"/>
      <w:bCs w:val="0"/>
      <w:i w:val="0"/>
      <w:iCs w:val="0"/>
      <w:u w:val="none"/>
      <w:strike w:val="0"/>
      <w:smallCaps w:val="0"/>
      <w:sz w:val="22"/>
      <w:szCs w:val="22"/>
    </w:rPr>
  </w:style>
  <w:style w:type="character" w:customStyle="1" w:styleId="CharStyle7">
    <w:name w:val="Body text (3)_"/>
    <w:basedOn w:val="DefaultParagraphFont"/>
    <w:link w:val="Style6"/>
    <w:rPr>
      <w:b/>
      <w:bCs/>
      <w:i w:val="0"/>
      <w:iCs w:val="0"/>
      <w:u w:val="none"/>
      <w:strike w:val="0"/>
      <w:smallCaps w:val="0"/>
      <w:sz w:val="22"/>
      <w:szCs w:val="22"/>
    </w:rPr>
  </w:style>
  <w:style w:type="character" w:customStyle="1" w:styleId="CharStyle9">
    <w:name w:val="Heading #1_"/>
    <w:basedOn w:val="DefaultParagraphFont"/>
    <w:link w:val="Style8"/>
    <w:rPr>
      <w:b/>
      <w:bCs/>
      <w:i w:val="0"/>
      <w:iCs w:val="0"/>
      <w:u w:val="none"/>
      <w:strike w:val="0"/>
      <w:smallCaps w:val="0"/>
      <w:sz w:val="22"/>
      <w:szCs w:val="22"/>
    </w:rPr>
  </w:style>
  <w:style w:type="character" w:customStyle="1" w:styleId="CharStyle10">
    <w:name w:val="Body text (2) + Bold"/>
    <w:basedOn w:val="CharStyle5"/>
    <w:rPr>
      <w:lang w:val="cs-CZ" w:eastAsia="cs-CZ" w:bidi="cs-CZ"/>
      <w:b/>
      <w:bCs/>
      <w:rFonts w:ascii="Times New Roman" w:eastAsia="Times New Roman" w:hAnsi="Times New Roman" w:cs="Times New Roman"/>
      <w:w w:val="100"/>
      <w:spacing w:val="0"/>
      <w:color w:val="000000"/>
      <w:position w:val="0"/>
    </w:rPr>
  </w:style>
  <w:style w:type="character" w:customStyle="1" w:styleId="CharStyle11">
    <w:name w:val="Body text (2)"/>
    <w:basedOn w:val="CharStyle5"/>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3">
    <w:name w:val="Heading #1 (2)_"/>
    <w:basedOn w:val="DefaultParagraphFont"/>
    <w:link w:val="Style12"/>
    <w:rPr>
      <w:b/>
      <w:bCs/>
      <w:i w:val="0"/>
      <w:iCs w:val="0"/>
      <w:u w:val="none"/>
      <w:strike w:val="0"/>
      <w:smallCaps w:val="0"/>
    </w:rPr>
  </w:style>
  <w:style w:type="character" w:customStyle="1" w:styleId="CharStyle15">
    <w:name w:val="Header or footer (2)_"/>
    <w:basedOn w:val="DefaultParagraphFont"/>
    <w:link w:val="Style14"/>
    <w:rPr>
      <w:b w:val="0"/>
      <w:bCs w:val="0"/>
      <w:i/>
      <w:iCs/>
      <w:u w:val="none"/>
      <w:strike w:val="0"/>
      <w:smallCaps w:val="0"/>
      <w:sz w:val="9"/>
      <w:szCs w:val="9"/>
      <w:rFonts w:ascii="Elephant" w:eastAsia="Elephant" w:hAnsi="Elephant" w:cs="Elephant"/>
    </w:rPr>
  </w:style>
  <w:style w:type="character" w:customStyle="1" w:styleId="CharStyle16">
    <w:name w:val="Body text (2) + Italic"/>
    <w:basedOn w:val="CharStyle5"/>
    <w:rPr>
      <w:lang w:val="cs-CZ" w:eastAsia="cs-CZ" w:bidi="cs-CZ"/>
      <w:i/>
      <w:iCs/>
      <w:rFonts w:ascii="Times New Roman" w:eastAsia="Times New Roman" w:hAnsi="Times New Roman" w:cs="Times New Roman"/>
      <w:w w:val="100"/>
      <w:spacing w:val="0"/>
      <w:color w:val="000000"/>
      <w:position w:val="0"/>
    </w:rPr>
  </w:style>
  <w:style w:type="character" w:customStyle="1" w:styleId="CharStyle17">
    <w:name w:val="Body text (2) + Playbill,7.5 pt,Italic"/>
    <w:basedOn w:val="CharStyle5"/>
    <w:rPr>
      <w:lang w:val="cs-CZ" w:eastAsia="cs-CZ" w:bidi="cs-CZ"/>
      <w:i/>
      <w:iCs/>
      <w:sz w:val="15"/>
      <w:szCs w:val="15"/>
      <w:rFonts w:ascii="Playbill" w:eastAsia="Playbill" w:hAnsi="Playbill" w:cs="Playbill"/>
      <w:w w:val="100"/>
      <w:spacing w:val="0"/>
      <w:color w:val="000000"/>
      <w:position w:val="0"/>
    </w:rPr>
  </w:style>
  <w:style w:type="character" w:customStyle="1" w:styleId="CharStyle19">
    <w:name w:val="Header or footer_"/>
    <w:basedOn w:val="DefaultParagraphFont"/>
    <w:link w:val="Style18"/>
    <w:rPr>
      <w:b w:val="0"/>
      <w:bCs w:val="0"/>
      <w:i w:val="0"/>
      <w:iCs w:val="0"/>
      <w:u w:val="none"/>
      <w:strike w:val="0"/>
      <w:smallCaps w:val="0"/>
      <w:sz w:val="22"/>
      <w:szCs w:val="22"/>
    </w:rPr>
  </w:style>
  <w:style w:type="paragraph" w:customStyle="1" w:styleId="Style2">
    <w:name w:val="Other"/>
    <w:basedOn w:val="Normal"/>
    <w:link w:val="CharStyle3"/>
    <w:pPr>
      <w:widowControl w:val="0"/>
      <w:shd w:val="clear" w:color="auto" w:fill="FFFFFF"/>
    </w:pPr>
    <w:rPr>
      <w:lang w:val="1024"/>
      <w:b w:val="0"/>
      <w:bCs w:val="0"/>
      <w:i w:val="0"/>
      <w:iCs w:val="0"/>
      <w:u w:val="none"/>
      <w:strike w:val="0"/>
      <w:smallCaps w:val="0"/>
      <w:sz w:val="20"/>
      <w:szCs w:val="20"/>
    </w:rPr>
  </w:style>
  <w:style w:type="paragraph" w:customStyle="1" w:styleId="Style4">
    <w:name w:val="Body text (2)"/>
    <w:basedOn w:val="Normal"/>
    <w:link w:val="CharStyle5"/>
    <w:pPr>
      <w:widowControl w:val="0"/>
      <w:shd w:val="clear" w:color="auto" w:fill="FFFFFF"/>
      <w:spacing w:after="560" w:line="244" w:lineRule="exact"/>
    </w:pPr>
    <w:rPr>
      <w:b w:val="0"/>
      <w:bCs w:val="0"/>
      <w:i w:val="0"/>
      <w:iCs w:val="0"/>
      <w:u w:val="none"/>
      <w:strike w:val="0"/>
      <w:smallCaps w:val="0"/>
      <w:sz w:val="22"/>
      <w:szCs w:val="22"/>
    </w:rPr>
  </w:style>
  <w:style w:type="paragraph" w:customStyle="1" w:styleId="Style6">
    <w:name w:val="Body text (3)"/>
    <w:basedOn w:val="Normal"/>
    <w:link w:val="CharStyle7"/>
    <w:pPr>
      <w:widowControl w:val="0"/>
      <w:shd w:val="clear" w:color="auto" w:fill="FFFFFF"/>
      <w:spacing w:before="560" w:after="280" w:line="274" w:lineRule="exact"/>
    </w:pPr>
    <w:rPr>
      <w:b/>
      <w:bCs/>
      <w:i w:val="0"/>
      <w:iCs w:val="0"/>
      <w:u w:val="none"/>
      <w:strike w:val="0"/>
      <w:smallCaps w:val="0"/>
      <w:sz w:val="22"/>
      <w:szCs w:val="22"/>
    </w:rPr>
  </w:style>
  <w:style w:type="paragraph" w:customStyle="1" w:styleId="Style8">
    <w:name w:val="Heading #1"/>
    <w:basedOn w:val="Normal"/>
    <w:link w:val="CharStyle9"/>
    <w:pPr>
      <w:widowControl w:val="0"/>
      <w:shd w:val="clear" w:color="auto" w:fill="FFFFFF"/>
      <w:outlineLvl w:val="0"/>
      <w:spacing w:before="280" w:line="274" w:lineRule="exact"/>
    </w:pPr>
    <w:rPr>
      <w:b/>
      <w:bCs/>
      <w:i w:val="0"/>
      <w:iCs w:val="0"/>
      <w:u w:val="none"/>
      <w:strike w:val="0"/>
      <w:smallCaps w:val="0"/>
      <w:sz w:val="22"/>
      <w:szCs w:val="22"/>
    </w:rPr>
  </w:style>
  <w:style w:type="paragraph" w:customStyle="1" w:styleId="Style12">
    <w:name w:val="Heading #1 (2)"/>
    <w:basedOn w:val="Normal"/>
    <w:link w:val="CharStyle13"/>
    <w:pPr>
      <w:widowControl w:val="0"/>
      <w:shd w:val="clear" w:color="auto" w:fill="FFFFFF"/>
      <w:jc w:val="both"/>
      <w:outlineLvl w:val="0"/>
      <w:spacing w:after="280" w:line="266" w:lineRule="exact"/>
    </w:pPr>
    <w:rPr>
      <w:b/>
      <w:bCs/>
      <w:i w:val="0"/>
      <w:iCs w:val="0"/>
      <w:u w:val="none"/>
      <w:strike w:val="0"/>
      <w:smallCaps w:val="0"/>
    </w:rPr>
  </w:style>
  <w:style w:type="paragraph" w:customStyle="1" w:styleId="Style14">
    <w:name w:val="Header or footer (2)"/>
    <w:basedOn w:val="Normal"/>
    <w:link w:val="CharStyle15"/>
    <w:pPr>
      <w:widowControl w:val="0"/>
      <w:shd w:val="clear" w:color="auto" w:fill="FFFFFF"/>
      <w:spacing w:line="110" w:lineRule="exact"/>
    </w:pPr>
    <w:rPr>
      <w:b w:val="0"/>
      <w:bCs w:val="0"/>
      <w:i/>
      <w:iCs/>
      <w:u w:val="none"/>
      <w:strike w:val="0"/>
      <w:smallCaps w:val="0"/>
      <w:sz w:val="9"/>
      <w:szCs w:val="9"/>
      <w:rFonts w:ascii="Elephant" w:eastAsia="Elephant" w:hAnsi="Elephant" w:cs="Elephant"/>
    </w:rPr>
  </w:style>
  <w:style w:type="paragraph" w:customStyle="1" w:styleId="Style18">
    <w:name w:val="Header or footer"/>
    <w:basedOn w:val="Normal"/>
    <w:link w:val="CharStyle19"/>
    <w:pPr>
      <w:widowControl w:val="0"/>
      <w:shd w:val="clear" w:color="auto" w:fill="FFFFFF"/>
      <w:spacing w:line="24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