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8928"/>
        <w:widowControl w:val="0"/>
      </w:pPr>
    </w:p>
    <w:p>
      <w:pPr>
        <w:pStyle w:val="Style4"/>
        <w:framePr w:wrap="none" w:vAnchor="page" w:hAnchor="page" w:x="1080" w:y="791"/>
        <w:widowControl w:val="0"/>
        <w:keepNext w:val="0"/>
        <w:keepLines w:val="0"/>
        <w:shd w:val="clear" w:color="auto" w:fill="auto"/>
        <w:bidi w:val="0"/>
        <w:jc w:val="left"/>
        <w:spacing w:before="0" w:after="0"/>
        <w:ind w:left="1880" w:right="0" w:firstLine="0"/>
      </w:pPr>
      <w:r>
        <w:rPr>
          <w:lang w:val="cs-CZ" w:eastAsia="cs-CZ" w:bidi="cs-CZ"/>
          <w:rFonts w:ascii="Times New Roman" w:eastAsia="Times New Roman" w:hAnsi="Times New Roman" w:cs="Times New Roman"/>
          <w:w w:val="100"/>
          <w:spacing w:val="0"/>
          <w:color w:val="000000"/>
          <w:position w:val="0"/>
        </w:rPr>
        <w:t>KUPNÍ SMLOUVA NA OPAKUJÍCÍ SE PLNĚNÍ</w:t>
      </w:r>
    </w:p>
    <w:p>
      <w:pPr>
        <w:pStyle w:val="Style6"/>
        <w:framePr w:w="9720" w:h="5856" w:hRule="exact" w:wrap="none" w:vAnchor="page" w:hAnchor="page" w:x="1080" w:y="1618"/>
        <w:widowControl w:val="0"/>
        <w:keepNext w:val="0"/>
        <w:keepLines w:val="0"/>
        <w:shd w:val="clear" w:color="auto" w:fill="auto"/>
        <w:bidi w:val="0"/>
        <w:jc w:val="left"/>
        <w:spacing w:before="0" w:after="276"/>
        <w:ind w:left="0" w:right="4240" w:firstLine="0"/>
      </w:pPr>
      <w:r>
        <w:rPr>
          <w:lang w:val="cs-CZ" w:eastAsia="cs-CZ" w:bidi="cs-CZ"/>
          <w:rFonts w:ascii="Times New Roman" w:eastAsia="Times New Roman" w:hAnsi="Times New Roman" w:cs="Times New Roman"/>
          <w:w w:val="100"/>
          <w:spacing w:val="0"/>
          <w:color w:val="000000"/>
          <w:position w:val="0"/>
        </w:rPr>
        <w:t>Základní Škola a Mateřská škola Emy Destinnové se sídlem: náměstí Svobody 3/930, Praha 6 IČ:48133892, DIČ CZ 48133892 zastoupená: Mgr. Otou Bažantem, ředitelem školy bankovní spojení: KB číslo účtu:</w:t>
      </w:r>
    </w:p>
    <w:p>
      <w:pPr>
        <w:pStyle w:val="Style4"/>
        <w:framePr w:w="9720" w:h="5856" w:hRule="exact" w:wrap="none" w:vAnchor="page" w:hAnchor="page" w:x="1080" w:y="1618"/>
        <w:widowControl w:val="0"/>
        <w:keepNext w:val="0"/>
        <w:keepLines w:val="0"/>
        <w:shd w:val="clear" w:color="auto" w:fill="auto"/>
        <w:bidi w:val="0"/>
        <w:jc w:val="left"/>
        <w:spacing w:before="0" w:after="284" w:line="278" w:lineRule="exact"/>
        <w:ind w:left="0" w:right="4240" w:firstLine="0"/>
      </w:pPr>
      <w:r>
        <w:rPr>
          <w:lang w:val="cs-CZ" w:eastAsia="cs-CZ" w:bidi="cs-CZ"/>
          <w:rFonts w:ascii="Times New Roman" w:eastAsia="Times New Roman" w:hAnsi="Times New Roman" w:cs="Times New Roman"/>
          <w:w w:val="100"/>
          <w:spacing w:val="0"/>
          <w:color w:val="000000"/>
          <w:position w:val="0"/>
        </w:rPr>
        <w:t>jako kupující na straně jedné (dále jen „kupující") a</w:t>
      </w:r>
    </w:p>
    <w:p>
      <w:pPr>
        <w:pStyle w:val="Style8"/>
        <w:framePr w:w="9720" w:h="5856" w:hRule="exact" w:wrap="none" w:vAnchor="page" w:hAnchor="page" w:x="1080" w:y="1618"/>
        <w:widowControl w:val="0"/>
        <w:keepNext w:val="0"/>
        <w:keepLines w:val="0"/>
        <w:shd w:val="clear" w:color="auto" w:fill="auto"/>
        <w:bidi w:val="0"/>
        <w:jc w:val="left"/>
        <w:spacing w:before="0" w:after="0"/>
        <w:ind w:left="0" w:right="0" w:firstLine="0"/>
      </w:pPr>
      <w:bookmarkStart w:id="0" w:name="bookmark0"/>
      <w:r>
        <w:rPr>
          <w:lang w:val="cs-CZ" w:eastAsia="cs-CZ" w:bidi="cs-CZ"/>
          <w:rFonts w:ascii="Times New Roman" w:eastAsia="Times New Roman" w:hAnsi="Times New Roman" w:cs="Times New Roman"/>
          <w:w w:val="100"/>
          <w:spacing w:val="0"/>
          <w:color w:val="000000"/>
          <w:position w:val="0"/>
        </w:rPr>
        <w:t>55.CZ s.r.o.</w:t>
      </w:r>
      <w:bookmarkEnd w:id="0"/>
    </w:p>
    <w:p>
      <w:pPr>
        <w:pStyle w:val="Style6"/>
        <w:framePr w:w="9720" w:h="5856" w:hRule="exact" w:wrap="none" w:vAnchor="page" w:hAnchor="page" w:x="1080" w:y="1618"/>
        <w:widowControl w:val="0"/>
        <w:keepNext w:val="0"/>
        <w:keepLines w:val="0"/>
        <w:shd w:val="clear" w:color="auto" w:fill="auto"/>
        <w:bidi w:val="0"/>
        <w:jc w:val="left"/>
        <w:spacing w:before="0" w:after="0"/>
        <w:ind w:left="0" w:right="4240" w:firstLine="0"/>
      </w:pPr>
      <w:r>
        <w:rPr>
          <w:lang w:val="cs-CZ" w:eastAsia="cs-CZ" w:bidi="cs-CZ"/>
          <w:rFonts w:ascii="Times New Roman" w:eastAsia="Times New Roman" w:hAnsi="Times New Roman" w:cs="Times New Roman"/>
          <w:w w:val="100"/>
          <w:spacing w:val="0"/>
          <w:color w:val="000000"/>
          <w:position w:val="0"/>
        </w:rPr>
        <w:t>se sídlem: Ječná 524/41, Praha 2 IČ:26160561</w:t>
      </w:r>
    </w:p>
    <w:p>
      <w:pPr>
        <w:pStyle w:val="Style6"/>
        <w:framePr w:w="9720" w:h="5856" w:hRule="exact" w:wrap="none" w:vAnchor="page" w:hAnchor="page" w:x="1080" w:y="1618"/>
        <w:widowControl w:val="0"/>
        <w:keepNext w:val="0"/>
        <w:keepLines w:val="0"/>
        <w:shd w:val="clear" w:color="auto" w:fill="auto"/>
        <w:bidi w:val="0"/>
        <w:jc w:val="left"/>
        <w:spacing w:before="0" w:after="304"/>
        <w:ind w:left="0" w:right="4240" w:firstLine="0"/>
      </w:pPr>
      <w:r>
        <w:rPr>
          <w:lang w:val="cs-CZ" w:eastAsia="cs-CZ" w:bidi="cs-CZ"/>
          <w:rFonts w:ascii="Times New Roman" w:eastAsia="Times New Roman" w:hAnsi="Times New Roman" w:cs="Times New Roman"/>
          <w:w w:val="100"/>
          <w:spacing w:val="0"/>
          <w:color w:val="000000"/>
          <w:position w:val="0"/>
        </w:rPr>
        <w:t>zastoupený: p. Jiřím Poláchem, jednatelem číslo účtu:</w:t>
      </w:r>
    </w:p>
    <w:p>
      <w:pPr>
        <w:pStyle w:val="Style4"/>
        <w:framePr w:w="9720" w:h="5856" w:hRule="exact" w:wrap="none" w:vAnchor="page" w:hAnchor="page" w:x="1080" w:y="1618"/>
        <w:widowControl w:val="0"/>
        <w:keepNext w:val="0"/>
        <w:keepLines w:val="0"/>
        <w:shd w:val="clear" w:color="auto" w:fill="auto"/>
        <w:bidi w:val="0"/>
        <w:jc w:val="left"/>
        <w:spacing w:before="0" w:after="256"/>
        <w:ind w:left="0" w:right="0" w:firstLine="0"/>
      </w:pPr>
      <w:r>
        <w:rPr>
          <w:lang w:val="cs-CZ" w:eastAsia="cs-CZ" w:bidi="cs-CZ"/>
          <w:rFonts w:ascii="Times New Roman" w:eastAsia="Times New Roman" w:hAnsi="Times New Roman" w:cs="Times New Roman"/>
          <w:w w:val="100"/>
          <w:spacing w:val="0"/>
          <w:color w:val="000000"/>
          <w:position w:val="0"/>
        </w:rPr>
        <w:t>jako prodávající na straně druhé (dále jen „prodávající")</w:t>
      </w:r>
    </w:p>
    <w:p>
      <w:pPr>
        <w:pStyle w:val="Style4"/>
        <w:framePr w:w="9720" w:h="5856" w:hRule="exact" w:wrap="none" w:vAnchor="page" w:hAnchor="page" w:x="1080" w:y="1618"/>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uzavřeli níže uvedeného dne, měsíce a roku dle ustanovení § 1746. odst. 2 a 2079 a násl. zákona ě. 89/2012 Sb„ občanského zákoníku, v platném znění, tuto kupní smlouvu na opakující se plnění (dále jen smlouva).</w:t>
      </w:r>
    </w:p>
    <w:p>
      <w:pPr>
        <w:pStyle w:val="Style8"/>
        <w:numPr>
          <w:ilvl w:val="0"/>
          <w:numId w:val="1"/>
        </w:numPr>
        <w:framePr w:w="9720" w:h="3880" w:hRule="exact" w:wrap="none" w:vAnchor="page" w:hAnchor="page" w:x="1080" w:y="7698"/>
        <w:tabs>
          <w:tab w:leader="none" w:pos="4338" w:val="left"/>
        </w:tabs>
        <w:widowControl w:val="0"/>
        <w:keepNext w:val="0"/>
        <w:keepLines w:val="0"/>
        <w:shd w:val="clear" w:color="auto" w:fill="auto"/>
        <w:bidi w:val="0"/>
        <w:jc w:val="left"/>
        <w:spacing w:before="0" w:after="260" w:line="244" w:lineRule="exact"/>
        <w:ind w:left="4020" w:right="0" w:firstLine="0"/>
      </w:pPr>
      <w:bookmarkStart w:id="1" w:name="bookmark1"/>
      <w:r>
        <w:rPr>
          <w:lang w:val="cs-CZ" w:eastAsia="cs-CZ" w:bidi="cs-CZ"/>
          <w:rFonts w:ascii="Times New Roman" w:eastAsia="Times New Roman" w:hAnsi="Times New Roman" w:cs="Times New Roman"/>
          <w:w w:val="100"/>
          <w:spacing w:val="0"/>
          <w:color w:val="000000"/>
          <w:position w:val="0"/>
        </w:rPr>
        <w:t>Úvodní ustanovení</w:t>
      </w:r>
      <w:bookmarkEnd w:id="1"/>
    </w:p>
    <w:p>
      <w:pPr>
        <w:pStyle w:val="Style4"/>
        <w:numPr>
          <w:ilvl w:val="0"/>
          <w:numId w:val="3"/>
        </w:numPr>
        <w:framePr w:w="9720" w:h="3880" w:hRule="exact" w:wrap="none" w:vAnchor="page" w:hAnchor="page" w:x="1080" w:y="7698"/>
        <w:tabs>
          <w:tab w:leader="none" w:pos="332" w:val="left"/>
        </w:tabs>
        <w:widowControl w:val="0"/>
        <w:keepNext w:val="0"/>
        <w:keepLines w:val="0"/>
        <w:shd w:val="clear" w:color="auto" w:fill="auto"/>
        <w:bidi w:val="0"/>
        <w:jc w:val="both"/>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Smluvní strany se dohodly na uzavření této smlouvy </w:t>
      </w:r>
      <w:r>
        <w:rPr>
          <w:rStyle w:val="CharStyle10"/>
        </w:rPr>
        <w:t xml:space="preserve">o dodávkách kancelářského zboží a úklidového materiálu, </w:t>
      </w:r>
      <w:r>
        <w:rPr>
          <w:lang w:val="cs-CZ" w:eastAsia="cs-CZ" w:bidi="cs-CZ"/>
          <w:rFonts w:ascii="Times New Roman" w:eastAsia="Times New Roman" w:hAnsi="Times New Roman" w:cs="Times New Roman"/>
          <w:w w:val="100"/>
          <w:spacing w:val="0"/>
          <w:color w:val="000000"/>
          <w:position w:val="0"/>
        </w:rPr>
        <w:t>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č. 1 této smlouvy (dále také jen „zboží").</w:t>
      </w:r>
    </w:p>
    <w:p>
      <w:pPr>
        <w:pStyle w:val="Style4"/>
        <w:numPr>
          <w:ilvl w:val="0"/>
          <w:numId w:val="3"/>
        </w:numPr>
        <w:framePr w:w="9720" w:h="3880" w:hRule="exact" w:wrap="none" w:vAnchor="page" w:hAnchor="page" w:x="1080" w:y="7698"/>
        <w:tabs>
          <w:tab w:leader="none" w:pos="307"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Tato smlouva obsahuje podrobné obchodní podmínky pro realizaci jednotlivých dílčích plnění a tvoří právně závazný základ pro uzavírání jednotlivých smluv o dílčím plnění formou objednávky ze strany kupujícího.</w:t>
      </w:r>
    </w:p>
    <w:p>
      <w:pPr>
        <w:pStyle w:val="Style4"/>
        <w:numPr>
          <w:ilvl w:val="0"/>
          <w:numId w:val="3"/>
        </w:numPr>
        <w:framePr w:w="9720" w:h="3880" w:hRule="exact" w:wrap="none" w:vAnchor="page" w:hAnchor="page" w:x="1080" w:y="7698"/>
        <w:tabs>
          <w:tab w:leader="none" w:pos="307"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Jednotlivá dílčí plnění budou realizována prostřednictvím objednávek kupujícího a jejich potvrzení prodávajícím způsobem uvedeným v této smlouvě.</w:t>
      </w:r>
    </w:p>
    <w:p>
      <w:pPr>
        <w:pStyle w:val="Style8"/>
        <w:numPr>
          <w:ilvl w:val="0"/>
          <w:numId w:val="1"/>
        </w:numPr>
        <w:framePr w:w="9720" w:h="3070" w:hRule="exact" w:wrap="none" w:vAnchor="page" w:hAnchor="page" w:x="1080" w:y="12101"/>
        <w:tabs>
          <w:tab w:leader="none" w:pos="4381" w:val="left"/>
        </w:tabs>
        <w:widowControl w:val="0"/>
        <w:keepNext w:val="0"/>
        <w:keepLines w:val="0"/>
        <w:shd w:val="clear" w:color="auto" w:fill="auto"/>
        <w:bidi w:val="0"/>
        <w:jc w:val="left"/>
        <w:spacing w:before="0" w:after="256" w:line="244" w:lineRule="exact"/>
        <w:ind w:left="4020" w:right="0" w:firstLine="0"/>
      </w:pPr>
      <w:bookmarkStart w:id="2" w:name="bookmark2"/>
      <w:r>
        <w:rPr>
          <w:lang w:val="cs-CZ" w:eastAsia="cs-CZ" w:bidi="cs-CZ"/>
          <w:rFonts w:ascii="Times New Roman" w:eastAsia="Times New Roman" w:hAnsi="Times New Roman" w:cs="Times New Roman"/>
          <w:w w:val="100"/>
          <w:spacing w:val="0"/>
          <w:color w:val="000000"/>
          <w:position w:val="0"/>
        </w:rPr>
        <w:t>Předmět smlouvy'</w:t>
      </w:r>
      <w:bookmarkEnd w:id="2"/>
    </w:p>
    <w:p>
      <w:pPr>
        <w:pStyle w:val="Style4"/>
        <w:numPr>
          <w:ilvl w:val="0"/>
          <w:numId w:val="5"/>
        </w:numPr>
        <w:framePr w:w="9720" w:h="3070" w:hRule="exact" w:wrap="none" w:vAnchor="page" w:hAnchor="page" w:x="1080" w:y="12101"/>
        <w:tabs>
          <w:tab w:leader="none" w:pos="308" w:val="left"/>
        </w:tabs>
        <w:widowControl w:val="0"/>
        <w:keepNext w:val="0"/>
        <w:keepLines w:val="0"/>
        <w:shd w:val="clear" w:color="auto" w:fill="auto"/>
        <w:bidi w:val="0"/>
        <w:jc w:val="both"/>
        <w:spacing w:before="0" w:after="276" w:line="274" w:lineRule="exact"/>
        <w:ind w:left="0" w:right="0" w:firstLine="0"/>
      </w:pPr>
      <w:r>
        <w:rPr>
          <w:lang w:val="cs-CZ" w:eastAsia="cs-CZ" w:bidi="cs-CZ"/>
          <w:rFonts w:ascii="Times New Roman" w:eastAsia="Times New Roman" w:hAnsi="Times New Roman" w:cs="Times New Roman"/>
          <w:w w:val="100"/>
          <w:spacing w:val="0"/>
          <w:color w:val="000000"/>
          <w:position w:val="0"/>
        </w:rPr>
        <w:t>Předmětem této smlouvy je závazek prodávajícího dodávat kupujícímu na základě jeho objednávek a v souladu s podmínkami sjednanými touto smlouvou zboží, jehož specifikace je uvedena v Příloze ě. 1 této smlouvy a kupující se touto smlouvou zavazuje řádně dodané zboží od prodávajícího převzít a zaplatit kupní cenu v souladu s podmínkami sjednanými touto smlouvou. Zboží musí být nové, nepoužité, nerepasované, nepoškozené, plně funkční, v nej vyšší jakosti poskytované výrobcem zboží a spolu se všemi právy nutnými k jeho řádnému a nerušenému nakládání a užívání kupujícím.</w:t>
      </w:r>
    </w:p>
    <w:p>
      <w:pPr>
        <w:pStyle w:val="Style4"/>
        <w:numPr>
          <w:ilvl w:val="0"/>
          <w:numId w:val="5"/>
        </w:numPr>
        <w:framePr w:w="9720" w:h="3070" w:hRule="exact" w:wrap="none" w:vAnchor="page" w:hAnchor="page" w:x="1080" w:y="12101"/>
        <w:tabs>
          <w:tab w:leader="none" w:pos="307" w:val="left"/>
        </w:tabs>
        <w:widowControl w:val="0"/>
        <w:keepNext w:val="0"/>
        <w:keepLines w:val="0"/>
        <w:shd w:val="clear" w:color="auto" w:fill="auto"/>
        <w:bidi w:val="0"/>
        <w:jc w:val="both"/>
        <w:spacing w:before="0" w:after="0" w:line="278" w:lineRule="exact"/>
        <w:ind w:left="0" w:right="0" w:firstLine="0"/>
      </w:pPr>
      <w:r>
        <w:rPr>
          <w:lang w:val="cs-CZ" w:eastAsia="cs-CZ" w:bidi="cs-CZ"/>
          <w:rFonts w:ascii="Times New Roman" w:eastAsia="Times New Roman" w:hAnsi="Times New Roman" w:cs="Times New Roman"/>
          <w:w w:val="100"/>
          <w:spacing w:val="0"/>
          <w:color w:val="000000"/>
          <w:position w:val="0"/>
        </w:rPr>
        <w:t>Součástí dodávky zboží dle této smlouvy je kompletní příslušenství, doprava, poštovné, balné, clo, instalace, instruktáž, včetně poučení výrobcem, popř. zaškolení příslušných zaměstnanců, tj. techniků</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
        <w:framePr w:w="9797" w:h="14381" w:hRule="exact" w:wrap="none" w:vAnchor="page" w:hAnchor="page" w:x="1042" w:y="794"/>
        <w:tabs>
          <w:tab w:leader="none" w:pos="307" w:val="left"/>
        </w:tabs>
        <w:widowControl w:val="0"/>
        <w:keepNext w:val="0"/>
        <w:keepLines w:val="0"/>
        <w:shd w:val="clear" w:color="auto" w:fill="auto"/>
        <w:bidi w:val="0"/>
        <w:jc w:val="both"/>
        <w:spacing w:before="0" w:after="0" w:line="278" w:lineRule="exact"/>
        <w:ind w:left="0" w:right="0" w:firstLine="0"/>
      </w:pPr>
      <w:r>
        <w:rPr>
          <w:lang w:val="cs-CZ" w:eastAsia="cs-CZ" w:bidi="cs-CZ"/>
          <w:rFonts w:ascii="Times New Roman" w:eastAsia="Times New Roman" w:hAnsi="Times New Roman" w:cs="Times New Roman"/>
          <w:w w:val="100"/>
          <w:spacing w:val="0"/>
          <w:color w:val="000000"/>
          <w:position w:val="0"/>
        </w:rPr>
        <w:t>a obsluhujícího personálu kupujícího, předání dokladů, které se k dodávanému zboží vztahují, prohlášení o shodě a návod k obsluze v českém jazyce a instrukce k poskytnutí záručního servisu. Jednotlivé objednávky budou vyhotoveny na základě aktuálních potřeb kupujícího po dobu účinnosti této smlouvy způsobem dle ČI. 111 smlouvy.</w:t>
      </w:r>
    </w:p>
    <w:p>
      <w:pPr>
        <w:pStyle w:val="Style4"/>
        <w:numPr>
          <w:ilvl w:val="0"/>
          <w:numId w:val="5"/>
        </w:numPr>
        <w:framePr w:w="9797" w:h="14381" w:hRule="exact" w:wrap="none" w:vAnchor="page" w:hAnchor="page" w:x="1042" w:y="794"/>
        <w:tabs>
          <w:tab w:leader="none" w:pos="322" w:val="left"/>
        </w:tabs>
        <w:widowControl w:val="0"/>
        <w:keepNext w:val="0"/>
        <w:keepLines w:val="0"/>
        <w:shd w:val="clear" w:color="auto" w:fill="auto"/>
        <w:bidi w:val="0"/>
        <w:jc w:val="both"/>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 si vyhrazuje právo neodebrat celý předpokládaný objem zboží, dané množství je pouze orientační a není pro kupujícího závazné.</w:t>
      </w:r>
    </w:p>
    <w:p>
      <w:pPr>
        <w:pStyle w:val="Style8"/>
        <w:numPr>
          <w:ilvl w:val="0"/>
          <w:numId w:val="1"/>
        </w:numPr>
        <w:framePr w:w="9797" w:h="14381" w:hRule="exact" w:wrap="none" w:vAnchor="page" w:hAnchor="page" w:x="1042" w:y="794"/>
        <w:tabs>
          <w:tab w:leader="none" w:pos="3272" w:val="left"/>
        </w:tabs>
        <w:widowControl w:val="0"/>
        <w:keepNext w:val="0"/>
        <w:keepLines w:val="0"/>
        <w:shd w:val="clear" w:color="auto" w:fill="auto"/>
        <w:bidi w:val="0"/>
        <w:jc w:val="left"/>
        <w:spacing w:before="0" w:after="256" w:line="244" w:lineRule="exact"/>
        <w:ind w:left="2820" w:right="0" w:firstLine="0"/>
      </w:pPr>
      <w:bookmarkStart w:id="3" w:name="bookmark3"/>
      <w:r>
        <w:rPr>
          <w:lang w:val="cs-CZ" w:eastAsia="cs-CZ" w:bidi="cs-CZ"/>
          <w:rFonts w:ascii="Times New Roman" w:eastAsia="Times New Roman" w:hAnsi="Times New Roman" w:cs="Times New Roman"/>
          <w:w w:val="100"/>
          <w:spacing w:val="0"/>
          <w:color w:val="000000"/>
          <w:position w:val="0"/>
        </w:rPr>
        <w:t>Určení podmínek pro jednotlivá dílčí plnční</w:t>
      </w:r>
      <w:bookmarkEnd w:id="3"/>
    </w:p>
    <w:p>
      <w:pPr>
        <w:pStyle w:val="Style4"/>
        <w:numPr>
          <w:ilvl w:val="0"/>
          <w:numId w:val="7"/>
        </w:numPr>
        <w:framePr w:w="9797" w:h="14381" w:hRule="exact" w:wrap="none" w:vAnchor="page" w:hAnchor="page" w:x="1042" w:y="794"/>
        <w:tabs>
          <w:tab w:leader="none" w:pos="322"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 má právo kdykoli v době účinnosti této smlouvy zaslat prodávajícímu písemnou objednávku na konkrétní požadované zboží a jeho množství. Za písemnou formu se považuje rovněž její elektronická forma.</w:t>
      </w:r>
    </w:p>
    <w:p>
      <w:pPr>
        <w:pStyle w:val="Style4"/>
        <w:numPr>
          <w:ilvl w:val="0"/>
          <w:numId w:val="7"/>
        </w:numPr>
        <w:framePr w:w="9797" w:h="14381" w:hRule="exact" w:wrap="none" w:vAnchor="page" w:hAnchor="page" w:x="1042" w:y="794"/>
        <w:tabs>
          <w:tab w:leader="none" w:pos="322"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pPr>
        <w:pStyle w:val="Style4"/>
        <w:numPr>
          <w:ilvl w:val="0"/>
          <w:numId w:val="7"/>
        </w:numPr>
        <w:framePr w:w="9797" w:h="14381" w:hRule="exact" w:wrap="none" w:vAnchor="page" w:hAnchor="page" w:x="1042" w:y="794"/>
        <w:tabs>
          <w:tab w:leader="none" w:pos="322"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Objednávka bude doručena na výše uvedenou adresu sídla prodávajícího nebo na e-mailovou adresu kontaktní osoby prodávajícího uvedenou v či. IX. této smlouvy.</w:t>
      </w:r>
    </w:p>
    <w:p>
      <w:pPr>
        <w:pStyle w:val="Style4"/>
        <w:numPr>
          <w:ilvl w:val="0"/>
          <w:numId w:val="7"/>
        </w:numPr>
        <w:framePr w:w="9797" w:h="14381" w:hRule="exact" w:wrap="none" w:vAnchor="page" w:hAnchor="page" w:x="1042" w:y="794"/>
        <w:tabs>
          <w:tab w:leader="none" w:pos="322"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povinen neprodleně, nejpozději do 2 pracovních dnů od doručení písemné objednávky potvrdit její přijetí kupujícímu na elektronickou adresu, ze které byla objednávka odeslána nebo na adresu uvedenou v čl. IX této smlouvy.</w:t>
      </w:r>
    </w:p>
    <w:p>
      <w:pPr>
        <w:pStyle w:val="Style4"/>
        <w:numPr>
          <w:ilvl w:val="0"/>
          <w:numId w:val="7"/>
        </w:numPr>
        <w:framePr w:w="9797" w:h="14381" w:hRule="exact" w:wrap="none" w:vAnchor="page" w:hAnchor="page" w:x="1042" w:y="794"/>
        <w:tabs>
          <w:tab w:leader="none" w:pos="322" w:val="left"/>
        </w:tabs>
        <w:widowControl w:val="0"/>
        <w:keepNext w:val="0"/>
        <w:keepLines w:val="0"/>
        <w:shd w:val="clear" w:color="auto" w:fill="auto"/>
        <w:bidi w:val="0"/>
        <w:jc w:val="both"/>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Dílčí smlouva je uzavřena okamžikem, kdy je prodávajícím kupujícímu potvrzena objednávka učiněná kupujícím za podmínek vyjádřených v této smlouvě.</w:t>
      </w:r>
    </w:p>
    <w:p>
      <w:pPr>
        <w:pStyle w:val="Style4"/>
        <w:numPr>
          <w:ilvl w:val="0"/>
          <w:numId w:val="7"/>
        </w:numPr>
        <w:framePr w:w="9797" w:h="14381" w:hRule="exact" w:wrap="none" w:vAnchor="page" w:hAnchor="page" w:x="1042" w:y="794"/>
        <w:tabs>
          <w:tab w:leader="none" w:pos="322" w:val="left"/>
        </w:tabs>
        <w:widowControl w:val="0"/>
        <w:keepNext w:val="0"/>
        <w:keepLines w:val="0"/>
        <w:shd w:val="clear" w:color="auto" w:fill="auto"/>
        <w:bidi w:val="0"/>
        <w:jc w:val="both"/>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Prodávající se zavazuje dodat zboží dle objednávky a podmínek stanovených v této smlouvě nejpozději do 2 týdnů od doručení objednávky. Prodávající se zavazuje doručit zboží do místa plnění, které bude vždy předem specifikováno v objednávce.</w:t>
      </w:r>
    </w:p>
    <w:p>
      <w:pPr>
        <w:pStyle w:val="Style4"/>
        <w:numPr>
          <w:ilvl w:val="0"/>
          <w:numId w:val="7"/>
        </w:numPr>
        <w:framePr w:w="9797" w:h="14381" w:hRule="exact" w:wrap="none" w:vAnchor="page" w:hAnchor="page" w:x="1042" w:y="794"/>
        <w:tabs>
          <w:tab w:leader="none" w:pos="322"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Dodávka se považuje podle této smlouvy za splněnou, pokud: zboží bylo řádně doručeno a předáno, včetně příslušné dokumentace a poučení výrobcem, a převzato způsobem sjednaným níže.</w:t>
      </w:r>
    </w:p>
    <w:p>
      <w:pPr>
        <w:pStyle w:val="Style4"/>
        <w:numPr>
          <w:ilvl w:val="0"/>
          <w:numId w:val="7"/>
        </w:numPr>
        <w:framePr w:w="9797" w:h="14381" w:hRule="exact" w:wrap="none" w:vAnchor="page" w:hAnchor="page" w:x="1042" w:y="794"/>
        <w:tabs>
          <w:tab w:leader="none" w:pos="322"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pPr>
        <w:pStyle w:val="Style4"/>
        <w:numPr>
          <w:ilvl w:val="0"/>
          <w:numId w:val="7"/>
        </w:numPr>
        <w:framePr w:w="9797" w:h="14381" w:hRule="exact" w:wrap="none" w:vAnchor="page" w:hAnchor="page" w:x="1042" w:y="794"/>
        <w:tabs>
          <w:tab w:leader="none" w:pos="322"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pPr>
        <w:pStyle w:val="Style4"/>
        <w:numPr>
          <w:ilvl w:val="0"/>
          <w:numId w:val="7"/>
        </w:numPr>
        <w:framePr w:w="9797" w:h="14381" w:hRule="exact" w:wrap="none" w:vAnchor="page" w:hAnchor="page" w:x="1042" w:y="794"/>
        <w:tabs>
          <w:tab w:leader="none" w:pos="423" w:val="left"/>
        </w:tabs>
        <w:widowControl w:val="0"/>
        <w:keepNext w:val="0"/>
        <w:keepLines w:val="0"/>
        <w:shd w:val="clear" w:color="auto" w:fill="auto"/>
        <w:bidi w:val="0"/>
        <w:jc w:val="both"/>
        <w:spacing w:before="0" w:after="276" w:line="274" w:lineRule="exact"/>
        <w:ind w:left="0" w:right="0" w:firstLine="0"/>
      </w:pPr>
      <w:r>
        <w:rPr>
          <w:lang w:val="cs-CZ" w:eastAsia="cs-CZ" w:bidi="cs-CZ"/>
          <w:rFonts w:ascii="Times New Roman" w:eastAsia="Times New Roman" w:hAnsi="Times New Roman" w:cs="Times New Roman"/>
          <w:w w:val="100"/>
          <w:spacing w:val="0"/>
          <w:color w:val="000000"/>
          <w:position w:val="0"/>
        </w:rP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pPr>
        <w:pStyle w:val="Style4"/>
        <w:numPr>
          <w:ilvl w:val="0"/>
          <w:numId w:val="7"/>
        </w:numPr>
        <w:framePr w:w="9797" w:h="14381" w:hRule="exact" w:wrap="none" w:vAnchor="page" w:hAnchor="page" w:x="1042" w:y="794"/>
        <w:tabs>
          <w:tab w:leader="none" w:pos="414" w:val="left"/>
        </w:tabs>
        <w:widowControl w:val="0"/>
        <w:keepNext w:val="0"/>
        <w:keepLines w:val="0"/>
        <w:shd w:val="clear" w:color="auto" w:fill="auto"/>
        <w:bidi w:val="0"/>
        <w:jc w:val="both"/>
        <w:spacing w:before="0" w:after="0" w:line="278" w:lineRule="exact"/>
        <w:ind w:left="0" w:right="0" w:firstLine="0"/>
      </w:pPr>
      <w:r>
        <w:rPr>
          <w:lang w:val="cs-CZ" w:eastAsia="cs-CZ" w:bidi="cs-CZ"/>
          <w:rFonts w:ascii="Times New Roman" w:eastAsia="Times New Roman" w:hAnsi="Times New Roman" w:cs="Times New Roman"/>
          <w:w w:val="100"/>
          <w:spacing w:val="0"/>
          <w:color w:val="000000"/>
          <w:position w:val="0"/>
        </w:rPr>
        <w:t>V případě nemožnosti plnění ze strany prodávajícího je tento povinen neprodleně písemně uvědomit kupujícího o přerušení dodávek. Kupující je oprávněn po dobu přerušení dodávek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
        <w:framePr w:w="9802" w:h="14374" w:hRule="exact" w:wrap="none" w:vAnchor="page" w:hAnchor="page" w:x="1039" w:y="798"/>
        <w:tabs>
          <w:tab w:leader="none" w:pos="414" w:val="left"/>
        </w:tabs>
        <w:widowControl w:val="0"/>
        <w:keepNext w:val="0"/>
        <w:keepLines w:val="0"/>
        <w:shd w:val="clear" w:color="auto" w:fill="auto"/>
        <w:bidi w:val="0"/>
        <w:jc w:val="both"/>
        <w:spacing w:before="0" w:after="308" w:line="278" w:lineRule="exact"/>
        <w:ind w:left="0" w:right="0" w:firstLine="0"/>
      </w:pPr>
      <w:r>
        <w:rPr>
          <w:lang w:val="cs-CZ" w:eastAsia="cs-CZ" w:bidi="cs-CZ"/>
          <w:rFonts w:ascii="Times New Roman" w:eastAsia="Times New Roman" w:hAnsi="Times New Roman" w:cs="Times New Roman"/>
          <w:w w:val="100"/>
          <w:spacing w:val="0"/>
          <w:color w:val="000000"/>
          <w:position w:val="0"/>
        </w:rPr>
        <w:t>nakupovat předmět plnění od jiného dodavatele za ceny obvyklé. Rozdíl v nákupních cenách, jež vznikne mezi cenami sjednanými touto smlouvou a cenami alternativního dodavatele, uhradí prodávající kupujícímu do 14 dnů po obdržení faktury s vyúčtováním rozdílu v nákupních cenách.</w:t>
      </w:r>
    </w:p>
    <w:p>
      <w:pPr>
        <w:pStyle w:val="Style8"/>
        <w:numPr>
          <w:ilvl w:val="0"/>
          <w:numId w:val="1"/>
        </w:numPr>
        <w:framePr w:w="9802" w:h="14374" w:hRule="exact" w:wrap="none" w:vAnchor="page" w:hAnchor="page" w:x="1039" w:y="798"/>
        <w:tabs>
          <w:tab w:leader="none" w:pos="3958" w:val="left"/>
        </w:tabs>
        <w:widowControl w:val="0"/>
        <w:keepNext w:val="0"/>
        <w:keepLines w:val="0"/>
        <w:shd w:val="clear" w:color="auto" w:fill="auto"/>
        <w:bidi w:val="0"/>
        <w:jc w:val="left"/>
        <w:spacing w:before="0" w:after="256" w:line="244" w:lineRule="exact"/>
        <w:ind w:left="3540" w:right="0" w:firstLine="0"/>
      </w:pPr>
      <w:bookmarkStart w:id="4" w:name="bookmark4"/>
      <w:r>
        <w:rPr>
          <w:lang w:val="cs-CZ" w:eastAsia="cs-CZ" w:bidi="cs-CZ"/>
          <w:rFonts w:ascii="Times New Roman" w:eastAsia="Times New Roman" w:hAnsi="Times New Roman" w:cs="Times New Roman"/>
          <w:w w:val="100"/>
          <w:spacing w:val="0"/>
          <w:color w:val="000000"/>
          <w:position w:val="0"/>
        </w:rPr>
        <w:t>Povinnosti prodávajícího</w:t>
      </w:r>
      <w:bookmarkEnd w:id="4"/>
    </w:p>
    <w:p>
      <w:pPr>
        <w:pStyle w:val="Style4"/>
        <w:numPr>
          <w:ilvl w:val="0"/>
          <w:numId w:val="9"/>
        </w:numPr>
        <w:framePr w:w="9802" w:h="14374" w:hRule="exact" w:wrap="none" w:vAnchor="page" w:hAnchor="page" w:x="1039" w:y="798"/>
        <w:tabs>
          <w:tab w:leader="none" w:pos="312" w:val="left"/>
        </w:tabs>
        <w:widowControl w:val="0"/>
        <w:keepNext w:val="0"/>
        <w:keepLines w:val="0"/>
        <w:shd w:val="clear" w:color="auto" w:fill="auto"/>
        <w:bidi w:val="0"/>
        <w:jc w:val="both"/>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pPr>
        <w:pStyle w:val="Style8"/>
        <w:numPr>
          <w:ilvl w:val="0"/>
          <w:numId w:val="1"/>
        </w:numPr>
        <w:framePr w:w="9802" w:h="14374" w:hRule="exact" w:wrap="none" w:vAnchor="page" w:hAnchor="page" w:x="1039" w:y="798"/>
        <w:tabs>
          <w:tab w:leader="none" w:pos="3298" w:val="left"/>
        </w:tabs>
        <w:widowControl w:val="0"/>
        <w:keepNext w:val="0"/>
        <w:keepLines w:val="0"/>
        <w:shd w:val="clear" w:color="auto" w:fill="auto"/>
        <w:bidi w:val="0"/>
        <w:jc w:val="left"/>
        <w:spacing w:before="0" w:after="256" w:line="244" w:lineRule="exact"/>
        <w:ind w:left="2980" w:right="0" w:firstLine="0"/>
      </w:pPr>
      <w:bookmarkStart w:id="5" w:name="bookmark5"/>
      <w:r>
        <w:rPr>
          <w:lang w:val="cs-CZ" w:eastAsia="cs-CZ" w:bidi="cs-CZ"/>
          <w:rFonts w:ascii="Times New Roman" w:eastAsia="Times New Roman" w:hAnsi="Times New Roman" w:cs="Times New Roman"/>
          <w:w w:val="100"/>
          <w:spacing w:val="0"/>
          <w:color w:val="000000"/>
          <w:position w:val="0"/>
        </w:rPr>
        <w:t>Cena, platební podmínky, termíny plnění</w:t>
      </w:r>
      <w:bookmarkEnd w:id="5"/>
    </w:p>
    <w:p>
      <w:pPr>
        <w:pStyle w:val="Style4"/>
        <w:numPr>
          <w:ilvl w:val="0"/>
          <w:numId w:val="11"/>
        </w:numPr>
        <w:framePr w:w="9802" w:h="14374" w:hRule="exact" w:wrap="none" w:vAnchor="page" w:hAnchor="page" w:x="1039" w:y="798"/>
        <w:tabs>
          <w:tab w:leader="none" w:pos="312" w:val="left"/>
        </w:tabs>
        <w:widowControl w:val="0"/>
        <w:keepNext w:val="0"/>
        <w:keepLines w:val="0"/>
        <w:shd w:val="clear" w:color="auto" w:fill="auto"/>
        <w:bidi w:val="0"/>
        <w:jc w:val="both"/>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Celková kupní cena bez DPH a ceny jednotlivých položek zboží 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pPr>
        <w:pStyle w:val="Style4"/>
        <w:numPr>
          <w:ilvl w:val="0"/>
          <w:numId w:val="11"/>
        </w:numPr>
        <w:framePr w:w="9802" w:h="14374" w:hRule="exact" w:wrap="none" w:vAnchor="page" w:hAnchor="page" w:x="1039" w:y="798"/>
        <w:tabs>
          <w:tab w:leader="none" w:pos="313" w:val="left"/>
        </w:tabs>
        <w:widowControl w:val="0"/>
        <w:keepNext w:val="0"/>
        <w:keepLines w:val="0"/>
        <w:shd w:val="clear" w:color="auto" w:fill="auto"/>
        <w:bidi w:val="0"/>
        <w:jc w:val="both"/>
        <w:spacing w:before="0" w:after="280" w:line="269"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 </w:t>
      </w:r>
      <w:r>
        <w:rPr>
          <w:rStyle w:val="CharStyle10"/>
        </w:rPr>
        <w:t xml:space="preserve">III. </w:t>
      </w:r>
      <w:r>
        <w:rPr>
          <w:lang w:val="cs-CZ" w:eastAsia="cs-CZ" w:bidi="cs-CZ"/>
          <w:rFonts w:ascii="Times New Roman" w:eastAsia="Times New Roman" w:hAnsi="Times New Roman" w:cs="Times New Roman"/>
          <w:w w:val="100"/>
          <w:spacing w:val="0"/>
          <w:color w:val="000000"/>
          <w:position w:val="0"/>
        </w:rPr>
        <w:t xml:space="preserve">smlouvy. Fakturu může prodávající zaslat i elektronicky ve formátu PDF na elektronickou adresu: </w:t>
      </w:r>
      <w:r>
        <w:fldChar w:fldCharType="begin"/>
      </w:r>
      <w:r>
        <w:rPr/>
        <w:instrText> HYPERLINK "mailto:info@zsemvdestinnove.cz" </w:instrText>
      </w:r>
      <w:r>
        <w:fldChar w:fldCharType="separate"/>
      </w:r>
      <w:r>
        <w:rPr>
          <w:rStyle w:val="CharStyle11"/>
        </w:rPr>
        <w:t>info@zsemvdestinnove.cz</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.V tomto případě bude potvrzený dodací list přiložen v naskenované podobě.</w:t>
      </w:r>
    </w:p>
    <w:p>
      <w:pPr>
        <w:pStyle w:val="Style4"/>
        <w:numPr>
          <w:ilvl w:val="0"/>
          <w:numId w:val="11"/>
        </w:numPr>
        <w:framePr w:w="9802" w:h="14374" w:hRule="exact" w:wrap="none" w:vAnchor="page" w:hAnchor="page" w:x="1039" w:y="798"/>
        <w:tabs>
          <w:tab w:leader="none" w:pos="327" w:val="left"/>
        </w:tabs>
        <w:widowControl w:val="0"/>
        <w:keepNext w:val="0"/>
        <w:keepLines w:val="0"/>
        <w:shd w:val="clear" w:color="auto" w:fill="auto"/>
        <w:bidi w:val="0"/>
        <w:jc w:val="both"/>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pPr>
        <w:pStyle w:val="Style4"/>
        <w:numPr>
          <w:ilvl w:val="0"/>
          <w:numId w:val="11"/>
        </w:numPr>
        <w:framePr w:w="9802" w:h="14374" w:hRule="exact" w:wrap="none" w:vAnchor="page" w:hAnchor="page" w:x="1039" w:y="798"/>
        <w:tabs>
          <w:tab w:leader="none" w:pos="312"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odpovídá za to, že sazba daně z přidané hodnoty je stanovena k aktuálnímu datu v souladu s platnými právními předpisy.</w:t>
      </w:r>
    </w:p>
    <w:p>
      <w:pPr>
        <w:pStyle w:val="Style4"/>
        <w:numPr>
          <w:ilvl w:val="0"/>
          <w:numId w:val="11"/>
        </w:numPr>
        <w:framePr w:w="9802" w:h="14374" w:hRule="exact" w:wrap="none" w:vAnchor="page" w:hAnchor="page" w:x="1039" w:y="798"/>
        <w:tabs>
          <w:tab w:leader="none" w:pos="312" w:val="left"/>
        </w:tabs>
        <w:widowControl w:val="0"/>
        <w:keepNext w:val="0"/>
        <w:keepLines w:val="0"/>
        <w:shd w:val="clear" w:color="auto" w:fill="auto"/>
        <w:bidi w:val="0"/>
        <w:jc w:val="both"/>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pPr>
        <w:pStyle w:val="Style8"/>
        <w:numPr>
          <w:ilvl w:val="0"/>
          <w:numId w:val="1"/>
        </w:numPr>
        <w:framePr w:w="9802" w:h="14374" w:hRule="exact" w:wrap="none" w:vAnchor="page" w:hAnchor="page" w:x="1039" w:y="798"/>
        <w:tabs>
          <w:tab w:leader="none" w:pos="2722" w:val="left"/>
        </w:tabs>
        <w:widowControl w:val="0"/>
        <w:keepNext w:val="0"/>
        <w:keepLines w:val="0"/>
        <w:shd w:val="clear" w:color="auto" w:fill="auto"/>
        <w:bidi w:val="0"/>
        <w:jc w:val="left"/>
        <w:spacing w:before="0" w:after="253" w:line="244" w:lineRule="exact"/>
        <w:ind w:left="2280" w:right="0" w:firstLine="0"/>
      </w:pPr>
      <w:bookmarkStart w:id="6" w:name="bookmark6"/>
      <w:r>
        <w:rPr>
          <w:lang w:val="cs-CZ" w:eastAsia="cs-CZ" w:bidi="cs-CZ"/>
          <w:rFonts w:ascii="Times New Roman" w:eastAsia="Times New Roman" w:hAnsi="Times New Roman" w:cs="Times New Roman"/>
          <w:w w:val="100"/>
          <w:spacing w:val="0"/>
          <w:color w:val="000000"/>
          <w:position w:val="0"/>
        </w:rPr>
        <w:t>Doba trvání smlouvy, ukončení smlouvy</w:t>
      </w:r>
      <w:bookmarkEnd w:id="6"/>
    </w:p>
    <w:p>
      <w:pPr>
        <w:pStyle w:val="Style4"/>
        <w:numPr>
          <w:ilvl w:val="0"/>
          <w:numId w:val="13"/>
        </w:numPr>
        <w:framePr w:w="9802" w:h="14374" w:hRule="exact" w:wrap="none" w:vAnchor="page" w:hAnchor="page" w:x="1039" w:y="798"/>
        <w:tabs>
          <w:tab w:leader="none" w:pos="312" w:val="left"/>
        </w:tabs>
        <w:widowControl w:val="0"/>
        <w:keepNext w:val="0"/>
        <w:keepLines w:val="0"/>
        <w:shd w:val="clear" w:color="auto" w:fill="auto"/>
        <w:bidi w:val="0"/>
        <w:jc w:val="both"/>
        <w:spacing w:before="0" w:after="284" w:line="278" w:lineRule="exact"/>
        <w:ind w:left="0" w:right="0" w:firstLine="0"/>
      </w:pPr>
      <w:r>
        <w:rPr>
          <w:lang w:val="cs-CZ" w:eastAsia="cs-CZ" w:bidi="cs-CZ"/>
          <w:rFonts w:ascii="Times New Roman" w:eastAsia="Times New Roman" w:hAnsi="Times New Roman" w:cs="Times New Roman"/>
          <w:w w:val="100"/>
          <w:spacing w:val="0"/>
          <w:color w:val="000000"/>
          <w:position w:val="0"/>
        </w:rPr>
        <w:t>Smlouva se uzavírá na dobu určitou - 1 .rok s platností a účinností od dne jejího podpisu smluvními stranami.</w:t>
      </w:r>
    </w:p>
    <w:p>
      <w:pPr>
        <w:pStyle w:val="Style4"/>
        <w:numPr>
          <w:ilvl w:val="0"/>
          <w:numId w:val="13"/>
        </w:numPr>
        <w:framePr w:w="9802" w:h="14374" w:hRule="exact" w:wrap="none" w:vAnchor="page" w:hAnchor="page" w:x="1039" w:y="798"/>
        <w:tabs>
          <w:tab w:leader="none" w:pos="312"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Tato smlouva může být dále ukončena:</w:t>
      </w:r>
    </w:p>
    <w:p>
      <w:pPr>
        <w:pStyle w:val="Style4"/>
        <w:numPr>
          <w:ilvl w:val="0"/>
          <w:numId w:val="15"/>
        </w:numPr>
        <w:framePr w:w="9802" w:h="14374" w:hRule="exact" w:wrap="none" w:vAnchor="page" w:hAnchor="page" w:x="1039" w:y="798"/>
        <w:tabs>
          <w:tab w:leader="none" w:pos="312"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4"/>
        <w:numPr>
          <w:ilvl w:val="0"/>
          <w:numId w:val="15"/>
        </w:numPr>
        <w:framePr w:w="9802" w:h="14374" w:hRule="exact" w:wrap="none" w:vAnchor="page" w:hAnchor="page" w:x="1039" w:y="798"/>
        <w:tabs>
          <w:tab w:leader="none" w:pos="318" w:val="left"/>
        </w:tabs>
        <w:widowControl w:val="0"/>
        <w:keepNext w:val="0"/>
        <w:keepLines w:val="0"/>
        <w:shd w:val="clear" w:color="auto" w:fill="auto"/>
        <w:bidi w:val="0"/>
        <w:jc w:val="both"/>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výpovědí</w:t>
      </w:r>
    </w:p>
    <w:p>
      <w:pPr>
        <w:pStyle w:val="Style4"/>
        <w:numPr>
          <w:ilvl w:val="0"/>
          <w:numId w:val="13"/>
        </w:numPr>
        <w:framePr w:w="9802" w:h="14374" w:hRule="exact" w:wrap="none" w:vAnchor="page" w:hAnchor="page" w:x="1039" w:y="798"/>
        <w:tabs>
          <w:tab w:leader="none" w:pos="312" w:val="left"/>
        </w:tabs>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Kupující i prodávající je oprávněn ukončit tuto smlouvu písemnou výpovědí bez udání důvodu.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
        <w:framePr w:w="9782" w:h="596" w:hRule="exact" w:wrap="none" w:vAnchor="page" w:hAnchor="page" w:x="1049" w:y="796"/>
        <w:widowControl w:val="0"/>
        <w:keepNext w:val="0"/>
        <w:keepLines w:val="0"/>
        <w:shd w:val="clear" w:color="auto" w:fill="auto"/>
        <w:bidi w:val="0"/>
        <w:jc w:val="both"/>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Výpovědní doba činí 1 měsíc, přičemž tato doba počíná běžet prvním dnem měsíce následujícího po doručení výpovědi druhé smluvní straně.</w:t>
      </w:r>
    </w:p>
    <w:p>
      <w:pPr>
        <w:pStyle w:val="Style8"/>
        <w:numPr>
          <w:ilvl w:val="0"/>
          <w:numId w:val="1"/>
        </w:numPr>
        <w:framePr w:w="9782" w:h="11309" w:hRule="exact" w:wrap="none" w:vAnchor="page" w:hAnchor="page" w:x="1049" w:y="1925"/>
        <w:tabs>
          <w:tab w:leader="none" w:pos="2974" w:val="left"/>
        </w:tabs>
        <w:widowControl w:val="0"/>
        <w:keepNext w:val="0"/>
        <w:keepLines w:val="0"/>
        <w:shd w:val="clear" w:color="auto" w:fill="auto"/>
        <w:bidi w:val="0"/>
        <w:jc w:val="left"/>
        <w:spacing w:before="0" w:after="256" w:line="244" w:lineRule="exact"/>
        <w:ind w:left="2440" w:right="0" w:firstLine="0"/>
      </w:pPr>
      <w:bookmarkStart w:id="7" w:name="bookmark7"/>
      <w:r>
        <w:rPr>
          <w:lang w:val="cs-CZ" w:eastAsia="cs-CZ" w:bidi="cs-CZ"/>
          <w:rFonts w:ascii="Times New Roman" w:eastAsia="Times New Roman" w:hAnsi="Times New Roman" w:cs="Times New Roman"/>
          <w:w w:val="100"/>
          <w:spacing w:val="0"/>
          <w:color w:val="000000"/>
          <w:position w:val="0"/>
        </w:rPr>
        <w:t>Záruka za jakost, odpovědnost za vady</w:t>
      </w:r>
      <w:bookmarkEnd w:id="7"/>
    </w:p>
    <w:p>
      <w:pPr>
        <w:pStyle w:val="Style4"/>
        <w:numPr>
          <w:ilvl w:val="0"/>
          <w:numId w:val="17"/>
        </w:numPr>
        <w:framePr w:w="9782" w:h="11309" w:hRule="exact" w:wrap="none" w:vAnchor="page" w:hAnchor="page" w:x="1049" w:y="1925"/>
        <w:tabs>
          <w:tab w:leader="none" w:pos="308"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pPr>
        <w:pStyle w:val="Style4"/>
        <w:numPr>
          <w:ilvl w:val="0"/>
          <w:numId w:val="17"/>
        </w:numPr>
        <w:framePr w:w="9782" w:h="11309" w:hRule="exact" w:wrap="none" w:vAnchor="page" w:hAnchor="page" w:x="1049" w:y="1925"/>
        <w:tabs>
          <w:tab w:leader="none" w:pos="308"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poskytuje záruku za jakost zboží po dobu 24 měsíců od řádného předání a převzetí zboží a jeho uvedení do provozu. Po tuto dobu bude zboží způsobilé k užívání a zachová si smluvené resp. obvyklé vlastnosti.</w:t>
      </w:r>
    </w:p>
    <w:p>
      <w:pPr>
        <w:pStyle w:val="Style4"/>
        <w:numPr>
          <w:ilvl w:val="0"/>
          <w:numId w:val="17"/>
        </w:numPr>
        <w:framePr w:w="9782" w:h="11309" w:hRule="exact" w:wrap="none" w:vAnchor="page" w:hAnchor="page" w:x="1049" w:y="1925"/>
        <w:tabs>
          <w:tab w:leader="none" w:pos="327"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 je povinen uplatnit zjištěné vady zboží u prodávajícího bez zbytečného odkladu poté, co je zjistil. Kupující uplatní zjištěné vady písemnou fonnou na adresu: 55.CZ. s.r.o., Ječná 254/41, Praha 2, 120 00. Kupující je oprávněn vybrat si způsob uplatnění vad a dále je oprávněn si zvolit mezi nároky z vad.</w:t>
      </w:r>
    </w:p>
    <w:p>
      <w:pPr>
        <w:pStyle w:val="Style4"/>
        <w:numPr>
          <w:ilvl w:val="0"/>
          <w:numId w:val="17"/>
        </w:numPr>
        <w:framePr w:w="9782" w:h="11309" w:hRule="exact" w:wrap="none" w:vAnchor="page" w:hAnchor="page" w:x="1049" w:y="1925"/>
        <w:tabs>
          <w:tab w:leader="none" w:pos="308" w:val="left"/>
        </w:tabs>
        <w:widowControl w:val="0"/>
        <w:keepNext w:val="0"/>
        <w:keepLines w:val="0"/>
        <w:shd w:val="clear" w:color="auto" w:fill="auto"/>
        <w:bidi w:val="0"/>
        <w:jc w:val="both"/>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Kupujícímu náleží právo volby mezi nároky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bude-li se jednat o podstatnou vadu plnění.</w:t>
      </w:r>
    </w:p>
    <w:p>
      <w:pPr>
        <w:pStyle w:val="Style4"/>
        <w:framePr w:w="9782" w:h="11309" w:hRule="exact" w:wrap="none" w:vAnchor="page" w:hAnchor="page" w:x="1049" w:y="1925"/>
        <w:widowControl w:val="0"/>
        <w:keepNext w:val="0"/>
        <w:keepLines w:val="0"/>
        <w:shd w:val="clear" w:color="auto" w:fill="auto"/>
        <w:bidi w:val="0"/>
        <w:jc w:val="both"/>
        <w:spacing w:before="0" w:after="280"/>
        <w:ind w:left="0" w:right="0" w:firstLine="0"/>
      </w:pPr>
      <w:r>
        <w:rPr>
          <w:lang w:val="cs-CZ" w:eastAsia="cs-CZ" w:bidi="cs-CZ"/>
          <w:rFonts w:ascii="Times New Roman" w:eastAsia="Times New Roman" w:hAnsi="Times New Roman" w:cs="Times New Roman"/>
          <w:w w:val="100"/>
          <w:spacing w:val="0"/>
          <w:color w:val="000000"/>
          <w:position w:val="0"/>
        </w:rPr>
        <w:t>9. Prodávající odpovídá za to, že zboží nemá právní vady.</w:t>
      </w:r>
    </w:p>
    <w:p>
      <w:pPr>
        <w:pStyle w:val="Style8"/>
        <w:numPr>
          <w:ilvl w:val="0"/>
          <w:numId w:val="1"/>
        </w:numPr>
        <w:framePr w:w="9782" w:h="11309" w:hRule="exact" w:wrap="none" w:vAnchor="page" w:hAnchor="page" w:x="1049" w:y="1925"/>
        <w:tabs>
          <w:tab w:leader="none" w:pos="3519" w:val="left"/>
        </w:tabs>
        <w:widowControl w:val="0"/>
        <w:keepNext w:val="0"/>
        <w:keepLines w:val="0"/>
        <w:shd w:val="clear" w:color="auto" w:fill="auto"/>
        <w:bidi w:val="0"/>
        <w:jc w:val="left"/>
        <w:spacing w:before="0" w:after="260" w:line="244" w:lineRule="exact"/>
        <w:ind w:left="2880" w:right="0" w:firstLine="0"/>
      </w:pPr>
      <w:bookmarkStart w:id="8" w:name="bookmark8"/>
      <w:r>
        <w:rPr>
          <w:lang w:val="cs-CZ" w:eastAsia="cs-CZ" w:bidi="cs-CZ"/>
          <w:rFonts w:ascii="Times New Roman" w:eastAsia="Times New Roman" w:hAnsi="Times New Roman" w:cs="Times New Roman"/>
          <w:w w:val="100"/>
          <w:spacing w:val="0"/>
          <w:color w:val="000000"/>
          <w:position w:val="0"/>
        </w:rPr>
        <w:t>Smluvní pokuta a úrok z prodlení</w:t>
      </w:r>
      <w:bookmarkEnd w:id="8"/>
    </w:p>
    <w:p>
      <w:pPr>
        <w:pStyle w:val="Style4"/>
        <w:numPr>
          <w:ilvl w:val="0"/>
          <w:numId w:val="19"/>
        </w:numPr>
        <w:framePr w:w="9782" w:h="11309" w:hRule="exact" w:wrap="none" w:vAnchor="page" w:hAnchor="page" w:x="1049" w:y="1925"/>
        <w:tabs>
          <w:tab w:leader="none" w:pos="308" w:val="left"/>
        </w:tabs>
        <w:widowControl w:val="0"/>
        <w:keepNext w:val="0"/>
        <w:keepLines w:val="0"/>
        <w:shd w:val="clear" w:color="auto" w:fill="auto"/>
        <w:bidi w:val="0"/>
        <w:jc w:val="both"/>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V případě prodlení kupujícího se zaplacením řádně vystavené faktury je prodávající oprávněn požadovat zaplacení smluvního úroku z prodlení ve výši 0,05% z dlužné částky za každý den prodlení. Smluvní strany se dohodly, že prodávající je oprávněn požadovat zaplacení úroku z prodlení až po uplynutí 30 dnů od sjednané lhůty splatnosti.</w:t>
      </w:r>
    </w:p>
    <w:p>
      <w:pPr>
        <w:pStyle w:val="Style4"/>
        <w:numPr>
          <w:ilvl w:val="0"/>
          <w:numId w:val="19"/>
        </w:numPr>
        <w:framePr w:w="9782" w:h="11309" w:hRule="exact" w:wrap="none" w:vAnchor="page" w:hAnchor="page" w:x="1049" w:y="1925"/>
        <w:tabs>
          <w:tab w:leader="none" w:pos="313"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V případě dodání jiného zboží nebo jiného množství než objednaného zboží, při navýšení ceny a při nedodržení dodací lhůty bez předešlého upozornění prodávajícím a odsouhlasení kupujícím je kupující oprávněn požadovat zaplacení smluvní pokuty ve výši 3% z kupní ceny objednávky bez DPH. Dále je kupující oprávněn požadovat zaplacení další smluvní pokuty ve výši 0,05%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 v tomto případě jeden týden a počne běžet ode dne po doručení výpovědi výrobci.</w:t>
      </w:r>
    </w:p>
    <w:p>
      <w:pPr>
        <w:pStyle w:val="Style4"/>
        <w:numPr>
          <w:ilvl w:val="0"/>
          <w:numId w:val="19"/>
        </w:numPr>
        <w:framePr w:w="9782" w:h="11309" w:hRule="exact" w:wrap="none" w:vAnchor="page" w:hAnchor="page" w:x="1049" w:y="1925"/>
        <w:tabs>
          <w:tab w:leader="none" w:pos="308"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Zaplacením smluvní pokuty není dotčeno právo na náhradu škody vzniklé smluvní straně požadující zaplacení smluvní pokuty.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numPr>
          <w:ilvl w:val="0"/>
          <w:numId w:val="1"/>
        </w:numPr>
        <w:framePr w:w="9773" w:h="1160" w:hRule="exact" w:wrap="none" w:vAnchor="page" w:hAnchor="page" w:x="1067" w:y="810"/>
        <w:tabs>
          <w:tab w:leader="none" w:pos="498" w:val="left"/>
        </w:tabs>
        <w:widowControl w:val="0"/>
        <w:keepNext w:val="0"/>
        <w:keepLines w:val="0"/>
        <w:shd w:val="clear" w:color="auto" w:fill="auto"/>
        <w:bidi w:val="0"/>
        <w:spacing w:before="0" w:after="278"/>
        <w:ind w:left="0" w:right="0" w:firstLine="0"/>
      </w:pPr>
      <w:bookmarkStart w:id="9" w:name="bookmark9"/>
      <w:r>
        <w:rPr>
          <w:lang w:val="cs-CZ" w:eastAsia="cs-CZ" w:bidi="cs-CZ"/>
          <w:sz w:val="24"/>
          <w:szCs w:val="24"/>
          <w:rFonts w:ascii="Times New Roman" w:eastAsia="Times New Roman" w:hAnsi="Times New Roman" w:cs="Times New Roman"/>
          <w:w w:val="100"/>
          <w:spacing w:val="0"/>
          <w:color w:val="000000"/>
          <w:position w:val="0"/>
        </w:rPr>
        <w:t>Kontaktní osoby</w:t>
      </w:r>
      <w:bookmarkEnd w:id="9"/>
    </w:p>
    <w:p>
      <w:pPr>
        <w:pStyle w:val="Style4"/>
        <w:numPr>
          <w:ilvl w:val="0"/>
          <w:numId w:val="21"/>
        </w:numPr>
        <w:framePr w:w="9773" w:h="1160" w:hRule="exact" w:wrap="none" w:vAnchor="page" w:hAnchor="page" w:x="1067" w:y="810"/>
        <w:tabs>
          <w:tab w:leader="none" w:pos="372" w:val="left"/>
        </w:tabs>
        <w:widowControl w:val="0"/>
        <w:keepNext w:val="0"/>
        <w:keepLines w:val="0"/>
        <w:shd w:val="clear" w:color="auto" w:fill="auto"/>
        <w:bidi w:val="0"/>
        <w:jc w:val="both"/>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Prodávající určil, že osobou oprávněnou k jednání za prodávajícího ve věcech, které se týkají této smlouvy, její realizace a podávání pokynů kupujícímu je:</w:t>
      </w:r>
    </w:p>
    <w:p>
      <w:pPr>
        <w:pStyle w:val="Style4"/>
        <w:framePr w:w="9773" w:h="3388" w:hRule="exact" w:wrap="none" w:vAnchor="page" w:hAnchor="page" w:x="1067" w:y="2461"/>
        <w:widowControl w:val="0"/>
        <w:keepNext w:val="0"/>
        <w:keepLines w:val="0"/>
        <w:shd w:val="clear" w:color="auto" w:fill="auto"/>
        <w:bidi w:val="0"/>
        <w:jc w:val="left"/>
        <w:spacing w:before="0" w:after="0" w:line="278" w:lineRule="exact"/>
        <w:ind w:left="0" w:right="0" w:firstLine="0"/>
      </w:pPr>
      <w:r>
        <w:rPr>
          <w:lang w:val="cs-CZ" w:eastAsia="cs-CZ" w:bidi="cs-CZ"/>
          <w:rFonts w:ascii="Times New Roman" w:eastAsia="Times New Roman" w:hAnsi="Times New Roman" w:cs="Times New Roman"/>
          <w:w w:val="100"/>
          <w:spacing w:val="0"/>
          <w:color w:val="000000"/>
          <w:position w:val="0"/>
        </w:rPr>
        <w:t>Jméno: Jiří Polách Mail.adresa: _</w:t>
      </w:r>
    </w:p>
    <w:p>
      <w:pPr>
        <w:pStyle w:val="Style4"/>
        <w:framePr w:w="9773" w:h="3388" w:hRule="exact" w:wrap="none" w:vAnchor="page" w:hAnchor="page" w:x="1067" w:y="2461"/>
        <w:widowControl w:val="0"/>
        <w:keepNext w:val="0"/>
        <w:keepLines w:val="0"/>
        <w:shd w:val="clear" w:color="auto" w:fill="auto"/>
        <w:bidi w:val="0"/>
        <w:jc w:val="both"/>
        <w:spacing w:before="0" w:after="0" w:line="278" w:lineRule="exact"/>
        <w:ind w:left="0" w:right="0" w:firstLine="0"/>
      </w:pPr>
      <w:r>
        <w:rPr>
          <w:lang w:val="cs-CZ" w:eastAsia="cs-CZ" w:bidi="cs-CZ"/>
          <w:rFonts w:ascii="Times New Roman" w:eastAsia="Times New Roman" w:hAnsi="Times New Roman" w:cs="Times New Roman"/>
          <w:w w:val="100"/>
          <w:spacing w:val="0"/>
          <w:color w:val="000000"/>
          <w:position w:val="0"/>
        </w:rPr>
        <w:t>Tel.:</w:t>
      </w:r>
    </w:p>
    <w:p>
      <w:pPr>
        <w:pStyle w:val="Style4"/>
        <w:numPr>
          <w:ilvl w:val="0"/>
          <w:numId w:val="21"/>
        </w:numPr>
        <w:framePr w:w="9773" w:h="3388" w:hRule="exact" w:wrap="none" w:vAnchor="page" w:hAnchor="page" w:x="1067" w:y="2461"/>
        <w:tabs>
          <w:tab w:leader="none" w:pos="372" w:val="left"/>
        </w:tabs>
        <w:widowControl w:val="0"/>
        <w:keepNext w:val="0"/>
        <w:keepLines w:val="0"/>
        <w:shd w:val="clear" w:color="auto" w:fill="auto"/>
        <w:bidi w:val="0"/>
        <w:jc w:val="both"/>
        <w:spacing w:before="0" w:after="284" w:line="278" w:lineRule="exact"/>
        <w:ind w:left="0" w:right="0" w:firstLine="0"/>
      </w:pPr>
      <w:r>
        <w:rPr>
          <w:lang w:val="cs-CZ" w:eastAsia="cs-CZ" w:bidi="cs-CZ"/>
          <w:rFonts w:ascii="Times New Roman" w:eastAsia="Times New Roman" w:hAnsi="Times New Roman" w:cs="Times New Roman"/>
          <w:w w:val="100"/>
          <w:spacing w:val="0"/>
          <w:color w:val="000000"/>
          <w:position w:val="0"/>
        </w:rPr>
        <w:t>Kupující určil, že jeho oprávněným zaměstnancem ve věcech, které se týkají této smlouvy, její realizace a podávání pokynů prodávajícímu je:</w:t>
      </w:r>
    </w:p>
    <w:p>
      <w:pPr>
        <w:pStyle w:val="Style4"/>
        <w:framePr w:w="9773" w:h="3388" w:hRule="exact" w:wrap="none" w:vAnchor="page" w:hAnchor="page" w:x="1067" w:y="2461"/>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Jméno: Michaela Kohlová, hospodářka školy</w:t>
      </w:r>
    </w:p>
    <w:p>
      <w:pPr>
        <w:pStyle w:val="Style4"/>
        <w:framePr w:w="9773" w:h="3388" w:hRule="exact" w:wrap="none" w:vAnchor="page" w:hAnchor="page" w:x="1067" w:y="2461"/>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E-mail: </w:t>
      </w:r>
      <w:r>
        <w:fldChar w:fldCharType="begin"/>
      </w:r>
      <w:r>
        <w:rPr/>
        <w:instrText> HYPERLINK "mailto:info@zsemydestinnove.cz" </w:instrText>
      </w:r>
      <w:r>
        <w:fldChar w:fldCharType="separate"/>
      </w:r>
      <w:r>
        <w:rPr>
          <w:lang w:val="en-US" w:eastAsia="en-US" w:bidi="en-US"/>
          <w:rFonts w:ascii="Times New Roman" w:eastAsia="Times New Roman" w:hAnsi="Times New Roman" w:cs="Times New Roman"/>
          <w:w w:val="100"/>
          <w:spacing w:val="0"/>
          <w:color w:val="000000"/>
          <w:position w:val="0"/>
        </w:rPr>
        <w:t>info@zsemydestinnove.cz</w:t>
      </w:r>
      <w:r>
        <w:fldChar w:fldCharType="end"/>
      </w:r>
    </w:p>
    <w:p>
      <w:pPr>
        <w:pStyle w:val="Style4"/>
        <w:framePr w:w="9773" w:h="3388" w:hRule="exact" w:wrap="none" w:vAnchor="page" w:hAnchor="page" w:x="1067" w:y="2461"/>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Tel.:</w:t>
      </w:r>
    </w:p>
    <w:p>
      <w:pPr>
        <w:pStyle w:val="Style4"/>
        <w:framePr w:w="9773" w:h="3388" w:hRule="exact" w:wrap="none" w:vAnchor="page" w:hAnchor="page" w:x="1067" w:y="2461"/>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Každá ze stran může změnit svou kontaktní osobu písemným oznámením zaslaným druhé straně v souladu s tímto ustanovením.</w:t>
      </w:r>
    </w:p>
    <w:p>
      <w:pPr>
        <w:pStyle w:val="Style8"/>
        <w:numPr>
          <w:ilvl w:val="0"/>
          <w:numId w:val="1"/>
        </w:numPr>
        <w:framePr w:w="9773" w:h="7717" w:hRule="exact" w:wrap="none" w:vAnchor="page" w:hAnchor="page" w:x="1067" w:y="6093"/>
        <w:tabs>
          <w:tab w:leader="none" w:pos="4456" w:val="left"/>
        </w:tabs>
        <w:widowControl w:val="0"/>
        <w:keepNext w:val="0"/>
        <w:keepLines w:val="0"/>
        <w:shd w:val="clear" w:color="auto" w:fill="auto"/>
        <w:bidi w:val="0"/>
        <w:jc w:val="left"/>
        <w:spacing w:before="0" w:after="256" w:line="244" w:lineRule="exact"/>
        <w:ind w:left="4040" w:right="0" w:firstLine="0"/>
      </w:pPr>
      <w:bookmarkStart w:id="10" w:name="bookmark10"/>
      <w:r>
        <w:rPr>
          <w:lang w:val="cs-CZ" w:eastAsia="cs-CZ" w:bidi="cs-CZ"/>
          <w:rFonts w:ascii="Times New Roman" w:eastAsia="Times New Roman" w:hAnsi="Times New Roman" w:cs="Times New Roman"/>
          <w:w w:val="100"/>
          <w:spacing w:val="0"/>
          <w:color w:val="000000"/>
          <w:position w:val="0"/>
        </w:rPr>
        <w:t>Ostatní ujednání</w:t>
      </w:r>
      <w:bookmarkEnd w:id="10"/>
    </w:p>
    <w:p>
      <w:pPr>
        <w:pStyle w:val="Style4"/>
        <w:numPr>
          <w:ilvl w:val="0"/>
          <w:numId w:val="23"/>
        </w:numPr>
        <w:framePr w:w="9773" w:h="7717" w:hRule="exact" w:wrap="none" w:vAnchor="page" w:hAnchor="page" w:x="1067" w:y="6093"/>
        <w:tabs>
          <w:tab w:leader="none" w:pos="372" w:val="left"/>
        </w:tabs>
        <w:widowControl w:val="0"/>
        <w:keepNext w:val="0"/>
        <w:keepLines w:val="0"/>
        <w:shd w:val="clear" w:color="auto" w:fill="auto"/>
        <w:bidi w:val="0"/>
        <w:jc w:val="both"/>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se touto smlouvou zavazuje, že při dodávkách zboží, které svěří dopravci nebo poště, zajistí pojištění takové dodávky.</w:t>
      </w:r>
    </w:p>
    <w:p>
      <w:pPr>
        <w:pStyle w:val="Style4"/>
        <w:numPr>
          <w:ilvl w:val="0"/>
          <w:numId w:val="23"/>
        </w:numPr>
        <w:framePr w:w="9773" w:h="7717" w:hRule="exact" w:wrap="none" w:vAnchor="page" w:hAnchor="page" w:x="1067" w:y="6093"/>
        <w:tabs>
          <w:tab w:leader="none" w:pos="372" w:val="left"/>
        </w:tabs>
        <w:widowControl w:val="0"/>
        <w:keepNext w:val="0"/>
        <w:keepLines w:val="0"/>
        <w:shd w:val="clear" w:color="auto" w:fill="auto"/>
        <w:bidi w:val="0"/>
        <w:jc w:val="both"/>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oprávněn postoupit pohledávku vyplývající z plnění dle této smlouvy na třetí osobu pouze s předchozím písemným souhlasem kupujícího.</w:t>
      </w:r>
    </w:p>
    <w:p>
      <w:pPr>
        <w:pStyle w:val="Style4"/>
        <w:numPr>
          <w:ilvl w:val="0"/>
          <w:numId w:val="23"/>
        </w:numPr>
        <w:framePr w:w="9773" w:h="7717" w:hRule="exact" w:wrap="none" w:vAnchor="page" w:hAnchor="page" w:x="1067" w:y="6093"/>
        <w:tabs>
          <w:tab w:leader="none" w:pos="387" w:val="left"/>
        </w:tabs>
        <w:widowControl w:val="0"/>
        <w:keepNext w:val="0"/>
        <w:keepLines w:val="0"/>
        <w:shd w:val="clear" w:color="auto" w:fill="auto"/>
        <w:bidi w:val="0"/>
        <w:jc w:val="both"/>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podle této smlouvy povinen zboží zabalit nebo opatřit pro přepravu způsobem, který je obvyklý pro takové zboží v obchodním styku, popř. způsobem potřebným k uchování a ochraně zboží.</w:t>
      </w:r>
    </w:p>
    <w:p>
      <w:pPr>
        <w:pStyle w:val="Style4"/>
        <w:numPr>
          <w:ilvl w:val="0"/>
          <w:numId w:val="23"/>
        </w:numPr>
        <w:framePr w:w="9773" w:h="7717" w:hRule="exact" w:wrap="none" w:vAnchor="page" w:hAnchor="page" w:x="1067" w:y="6093"/>
        <w:tabs>
          <w:tab w:leader="none" w:pos="372" w:val="left"/>
        </w:tabs>
        <w:widowControl w:val="0"/>
        <w:keepNext w:val="0"/>
        <w:keepLines w:val="0"/>
        <w:shd w:val="clear" w:color="auto" w:fill="auto"/>
        <w:bidi w:val="0"/>
        <w:jc w:val="both"/>
        <w:spacing w:before="0" w:after="280"/>
        <w:ind w:left="0" w:right="0" w:firstLine="0"/>
      </w:pPr>
      <w:r>
        <w:rPr>
          <w:lang w:val="cs-CZ" w:eastAsia="cs-CZ" w:bidi="cs-CZ"/>
          <w:rFonts w:ascii="Times New Roman" w:eastAsia="Times New Roman" w:hAnsi="Times New Roman" w:cs="Times New Roman"/>
          <w:w w:val="100"/>
          <w:spacing w:val="0"/>
          <w:color w:val="000000"/>
          <w:position w:val="0"/>
        </w:rPr>
        <w:t>Předpokládané plnění dodávek prací v kalendářním roce nepřesáhne 300 000,00 Kč.</w:t>
      </w:r>
    </w:p>
    <w:p>
      <w:pPr>
        <w:pStyle w:val="Style8"/>
        <w:numPr>
          <w:ilvl w:val="0"/>
          <w:numId w:val="1"/>
        </w:numPr>
        <w:framePr w:w="9773" w:h="7717" w:hRule="exact" w:wrap="none" w:vAnchor="page" w:hAnchor="page" w:x="1067" w:y="6093"/>
        <w:tabs>
          <w:tab w:leader="none" w:pos="4212" w:val="left"/>
        </w:tabs>
        <w:widowControl w:val="0"/>
        <w:keepNext w:val="0"/>
        <w:keepLines w:val="0"/>
        <w:shd w:val="clear" w:color="auto" w:fill="auto"/>
        <w:bidi w:val="0"/>
        <w:jc w:val="left"/>
        <w:spacing w:before="0" w:after="249" w:line="244" w:lineRule="exact"/>
        <w:ind w:left="3700" w:right="0" w:firstLine="0"/>
      </w:pPr>
      <w:bookmarkStart w:id="11" w:name="bookmark11"/>
      <w:r>
        <w:rPr>
          <w:lang w:val="cs-CZ" w:eastAsia="cs-CZ" w:bidi="cs-CZ"/>
          <w:rFonts w:ascii="Times New Roman" w:eastAsia="Times New Roman" w:hAnsi="Times New Roman" w:cs="Times New Roman"/>
          <w:w w:val="100"/>
          <w:spacing w:val="0"/>
          <w:color w:val="000000"/>
          <w:position w:val="0"/>
        </w:rPr>
        <w:t>Závěrečná ustanovení</w:t>
      </w:r>
      <w:bookmarkEnd w:id="11"/>
    </w:p>
    <w:p>
      <w:pPr>
        <w:pStyle w:val="Style4"/>
        <w:numPr>
          <w:ilvl w:val="0"/>
          <w:numId w:val="25"/>
        </w:numPr>
        <w:framePr w:w="9773" w:h="7717" w:hRule="exact" w:wrap="none" w:vAnchor="page" w:hAnchor="page" w:x="1067" w:y="6093"/>
        <w:tabs>
          <w:tab w:leader="none" w:pos="372" w:val="left"/>
        </w:tabs>
        <w:widowControl w:val="0"/>
        <w:keepNext w:val="0"/>
        <w:keepLines w:val="0"/>
        <w:shd w:val="clear" w:color="auto" w:fill="auto"/>
        <w:bidi w:val="0"/>
        <w:jc w:val="both"/>
        <w:spacing w:before="0" w:after="284" w:line="283" w:lineRule="exact"/>
        <w:ind w:left="0" w:right="0" w:firstLine="0"/>
      </w:pPr>
      <w:r>
        <w:rPr>
          <w:lang w:val="cs-CZ" w:eastAsia="cs-CZ" w:bidi="cs-CZ"/>
          <w:rFonts w:ascii="Times New Roman" w:eastAsia="Times New Roman" w:hAnsi="Times New Roman" w:cs="Times New Roman"/>
          <w:w w:val="100"/>
          <w:spacing w:val="0"/>
          <w:color w:val="000000"/>
          <w:position w:val="0"/>
        </w:rPr>
        <w:t>Tuto smlouvu lze měnit nebo doplnit pouze dohodou smluvních stran, a to formou písemného dodatku.</w:t>
      </w:r>
    </w:p>
    <w:p>
      <w:pPr>
        <w:pStyle w:val="Style4"/>
        <w:numPr>
          <w:ilvl w:val="0"/>
          <w:numId w:val="25"/>
        </w:numPr>
        <w:framePr w:w="9773" w:h="7717" w:hRule="exact" w:wrap="none" w:vAnchor="page" w:hAnchor="page" w:x="1067" w:y="6093"/>
        <w:tabs>
          <w:tab w:leader="none" w:pos="372" w:val="left"/>
        </w:tabs>
        <w:widowControl w:val="0"/>
        <w:keepNext w:val="0"/>
        <w:keepLines w:val="0"/>
        <w:shd w:val="clear" w:color="auto" w:fill="auto"/>
        <w:bidi w:val="0"/>
        <w:jc w:val="both"/>
        <w:spacing w:before="0" w:after="284" w:line="278" w:lineRule="exact"/>
        <w:ind w:left="0" w:right="0" w:firstLine="0"/>
      </w:pPr>
      <w:r>
        <w:rPr>
          <w:lang w:val="cs-CZ" w:eastAsia="cs-CZ" w:bidi="cs-CZ"/>
          <w:rFonts w:ascii="Times New Roman" w:eastAsia="Times New Roman" w:hAnsi="Times New Roman" w:cs="Times New Roman"/>
          <w:w w:val="100"/>
          <w:spacing w:val="0"/>
          <w:color w:val="000000"/>
          <w:position w:val="0"/>
        </w:rPr>
        <w:t>Právní vztahy touto smlouvou neupravené, jakož i právní poměry z ní vznikající a vyplývající, se řídí příslušnými ustanoveními právních předpisů ČR, zejména z. č. 89/2012 Sb., v platném znění.</w:t>
      </w:r>
    </w:p>
    <w:p>
      <w:pPr>
        <w:pStyle w:val="Style4"/>
        <w:numPr>
          <w:ilvl w:val="0"/>
          <w:numId w:val="25"/>
        </w:numPr>
        <w:framePr w:w="9773" w:h="7717" w:hRule="exact" w:wrap="none" w:vAnchor="page" w:hAnchor="page" w:x="1067" w:y="6093"/>
        <w:tabs>
          <w:tab w:leader="none" w:pos="372" w:val="left"/>
        </w:tabs>
        <w:widowControl w:val="0"/>
        <w:keepNext w:val="0"/>
        <w:keepLines w:val="0"/>
        <w:shd w:val="clear" w:color="auto" w:fill="auto"/>
        <w:bidi w:val="0"/>
        <w:jc w:val="both"/>
        <w:spacing w:before="0" w:after="276" w:line="274" w:lineRule="exact"/>
        <w:ind w:left="0" w:right="0" w:firstLine="0"/>
      </w:pPr>
      <w:r>
        <w:rPr>
          <w:lang w:val="cs-CZ" w:eastAsia="cs-CZ" w:bidi="cs-CZ"/>
          <w:rFonts w:ascii="Times New Roman" w:eastAsia="Times New Roman" w:hAnsi="Times New Roman" w:cs="Times New Roman"/>
          <w:w w:val="100"/>
          <w:spacing w:val="0"/>
          <w:color w:val="000000"/>
          <w:position w:val="0"/>
        </w:rPr>
        <w:t>Případné spory smluvních stran budou řešeny smírnou cestou a v případě, že nedojde k dohodě, budou spory řešeny příslušnými soudy ČR.</w:t>
      </w:r>
    </w:p>
    <w:p>
      <w:pPr>
        <w:pStyle w:val="Style4"/>
        <w:numPr>
          <w:ilvl w:val="0"/>
          <w:numId w:val="25"/>
        </w:numPr>
        <w:framePr w:w="9773" w:h="7717" w:hRule="exact" w:wrap="none" w:vAnchor="page" w:hAnchor="page" w:x="1067" w:y="6093"/>
        <w:tabs>
          <w:tab w:leader="none" w:pos="372" w:val="left"/>
        </w:tabs>
        <w:widowControl w:val="0"/>
        <w:keepNext w:val="0"/>
        <w:keepLines w:val="0"/>
        <w:shd w:val="clear" w:color="auto" w:fill="auto"/>
        <w:bidi w:val="0"/>
        <w:jc w:val="both"/>
        <w:spacing w:before="0" w:after="0" w:line="278" w:lineRule="exact"/>
        <w:ind w:left="0" w:right="0" w:firstLine="0"/>
      </w:pPr>
      <w:r>
        <w:rPr>
          <w:lang w:val="cs-CZ" w:eastAsia="cs-CZ" w:bidi="cs-CZ"/>
          <w:rFonts w:ascii="Times New Roman" w:eastAsia="Times New Roman" w:hAnsi="Times New Roman" w:cs="Times New Roman"/>
          <w:w w:val="100"/>
          <w:spacing w:val="0"/>
          <w:color w:val="000000"/>
          <w:position w:val="0"/>
        </w:rPr>
        <w:t>Smluvní strany prohlašují, že si tuto smlouvu přečetly, a že byla ujednána po vzájemném projednání podle jejich svobodné vůle. určitě, vážně a srozumitelně, nikoliv v tísni za nápadně nevýhodných podmínek.</w:t>
      </w:r>
    </w:p>
    <w:p>
      <w:pPr>
        <w:pStyle w:val="Style4"/>
        <w:numPr>
          <w:ilvl w:val="0"/>
          <w:numId w:val="25"/>
        </w:numPr>
        <w:framePr w:wrap="none" w:vAnchor="page" w:hAnchor="page" w:x="1067" w:y="14325"/>
        <w:tabs>
          <w:tab w:leader="none" w:pos="372" w:val="left"/>
        </w:tabs>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Tato smlouva nabývá platnosti dnem podpisu smluvními stranami.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1142" w:y="157"/>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k</w:t>
      </w:r>
    </w:p>
    <w:p>
      <w:pPr>
        <w:pStyle w:val="Style4"/>
        <w:numPr>
          <w:ilvl w:val="0"/>
          <w:numId w:val="25"/>
        </w:numPr>
        <w:framePr w:w="9667" w:h="633" w:hRule="exact" w:wrap="none" w:vAnchor="page" w:hAnchor="page" w:x="1176" w:y="697"/>
        <w:tabs>
          <w:tab w:leader="none" w:pos="360" w:val="left"/>
        </w:tabs>
        <w:widowControl w:val="0"/>
        <w:keepNext w:val="0"/>
        <w:keepLines w:val="0"/>
        <w:shd w:val="clear" w:color="auto" w:fill="auto"/>
        <w:bidi w:val="0"/>
        <w:jc w:val="both"/>
        <w:spacing w:before="0" w:after="0" w:line="293" w:lineRule="exact"/>
        <w:ind w:left="0" w:right="0" w:firstLine="0"/>
      </w:pPr>
      <w:r>
        <w:rPr>
          <w:lang w:val="cs-CZ" w:eastAsia="cs-CZ" w:bidi="cs-CZ"/>
          <w:rFonts w:ascii="Times New Roman" w:eastAsia="Times New Roman" w:hAnsi="Times New Roman" w:cs="Times New Roman"/>
          <w:w w:val="100"/>
          <w:spacing w:val="0"/>
          <w:color w:val="000000"/>
          <w:position w:val="0"/>
        </w:rPr>
        <w:t>Tato smlouva byla vyhotovena ve dvou stejnopisech, přičemž každá ze smluvních stran obdrží jeden výtisk.</w:t>
      </w:r>
    </w:p>
    <w:p>
      <w:pPr>
        <w:pStyle w:val="Style18"/>
        <w:framePr w:wrap="none" w:vAnchor="page" w:hAnchor="page" w:x="1195" w:y="2128"/>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pStyle w:val="Style18"/>
        <w:framePr w:wrap="none" w:vAnchor="page" w:hAnchor="page" w:x="5390" w:y="2109"/>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iCs/>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Other_"/>
    <w:basedOn w:val="DefaultParagraphFont"/>
    <w:link w:val="Style2"/>
    <w:rPr>
      <w:lang w:val="1024"/>
      <w:b w:val="0"/>
      <w:bCs w:val="0"/>
      <w:i w:val="0"/>
      <w:iCs w:val="0"/>
      <w:u w:val="none"/>
      <w:strike w:val="0"/>
      <w:smallCaps w:val="0"/>
      <w:sz w:val="20"/>
      <w:szCs w:val="20"/>
    </w:rPr>
  </w:style>
  <w:style w:type="character" w:customStyle="1" w:styleId="CharStyle5">
    <w:name w:val="Body text (2)_"/>
    <w:basedOn w:val="DefaultParagraphFont"/>
    <w:link w:val="Style4"/>
    <w:rPr>
      <w:b w:val="0"/>
      <w:bCs w:val="0"/>
      <w:i w:val="0"/>
      <w:iCs w:val="0"/>
      <w:u w:val="none"/>
      <w:strike w:val="0"/>
      <w:smallCaps w:val="0"/>
      <w:sz w:val="22"/>
      <w:szCs w:val="22"/>
    </w:rPr>
  </w:style>
  <w:style w:type="character" w:customStyle="1" w:styleId="CharStyle7">
    <w:name w:val="Body text (3)_"/>
    <w:basedOn w:val="DefaultParagraphFont"/>
    <w:link w:val="Style6"/>
    <w:rPr>
      <w:b/>
      <w:bCs/>
      <w:i w:val="0"/>
      <w:iCs w:val="0"/>
      <w:u w:val="none"/>
      <w:strike w:val="0"/>
      <w:smallCaps w:val="0"/>
      <w:sz w:val="22"/>
      <w:szCs w:val="22"/>
    </w:rPr>
  </w:style>
  <w:style w:type="character" w:customStyle="1" w:styleId="CharStyle9">
    <w:name w:val="Heading #1_"/>
    <w:basedOn w:val="DefaultParagraphFont"/>
    <w:link w:val="Style8"/>
    <w:rPr>
      <w:b/>
      <w:bCs/>
      <w:i w:val="0"/>
      <w:iCs w:val="0"/>
      <w:u w:val="none"/>
      <w:strike w:val="0"/>
      <w:smallCaps w:val="0"/>
      <w:sz w:val="22"/>
      <w:szCs w:val="22"/>
    </w:rPr>
  </w:style>
  <w:style w:type="character" w:customStyle="1" w:styleId="CharStyle10">
    <w:name w:val="Body text (2) + Bold"/>
    <w:basedOn w:val="CharStyle5"/>
    <w:rPr>
      <w:lang w:val="cs-CZ" w:eastAsia="cs-CZ" w:bidi="cs-CZ"/>
      <w:b/>
      <w:bCs/>
      <w:rFonts w:ascii="Times New Roman" w:eastAsia="Times New Roman" w:hAnsi="Times New Roman" w:cs="Times New Roman"/>
      <w:w w:val="100"/>
      <w:spacing w:val="0"/>
      <w:color w:val="000000"/>
      <w:position w:val="0"/>
    </w:rPr>
  </w:style>
  <w:style w:type="character" w:customStyle="1" w:styleId="CharStyle11">
    <w:name w:val="Body text (2)"/>
    <w:basedOn w:val="CharStyle5"/>
    <w:rPr>
      <w:lang w:val="en-US" w:eastAsia="en-US" w:bidi="en-US"/>
      <w:u w:val="single"/>
      <w:rFonts w:ascii="Times New Roman" w:eastAsia="Times New Roman" w:hAnsi="Times New Roman" w:cs="Times New Roman"/>
      <w:w w:val="100"/>
      <w:spacing w:val="0"/>
      <w:color w:val="000000"/>
      <w:position w:val="0"/>
    </w:rPr>
  </w:style>
  <w:style w:type="character" w:customStyle="1" w:styleId="CharStyle13">
    <w:name w:val="Heading #1 (2)_"/>
    <w:basedOn w:val="DefaultParagraphFont"/>
    <w:link w:val="Style12"/>
    <w:rPr>
      <w:b/>
      <w:bCs/>
      <w:i w:val="0"/>
      <w:iCs w:val="0"/>
      <w:u w:val="none"/>
      <w:strike w:val="0"/>
      <w:smallCaps w:val="0"/>
    </w:rPr>
  </w:style>
  <w:style w:type="character" w:customStyle="1" w:styleId="CharStyle15">
    <w:name w:val="Header or footer (2)_"/>
    <w:basedOn w:val="DefaultParagraphFont"/>
    <w:link w:val="Style14"/>
    <w:rPr>
      <w:b w:val="0"/>
      <w:bCs w:val="0"/>
      <w:i/>
      <w:iCs/>
      <w:u w:val="none"/>
      <w:strike w:val="0"/>
      <w:smallCaps w:val="0"/>
      <w:sz w:val="9"/>
      <w:szCs w:val="9"/>
      <w:rFonts w:ascii="Elephant" w:eastAsia="Elephant" w:hAnsi="Elephant" w:cs="Elephant"/>
    </w:rPr>
  </w:style>
  <w:style w:type="character" w:customStyle="1" w:styleId="CharStyle16">
    <w:name w:val="Body text (2) + Italic"/>
    <w:basedOn w:val="CharStyle5"/>
    <w:rPr>
      <w:lang w:val="cs-CZ" w:eastAsia="cs-CZ" w:bidi="cs-CZ"/>
      <w:i/>
      <w:iCs/>
      <w:rFonts w:ascii="Times New Roman" w:eastAsia="Times New Roman" w:hAnsi="Times New Roman" w:cs="Times New Roman"/>
      <w:w w:val="100"/>
      <w:spacing w:val="0"/>
      <w:color w:val="000000"/>
      <w:position w:val="0"/>
    </w:rPr>
  </w:style>
  <w:style w:type="character" w:customStyle="1" w:styleId="CharStyle17">
    <w:name w:val="Body text (2) + Playbill,7.5 pt,Italic"/>
    <w:basedOn w:val="CharStyle5"/>
    <w:rPr>
      <w:lang w:val="cs-CZ" w:eastAsia="cs-CZ" w:bidi="cs-CZ"/>
      <w:i/>
      <w:iCs/>
      <w:sz w:val="15"/>
      <w:szCs w:val="15"/>
      <w:rFonts w:ascii="Playbill" w:eastAsia="Playbill" w:hAnsi="Playbill" w:cs="Playbill"/>
      <w:w w:val="100"/>
      <w:spacing w:val="0"/>
      <w:color w:val="000000"/>
      <w:position w:val="0"/>
    </w:rPr>
  </w:style>
  <w:style w:type="character" w:customStyle="1" w:styleId="CharStyle19">
    <w:name w:val="Header or footer_"/>
    <w:basedOn w:val="DefaultParagraphFont"/>
    <w:link w:val="Style18"/>
    <w:rPr>
      <w:b w:val="0"/>
      <w:bCs w:val="0"/>
      <w:i w:val="0"/>
      <w:iCs w:val="0"/>
      <w:u w:val="none"/>
      <w:strike w:val="0"/>
      <w:smallCaps w:val="0"/>
      <w:sz w:val="22"/>
      <w:szCs w:val="22"/>
    </w:rPr>
  </w:style>
  <w:style w:type="paragraph" w:customStyle="1" w:styleId="Style2">
    <w:name w:val="Other"/>
    <w:basedOn w:val="Normal"/>
    <w:link w:val="CharStyle3"/>
    <w:pPr>
      <w:widowControl w:val="0"/>
      <w:shd w:val="clear" w:color="auto" w:fill="FFFFFF"/>
    </w:pPr>
    <w:rPr>
      <w:lang w:val="1024"/>
      <w:b w:val="0"/>
      <w:bCs w:val="0"/>
      <w:i w:val="0"/>
      <w:iCs w:val="0"/>
      <w:u w:val="none"/>
      <w:strike w:val="0"/>
      <w:smallCaps w:val="0"/>
      <w:sz w:val="20"/>
      <w:szCs w:val="20"/>
    </w:rPr>
  </w:style>
  <w:style w:type="paragraph" w:customStyle="1" w:styleId="Style4">
    <w:name w:val="Body text (2)"/>
    <w:basedOn w:val="Normal"/>
    <w:link w:val="CharStyle5"/>
    <w:pPr>
      <w:widowControl w:val="0"/>
      <w:shd w:val="clear" w:color="auto" w:fill="FFFFFF"/>
      <w:spacing w:after="560" w:line="244" w:lineRule="exact"/>
    </w:pPr>
    <w:rPr>
      <w:b w:val="0"/>
      <w:bCs w:val="0"/>
      <w:i w:val="0"/>
      <w:iCs w:val="0"/>
      <w:u w:val="none"/>
      <w:strike w:val="0"/>
      <w:smallCaps w:val="0"/>
      <w:sz w:val="22"/>
      <w:szCs w:val="22"/>
    </w:rPr>
  </w:style>
  <w:style w:type="paragraph" w:customStyle="1" w:styleId="Style6">
    <w:name w:val="Body text (3)"/>
    <w:basedOn w:val="Normal"/>
    <w:link w:val="CharStyle7"/>
    <w:pPr>
      <w:widowControl w:val="0"/>
      <w:shd w:val="clear" w:color="auto" w:fill="FFFFFF"/>
      <w:spacing w:before="560" w:after="280" w:line="274" w:lineRule="exact"/>
    </w:pPr>
    <w:rPr>
      <w:b/>
      <w:bCs/>
      <w:i w:val="0"/>
      <w:iCs w:val="0"/>
      <w:u w:val="none"/>
      <w:strike w:val="0"/>
      <w:smallCaps w:val="0"/>
      <w:sz w:val="22"/>
      <w:szCs w:val="22"/>
    </w:rPr>
  </w:style>
  <w:style w:type="paragraph" w:customStyle="1" w:styleId="Style8">
    <w:name w:val="Heading #1"/>
    <w:basedOn w:val="Normal"/>
    <w:link w:val="CharStyle9"/>
    <w:pPr>
      <w:widowControl w:val="0"/>
      <w:shd w:val="clear" w:color="auto" w:fill="FFFFFF"/>
      <w:outlineLvl w:val="0"/>
      <w:spacing w:before="280" w:line="274" w:lineRule="exact"/>
    </w:pPr>
    <w:rPr>
      <w:b/>
      <w:bCs/>
      <w:i w:val="0"/>
      <w:iCs w:val="0"/>
      <w:u w:val="none"/>
      <w:strike w:val="0"/>
      <w:smallCaps w:val="0"/>
      <w:sz w:val="22"/>
      <w:szCs w:val="22"/>
    </w:rPr>
  </w:style>
  <w:style w:type="paragraph" w:customStyle="1" w:styleId="Style12">
    <w:name w:val="Heading #1 (2)"/>
    <w:basedOn w:val="Normal"/>
    <w:link w:val="CharStyle13"/>
    <w:pPr>
      <w:widowControl w:val="0"/>
      <w:shd w:val="clear" w:color="auto" w:fill="FFFFFF"/>
      <w:jc w:val="both"/>
      <w:outlineLvl w:val="0"/>
      <w:spacing w:after="280" w:line="266" w:lineRule="exact"/>
    </w:pPr>
    <w:rPr>
      <w:b/>
      <w:bCs/>
      <w:i w:val="0"/>
      <w:iCs w:val="0"/>
      <w:u w:val="none"/>
      <w:strike w:val="0"/>
      <w:smallCaps w:val="0"/>
    </w:rPr>
  </w:style>
  <w:style w:type="paragraph" w:customStyle="1" w:styleId="Style14">
    <w:name w:val="Header or footer (2)"/>
    <w:basedOn w:val="Normal"/>
    <w:link w:val="CharStyle15"/>
    <w:pPr>
      <w:widowControl w:val="0"/>
      <w:shd w:val="clear" w:color="auto" w:fill="FFFFFF"/>
      <w:spacing w:line="110" w:lineRule="exact"/>
    </w:pPr>
    <w:rPr>
      <w:b w:val="0"/>
      <w:bCs w:val="0"/>
      <w:i/>
      <w:iCs/>
      <w:u w:val="none"/>
      <w:strike w:val="0"/>
      <w:smallCaps w:val="0"/>
      <w:sz w:val="9"/>
      <w:szCs w:val="9"/>
      <w:rFonts w:ascii="Elephant" w:eastAsia="Elephant" w:hAnsi="Elephant" w:cs="Elephant"/>
    </w:rPr>
  </w:style>
  <w:style w:type="paragraph" w:customStyle="1" w:styleId="Style18">
    <w:name w:val="Header or footer"/>
    <w:basedOn w:val="Normal"/>
    <w:link w:val="CharStyle19"/>
    <w:pPr>
      <w:widowControl w:val="0"/>
      <w:shd w:val="clear" w:color="auto" w:fill="FFFFFF"/>
      <w:spacing w:line="244" w:lineRule="exact"/>
    </w:pPr>
    <w:rPr>
      <w:b w:val="0"/>
      <w:bCs w:val="0"/>
      <w:i w:val="0"/>
      <w:iCs w:val="0"/>
      <w:u w:val="none"/>
      <w:strike w:val="0"/>
      <w:smallCaps w:val="0"/>
      <w:sz w:val="22"/>
      <w:szCs w:val="22"/>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