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48A" w14:textId="60BC58FB" w:rsidR="00324F05" w:rsidRPr="004910EC" w:rsidRDefault="00324F05" w:rsidP="00324F05">
      <w:pPr>
        <w:pStyle w:val="Nadpis1"/>
        <w:numPr>
          <w:ilvl w:val="0"/>
          <w:numId w:val="0"/>
        </w:numPr>
        <w:spacing w:line="276" w:lineRule="auto"/>
        <w:ind w:right="761"/>
        <w:rPr>
          <w:szCs w:val="22"/>
        </w:rPr>
      </w:pPr>
    </w:p>
    <w:p w14:paraId="4D2C8A41" w14:textId="77777777" w:rsidR="00324F05" w:rsidRPr="004910EC" w:rsidRDefault="00324F05" w:rsidP="00324F05">
      <w:pPr>
        <w:pStyle w:val="Nadpis1"/>
        <w:numPr>
          <w:ilvl w:val="0"/>
          <w:numId w:val="0"/>
        </w:numPr>
        <w:spacing w:line="276" w:lineRule="auto"/>
        <w:ind w:left="445" w:right="761"/>
        <w:rPr>
          <w:szCs w:val="22"/>
        </w:rPr>
      </w:pPr>
    </w:p>
    <w:p w14:paraId="40C0BB53" w14:textId="77777777" w:rsidR="00324F05" w:rsidRPr="004910EC" w:rsidRDefault="00324F05" w:rsidP="00324F05">
      <w:pPr>
        <w:pStyle w:val="Nadpis1"/>
        <w:numPr>
          <w:ilvl w:val="0"/>
          <w:numId w:val="0"/>
        </w:numPr>
        <w:spacing w:line="276" w:lineRule="auto"/>
        <w:ind w:left="445" w:right="761"/>
        <w:rPr>
          <w:szCs w:val="22"/>
        </w:rPr>
      </w:pPr>
    </w:p>
    <w:p w14:paraId="3CDF4594" w14:textId="77777777" w:rsidR="00324F05" w:rsidRPr="004910EC" w:rsidRDefault="00324F05" w:rsidP="00324F05">
      <w:pPr>
        <w:pStyle w:val="Nadpis1"/>
        <w:numPr>
          <w:ilvl w:val="0"/>
          <w:numId w:val="0"/>
        </w:numPr>
        <w:spacing w:line="276" w:lineRule="auto"/>
        <w:ind w:left="445" w:right="761"/>
        <w:jc w:val="center"/>
        <w:rPr>
          <w:szCs w:val="22"/>
        </w:rPr>
      </w:pPr>
      <w:r w:rsidRPr="004910EC">
        <w:rPr>
          <w:szCs w:val="22"/>
        </w:rPr>
        <w:t>SMLOUVA O POSKYTOVÁNÍ SLUŽEB</w:t>
      </w:r>
    </w:p>
    <w:p w14:paraId="5C7D2438" w14:textId="77777777" w:rsidR="00324F05" w:rsidRPr="004910EC" w:rsidRDefault="00324F05" w:rsidP="00324F05">
      <w:pPr>
        <w:pStyle w:val="Zkladntext"/>
        <w:spacing w:line="276" w:lineRule="auto"/>
        <w:rPr>
          <w:rFonts w:cs="Arial"/>
          <w:b/>
          <w:szCs w:val="22"/>
        </w:rPr>
      </w:pPr>
    </w:p>
    <w:p w14:paraId="47E34FEF" w14:textId="0194827C" w:rsidR="00324F05" w:rsidRPr="00DF46B9" w:rsidRDefault="00B21274" w:rsidP="00324F05">
      <w:pPr>
        <w:pStyle w:val="Zkladntext"/>
        <w:spacing w:line="276" w:lineRule="auto"/>
        <w:ind w:right="311"/>
        <w:jc w:val="center"/>
        <w:rPr>
          <w:rFonts w:cs="Arial"/>
          <w:szCs w:val="22"/>
        </w:rPr>
      </w:pPr>
      <w:sdt>
        <w:sdtPr>
          <w:rPr>
            <w:b/>
            <w:bCs/>
          </w:rPr>
          <w:id w:val="939176041"/>
          <w:placeholder>
            <w:docPart w:val="1CE52ED4B3FA4C27BB6A742CECA055E6"/>
          </w:placeholder>
          <w:text/>
        </w:sdtPr>
        <w:sdtEndPr/>
        <w:sdtContent>
          <w:r w:rsidR="00D93B38">
            <w:rPr>
              <w:b/>
              <w:bCs/>
            </w:rPr>
            <w:t>Konzultace k městským standardům uličního stromořadí a hospodaření s dešťovou vodou</w:t>
          </w:r>
        </w:sdtContent>
      </w:sdt>
      <w:r w:rsidR="00D93B38" w:rsidRPr="00DF46B9" w:rsidDel="00D93B38">
        <w:rPr>
          <w:rFonts w:eastAsiaTheme="minorHAnsi" w:cs="Arial"/>
          <w:b/>
          <w:bCs/>
          <w:color w:val="FF0000"/>
          <w:szCs w:val="22"/>
        </w:rPr>
        <w:t xml:space="preserve"> </w:t>
      </w:r>
    </w:p>
    <w:p w14:paraId="767E6A9F" w14:textId="77777777" w:rsidR="00324F05" w:rsidRPr="00DF46B9" w:rsidRDefault="00324F05" w:rsidP="00324F05">
      <w:pPr>
        <w:pStyle w:val="Zkladntext"/>
        <w:spacing w:line="276" w:lineRule="auto"/>
        <w:rPr>
          <w:rFonts w:cs="Arial"/>
          <w:szCs w:val="22"/>
        </w:rPr>
      </w:pPr>
    </w:p>
    <w:p w14:paraId="6ACD5E0E" w14:textId="77777777" w:rsidR="00324F05" w:rsidRPr="00DF46B9" w:rsidRDefault="00324F05" w:rsidP="00324F05">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639E2882" w14:textId="77777777" w:rsidR="00324F05" w:rsidRPr="00DF46B9" w:rsidRDefault="00324F05" w:rsidP="00324F05">
      <w:pPr>
        <w:pStyle w:val="Zkladntext"/>
        <w:spacing w:line="276" w:lineRule="auto"/>
        <w:rPr>
          <w:rFonts w:cs="Arial"/>
          <w:szCs w:val="22"/>
        </w:rPr>
      </w:pPr>
    </w:p>
    <w:p w14:paraId="4584F2F2" w14:textId="77777777" w:rsidR="00324F05" w:rsidRPr="00DF46B9" w:rsidRDefault="00324F05" w:rsidP="00324F05">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8690116" w14:textId="77777777" w:rsidR="00324F05" w:rsidRPr="00DF46B9" w:rsidRDefault="00324F05" w:rsidP="00324F05">
      <w:pPr>
        <w:pStyle w:val="Zkladntext"/>
        <w:spacing w:line="276" w:lineRule="auto"/>
        <w:rPr>
          <w:rFonts w:cs="Arial"/>
          <w:szCs w:val="22"/>
        </w:rPr>
      </w:pPr>
    </w:p>
    <w:p w14:paraId="0F5B744C" w14:textId="77777777" w:rsidR="00324F05" w:rsidRPr="00DF46B9" w:rsidRDefault="00324F05" w:rsidP="00324F05">
      <w:pPr>
        <w:pStyle w:val="Zkladntext"/>
        <w:spacing w:line="276" w:lineRule="auto"/>
        <w:rPr>
          <w:rFonts w:cs="Arial"/>
          <w:szCs w:val="22"/>
        </w:rPr>
      </w:pPr>
    </w:p>
    <w:p w14:paraId="42895024" w14:textId="77777777" w:rsidR="00324F05" w:rsidRPr="00DF46B9" w:rsidRDefault="00324F05" w:rsidP="00324F05">
      <w:pPr>
        <w:pStyle w:val="Zkladntext"/>
        <w:spacing w:line="276" w:lineRule="auto"/>
        <w:rPr>
          <w:rFonts w:cs="Arial"/>
          <w:szCs w:val="22"/>
        </w:rPr>
      </w:pPr>
    </w:p>
    <w:p w14:paraId="28D44853" w14:textId="77777777" w:rsidR="00324F05" w:rsidRPr="00DF46B9" w:rsidRDefault="00324F05" w:rsidP="00324F05">
      <w:pPr>
        <w:pStyle w:val="Zkladntext"/>
        <w:spacing w:line="276" w:lineRule="auto"/>
        <w:rPr>
          <w:rFonts w:cs="Arial"/>
          <w:szCs w:val="22"/>
        </w:rPr>
      </w:pPr>
    </w:p>
    <w:p w14:paraId="72E76A6C" w14:textId="77777777" w:rsidR="00324F05" w:rsidRPr="00DF46B9" w:rsidRDefault="00324F05" w:rsidP="00324F05">
      <w:pPr>
        <w:pStyle w:val="Zkladntext"/>
        <w:spacing w:line="276" w:lineRule="auto"/>
        <w:rPr>
          <w:rFonts w:cs="Arial"/>
          <w:szCs w:val="22"/>
        </w:rPr>
      </w:pPr>
    </w:p>
    <w:p w14:paraId="32EA9C02" w14:textId="77777777" w:rsidR="00324F05" w:rsidRPr="00DF46B9" w:rsidRDefault="00324F05" w:rsidP="00324F05">
      <w:pPr>
        <w:pStyle w:val="Zkladntext"/>
        <w:spacing w:line="276" w:lineRule="auto"/>
        <w:rPr>
          <w:rFonts w:cs="Arial"/>
          <w:szCs w:val="22"/>
        </w:rPr>
      </w:pPr>
    </w:p>
    <w:p w14:paraId="6D6FCC6B" w14:textId="77777777" w:rsidR="00324F05" w:rsidRPr="00DF46B9" w:rsidRDefault="00324F05" w:rsidP="00324F05">
      <w:pPr>
        <w:pStyle w:val="Zkladntext"/>
        <w:spacing w:line="276" w:lineRule="auto"/>
        <w:rPr>
          <w:rFonts w:cs="Arial"/>
          <w:szCs w:val="22"/>
        </w:rPr>
      </w:pPr>
    </w:p>
    <w:p w14:paraId="750220F3" w14:textId="77777777" w:rsidR="00324F05" w:rsidRPr="00DF46B9" w:rsidRDefault="00324F05" w:rsidP="00324F05">
      <w:pPr>
        <w:pStyle w:val="Zkladntext"/>
        <w:spacing w:line="276" w:lineRule="auto"/>
        <w:rPr>
          <w:rFonts w:cs="Arial"/>
          <w:szCs w:val="22"/>
        </w:rPr>
      </w:pPr>
    </w:p>
    <w:p w14:paraId="6DB702AF" w14:textId="77777777" w:rsidR="00324F05" w:rsidRPr="00DF46B9" w:rsidRDefault="00324F05" w:rsidP="00324F05">
      <w:pPr>
        <w:pStyle w:val="Zkladntext"/>
        <w:spacing w:line="276" w:lineRule="auto"/>
        <w:rPr>
          <w:rFonts w:cs="Arial"/>
          <w:szCs w:val="22"/>
        </w:rPr>
      </w:pPr>
    </w:p>
    <w:p w14:paraId="20EEEFE2" w14:textId="77777777" w:rsidR="00324F05" w:rsidRPr="00DF46B9" w:rsidRDefault="00324F05" w:rsidP="00324F05">
      <w:pPr>
        <w:pStyle w:val="Zkladntext"/>
        <w:spacing w:line="276" w:lineRule="auto"/>
        <w:rPr>
          <w:rFonts w:cs="Arial"/>
          <w:szCs w:val="22"/>
        </w:rPr>
      </w:pPr>
    </w:p>
    <w:p w14:paraId="097571C5" w14:textId="77777777" w:rsidR="00324F05" w:rsidRPr="00DF46B9" w:rsidRDefault="00324F05" w:rsidP="00324F05">
      <w:pPr>
        <w:pStyle w:val="Zkladntext"/>
        <w:spacing w:line="276" w:lineRule="auto"/>
        <w:rPr>
          <w:rFonts w:cs="Arial"/>
          <w:szCs w:val="22"/>
        </w:rPr>
      </w:pPr>
    </w:p>
    <w:p w14:paraId="799A3CAC" w14:textId="77777777" w:rsidR="00324F05" w:rsidRPr="00DF46B9" w:rsidRDefault="00324F05" w:rsidP="00324F05">
      <w:pPr>
        <w:pStyle w:val="Zkladntext"/>
        <w:spacing w:line="276" w:lineRule="auto"/>
        <w:rPr>
          <w:rFonts w:cs="Arial"/>
          <w:szCs w:val="22"/>
        </w:rPr>
      </w:pPr>
    </w:p>
    <w:p w14:paraId="2D1695D6" w14:textId="77777777" w:rsidR="00324F05" w:rsidRPr="00DF46B9" w:rsidRDefault="00324F05" w:rsidP="00324F05">
      <w:pPr>
        <w:pStyle w:val="Zkladntext"/>
        <w:spacing w:line="276" w:lineRule="auto"/>
        <w:rPr>
          <w:rFonts w:cs="Arial"/>
          <w:szCs w:val="22"/>
        </w:rPr>
      </w:pPr>
    </w:p>
    <w:p w14:paraId="567EF640" w14:textId="77777777" w:rsidR="00324F05" w:rsidRPr="00DF46B9" w:rsidRDefault="00324F05" w:rsidP="00324F05">
      <w:pPr>
        <w:pStyle w:val="Zkladntext"/>
        <w:spacing w:line="276" w:lineRule="auto"/>
        <w:rPr>
          <w:rFonts w:cs="Arial"/>
          <w:szCs w:val="22"/>
        </w:rPr>
      </w:pPr>
    </w:p>
    <w:p w14:paraId="5FB9E857" w14:textId="77777777" w:rsidR="00324F05" w:rsidRPr="00DF46B9" w:rsidRDefault="00324F05" w:rsidP="00324F05">
      <w:pPr>
        <w:pStyle w:val="Zkladntext"/>
        <w:spacing w:line="276" w:lineRule="auto"/>
        <w:rPr>
          <w:rFonts w:cs="Arial"/>
          <w:szCs w:val="22"/>
        </w:rPr>
      </w:pPr>
    </w:p>
    <w:p w14:paraId="7A132B71" w14:textId="77777777" w:rsidR="00324F05" w:rsidRPr="00DF46B9" w:rsidRDefault="00324F05" w:rsidP="00324F05">
      <w:pPr>
        <w:pStyle w:val="Zkladntext"/>
        <w:spacing w:line="276" w:lineRule="auto"/>
        <w:rPr>
          <w:rFonts w:cs="Arial"/>
          <w:szCs w:val="22"/>
        </w:rPr>
      </w:pPr>
    </w:p>
    <w:p w14:paraId="4C768616" w14:textId="77777777" w:rsidR="00324F05" w:rsidRPr="00DF46B9" w:rsidRDefault="00324F05" w:rsidP="00324F05">
      <w:pPr>
        <w:pStyle w:val="Zkladntext"/>
        <w:spacing w:line="276" w:lineRule="auto"/>
        <w:rPr>
          <w:rFonts w:cs="Arial"/>
          <w:szCs w:val="22"/>
        </w:rPr>
      </w:pPr>
    </w:p>
    <w:p w14:paraId="7A02D387" w14:textId="77777777" w:rsidR="00324F05" w:rsidRPr="00DF46B9" w:rsidRDefault="00324F05" w:rsidP="00324F05">
      <w:pPr>
        <w:pStyle w:val="Zkladntext"/>
        <w:spacing w:line="276" w:lineRule="auto"/>
        <w:rPr>
          <w:rFonts w:cs="Arial"/>
          <w:szCs w:val="22"/>
        </w:rPr>
      </w:pPr>
    </w:p>
    <w:p w14:paraId="5979E491" w14:textId="77777777" w:rsidR="00324F05" w:rsidRPr="00DF46B9" w:rsidRDefault="00324F05" w:rsidP="00324F05">
      <w:pPr>
        <w:pStyle w:val="Zkladntext"/>
        <w:spacing w:line="276" w:lineRule="auto"/>
        <w:rPr>
          <w:rFonts w:cs="Arial"/>
          <w:szCs w:val="22"/>
        </w:rPr>
      </w:pPr>
    </w:p>
    <w:p w14:paraId="344278B3" w14:textId="77777777" w:rsidR="00324F05" w:rsidRPr="00DF46B9" w:rsidRDefault="00324F05" w:rsidP="00324F05">
      <w:pPr>
        <w:pStyle w:val="Zkladntext"/>
        <w:spacing w:line="276" w:lineRule="auto"/>
        <w:rPr>
          <w:rFonts w:cs="Arial"/>
          <w:szCs w:val="22"/>
        </w:rPr>
      </w:pPr>
    </w:p>
    <w:p w14:paraId="751D45B0" w14:textId="77777777" w:rsidR="00324F05" w:rsidRPr="00DF46B9" w:rsidRDefault="00324F05" w:rsidP="00324F05">
      <w:pPr>
        <w:pStyle w:val="Zkladntext"/>
        <w:spacing w:line="276" w:lineRule="auto"/>
        <w:rPr>
          <w:rFonts w:cs="Arial"/>
          <w:szCs w:val="22"/>
        </w:rPr>
      </w:pPr>
    </w:p>
    <w:p w14:paraId="7F0768E5" w14:textId="77777777" w:rsidR="00324F05" w:rsidRPr="00DF46B9" w:rsidRDefault="00324F05" w:rsidP="00324F05">
      <w:pPr>
        <w:pStyle w:val="Zkladntext"/>
        <w:spacing w:line="276" w:lineRule="auto"/>
        <w:rPr>
          <w:rFonts w:cs="Arial"/>
          <w:szCs w:val="22"/>
        </w:rPr>
      </w:pPr>
    </w:p>
    <w:p w14:paraId="5A50120D" w14:textId="77777777" w:rsidR="00324F05" w:rsidRPr="00DF46B9" w:rsidRDefault="00324F05" w:rsidP="00324F05">
      <w:pPr>
        <w:pStyle w:val="Zkladntext"/>
        <w:spacing w:line="276" w:lineRule="auto"/>
        <w:rPr>
          <w:rFonts w:cs="Arial"/>
          <w:szCs w:val="22"/>
        </w:rPr>
      </w:pPr>
    </w:p>
    <w:p w14:paraId="4CD1561D" w14:textId="76261BC2" w:rsidR="00324F05" w:rsidRPr="004910EC" w:rsidRDefault="00324F05" w:rsidP="00324F05">
      <w:pPr>
        <w:keepNext/>
        <w:keepLines/>
        <w:rPr>
          <w:rFonts w:cs="Arial"/>
          <w:szCs w:val="22"/>
        </w:rPr>
      </w:pPr>
      <w:r w:rsidRPr="00DF46B9">
        <w:rPr>
          <w:rFonts w:cs="Arial"/>
          <w:b/>
          <w:szCs w:val="22"/>
        </w:rPr>
        <w:t xml:space="preserve">číslo Smlouvy Objednatele: </w:t>
      </w:r>
      <w:r w:rsidR="00276A5A">
        <w:rPr>
          <w:rFonts w:eastAsiaTheme="minorHAnsi" w:cs="Arial"/>
          <w:b/>
          <w:szCs w:val="22"/>
        </w:rPr>
        <w:t>6/24/2602/001</w:t>
      </w:r>
      <w:r w:rsidRPr="00DF46B9">
        <w:rPr>
          <w:rFonts w:cs="Arial"/>
          <w:b/>
          <w:szCs w:val="22"/>
        </w:rPr>
        <w:tab/>
      </w:r>
      <w:r w:rsidRPr="00DF46B9">
        <w:rPr>
          <w:rFonts w:cs="Arial"/>
          <w:b/>
          <w:szCs w:val="22"/>
        </w:rPr>
        <w:tab/>
      </w:r>
      <w:r w:rsidRPr="00DF46B9">
        <w:rPr>
          <w:rFonts w:cs="Arial"/>
          <w:b/>
          <w:szCs w:val="22"/>
        </w:rPr>
        <w:tab/>
      </w:r>
      <w:r w:rsidRPr="00DF46B9">
        <w:rPr>
          <w:rFonts w:cs="Arial"/>
          <w:b/>
          <w:szCs w:val="22"/>
        </w:rPr>
        <w:tab/>
      </w:r>
    </w:p>
    <w:p w14:paraId="15E164C3" w14:textId="77777777" w:rsidR="00324F05" w:rsidRPr="004910EC" w:rsidRDefault="00324F05" w:rsidP="00324F05">
      <w:pPr>
        <w:spacing w:line="276" w:lineRule="auto"/>
        <w:rPr>
          <w:rFonts w:cs="Arial"/>
          <w:szCs w:val="22"/>
        </w:rPr>
        <w:sectPr w:rsidR="00324F05" w:rsidRPr="004910EC" w:rsidSect="006A4A04">
          <w:pgSz w:w="11910" w:h="16840"/>
          <w:pgMar w:top="760" w:right="620" w:bottom="280" w:left="940" w:header="708" w:footer="708" w:gutter="0"/>
          <w:cols w:space="708"/>
        </w:sectPr>
      </w:pPr>
    </w:p>
    <w:p w14:paraId="02E35899" w14:textId="77777777" w:rsidR="00324F05" w:rsidRPr="004910EC" w:rsidRDefault="00324F05" w:rsidP="00324F05">
      <w:pPr>
        <w:pStyle w:val="Nadpis1"/>
        <w:numPr>
          <w:ilvl w:val="0"/>
          <w:numId w:val="6"/>
        </w:numPr>
        <w:rPr>
          <w:szCs w:val="22"/>
        </w:rPr>
      </w:pPr>
      <w:r w:rsidRPr="004910EC">
        <w:rPr>
          <w:szCs w:val="22"/>
        </w:rPr>
        <w:lastRenderedPageBreak/>
        <w:t>Smluvní strany</w:t>
      </w:r>
    </w:p>
    <w:p w14:paraId="66CA8B32" w14:textId="77777777" w:rsidR="00324F05" w:rsidRPr="004910EC" w:rsidRDefault="00324F05" w:rsidP="00324F05">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034ADE0D" w14:textId="77777777" w:rsidR="00324F05" w:rsidRPr="004910EC" w:rsidRDefault="00324F05" w:rsidP="00324F05">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6A355DE1" w14:textId="77777777" w:rsidR="00324F05" w:rsidRPr="001F19A8" w:rsidRDefault="00324F05" w:rsidP="00324F05">
      <w:pPr>
        <w:pStyle w:val="Text11"/>
        <w:keepLines/>
        <w:spacing w:before="0" w:after="0"/>
        <w:rPr>
          <w:rFonts w:cs="Arial"/>
          <w:szCs w:val="22"/>
        </w:rPr>
      </w:pPr>
      <w:r w:rsidRPr="001F19A8">
        <w:rPr>
          <w:rFonts w:cs="Arial"/>
          <w:szCs w:val="22"/>
        </w:rPr>
        <w:t>IČO: 03447286</w:t>
      </w:r>
    </w:p>
    <w:p w14:paraId="1C5F73AF" w14:textId="77777777" w:rsidR="00324F05" w:rsidRPr="001F19A8" w:rsidRDefault="00324F05" w:rsidP="00324F05">
      <w:pPr>
        <w:pStyle w:val="Text11"/>
        <w:keepLines/>
        <w:spacing w:before="0" w:after="0"/>
        <w:rPr>
          <w:rFonts w:cs="Arial"/>
          <w:szCs w:val="22"/>
        </w:rPr>
      </w:pPr>
      <w:r w:rsidRPr="001F19A8">
        <w:rPr>
          <w:rFonts w:cs="Arial"/>
          <w:szCs w:val="22"/>
        </w:rPr>
        <w:t>DIČ: CZ03447286</w:t>
      </w:r>
    </w:p>
    <w:p w14:paraId="14E5BD1F" w14:textId="77777777" w:rsidR="00324F05" w:rsidRPr="001F19A8" w:rsidRDefault="00324F05" w:rsidP="00324F05">
      <w:pPr>
        <w:pStyle w:val="Text11"/>
        <w:keepLines/>
        <w:spacing w:before="0" w:after="0"/>
        <w:rPr>
          <w:rFonts w:cs="Arial"/>
          <w:szCs w:val="22"/>
        </w:rPr>
      </w:pPr>
      <w:r w:rsidRPr="001F19A8">
        <w:rPr>
          <w:rFonts w:cs="Arial"/>
          <w:szCs w:val="22"/>
        </w:rPr>
        <w:t>zapsaná v obchodním rejstříku vedeném Městským soudem v Praze, oddíl B, vložka 20059</w:t>
      </w:r>
    </w:p>
    <w:p w14:paraId="4C94F8BF" w14:textId="774E9879" w:rsidR="00324F05" w:rsidRPr="001F19A8" w:rsidRDefault="00324F05" w:rsidP="00324F05">
      <w:pPr>
        <w:pStyle w:val="Text11"/>
        <w:keepLines/>
        <w:spacing w:before="0" w:after="0"/>
        <w:rPr>
          <w:rFonts w:cs="Arial"/>
          <w:szCs w:val="22"/>
        </w:rPr>
      </w:pPr>
      <w:r w:rsidRPr="001F19A8">
        <w:rPr>
          <w:rFonts w:cs="Arial"/>
          <w:szCs w:val="22"/>
        </w:rPr>
        <w:t xml:space="preserve">bankovní spojení: </w:t>
      </w:r>
      <w:r w:rsidR="002136F5" w:rsidRPr="002136F5">
        <w:rPr>
          <w:rFonts w:cs="Arial"/>
          <w:szCs w:val="22"/>
        </w:rPr>
        <w:t>Česká spořitelna, a. s.</w:t>
      </w:r>
      <w:r w:rsidR="004A48EB" w:rsidRPr="001F19A8">
        <w:rPr>
          <w:rFonts w:cs="Arial"/>
          <w:szCs w:val="22"/>
        </w:rPr>
        <w:t xml:space="preserve"> </w:t>
      </w:r>
    </w:p>
    <w:p w14:paraId="41562A31" w14:textId="77777777" w:rsidR="002136F5" w:rsidRDefault="00324F05" w:rsidP="002136F5">
      <w:pPr>
        <w:pStyle w:val="Text11"/>
        <w:keepLines/>
        <w:spacing w:before="0" w:after="0"/>
        <w:rPr>
          <w:rFonts w:cs="Arial"/>
          <w:szCs w:val="22"/>
        </w:rPr>
      </w:pPr>
      <w:r w:rsidRPr="001F19A8">
        <w:rPr>
          <w:rFonts w:cs="Arial"/>
          <w:szCs w:val="22"/>
        </w:rPr>
        <w:t xml:space="preserve">číslo účtu: </w:t>
      </w:r>
      <w:r w:rsidR="002136F5" w:rsidRPr="002136F5">
        <w:rPr>
          <w:rFonts w:cs="Arial"/>
          <w:szCs w:val="22"/>
        </w:rPr>
        <w:t>6087522/0800</w:t>
      </w:r>
    </w:p>
    <w:p w14:paraId="7D7353F5" w14:textId="24340895" w:rsidR="00324F05" w:rsidRPr="001F19A8" w:rsidRDefault="00324F05" w:rsidP="009B1221">
      <w:pPr>
        <w:pStyle w:val="Text11"/>
        <w:keepLines/>
        <w:spacing w:before="0" w:after="0"/>
        <w:rPr>
          <w:rFonts w:cs="Arial"/>
          <w:szCs w:val="22"/>
        </w:rPr>
      </w:pPr>
      <w:r w:rsidRPr="001F19A8">
        <w:rPr>
          <w:rFonts w:cs="Arial"/>
          <w:szCs w:val="22"/>
        </w:rPr>
        <w:t>zastoupení:</w:t>
      </w:r>
      <w:r w:rsidR="002136F5">
        <w:rPr>
          <w:rFonts w:cs="Arial"/>
          <w:szCs w:val="22"/>
        </w:rPr>
        <w:t xml:space="preserve"> </w:t>
      </w:r>
    </w:p>
    <w:p w14:paraId="0BD35763" w14:textId="3712E2FA" w:rsidR="002B16C3" w:rsidRPr="001F19A8" w:rsidRDefault="002B16C3" w:rsidP="002B16C3">
      <w:pPr>
        <w:pStyle w:val="Text11"/>
        <w:keepLines/>
        <w:rPr>
          <w:rFonts w:cs="Arial"/>
        </w:rPr>
      </w:pPr>
      <w:r w:rsidRPr="001F19A8">
        <w:rPr>
          <w:rFonts w:cs="Arial"/>
        </w:rPr>
        <w:t xml:space="preserve">Při podpisu tohoto typu Smlouvy s hodnotou plnění do 2 mil. Kč </w:t>
      </w:r>
      <w:r w:rsidR="002C00E8" w:rsidRPr="001F19A8">
        <w:rPr>
          <w:rFonts w:cs="Arial"/>
        </w:rPr>
        <w:t xml:space="preserve">bez DPH </w:t>
      </w:r>
      <w:r w:rsidRPr="001F19A8">
        <w:rPr>
          <w:rFonts w:cs="Arial"/>
        </w:rPr>
        <w:t>je oprávněn zastupovat Objednatele na základě pověření uděleného představenstvem</w:t>
      </w:r>
      <w:r w:rsidR="00BD52A0" w:rsidRPr="001F19A8">
        <w:rPr>
          <w:rFonts w:cs="Arial"/>
        </w:rPr>
        <w:t xml:space="preserve"> (</w:t>
      </w:r>
      <w:r w:rsidR="00BD52A0" w:rsidRPr="001F19A8">
        <w:rPr>
          <w:rFonts w:cs="Arial"/>
          <w:u w:val="single"/>
        </w:rPr>
        <w:t>Příloha č. 7</w:t>
      </w:r>
      <w:r w:rsidR="002312C7">
        <w:rPr>
          <w:rFonts w:cs="Arial"/>
          <w:u w:val="single"/>
        </w:rPr>
        <w:t xml:space="preserve"> Smlouvy</w:t>
      </w:r>
      <w:r w:rsidR="00BD52A0" w:rsidRPr="001F19A8">
        <w:rPr>
          <w:rFonts w:cs="Arial"/>
        </w:rPr>
        <w:t>)</w:t>
      </w:r>
      <w:r w:rsidR="004D0DAE" w:rsidRPr="001F19A8">
        <w:rPr>
          <w:rFonts w:cs="Arial"/>
        </w:rPr>
        <w:t xml:space="preserve"> </w:t>
      </w:r>
      <w:r w:rsidR="00D93B38" w:rsidRPr="001F19A8">
        <w:rPr>
          <w:rFonts w:cs="Arial"/>
        </w:rPr>
        <w:t>Ing. Petr Kožíšek</w:t>
      </w:r>
      <w:r w:rsidRPr="001F19A8">
        <w:rPr>
          <w:rFonts w:cs="Arial"/>
        </w:rPr>
        <w:t xml:space="preserve">, </w:t>
      </w:r>
      <w:r w:rsidR="00B21274" w:rsidRPr="00B21274">
        <w:rPr>
          <w:rFonts w:cs="Arial"/>
        </w:rPr>
        <w:t>člen představenstva na základě zmocnění</w:t>
      </w:r>
    </w:p>
    <w:p w14:paraId="6C1C0047" w14:textId="77777777" w:rsidR="00324F05" w:rsidRPr="004910EC" w:rsidRDefault="00324F05" w:rsidP="00324F05">
      <w:pPr>
        <w:pStyle w:val="Text11"/>
        <w:keepLines/>
        <w:spacing w:before="0" w:after="0" w:line="276" w:lineRule="auto"/>
        <w:rPr>
          <w:rFonts w:cs="Arial"/>
          <w:szCs w:val="22"/>
        </w:rPr>
      </w:pPr>
    </w:p>
    <w:p w14:paraId="0943910B" w14:textId="77777777" w:rsidR="00324F05" w:rsidRPr="004910EC" w:rsidRDefault="00324F05" w:rsidP="00324F05">
      <w:pPr>
        <w:pStyle w:val="Text11"/>
        <w:keepLines/>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020002F" w14:textId="77777777" w:rsidR="00324F05" w:rsidRPr="004910EC" w:rsidRDefault="00324F05" w:rsidP="00324F05">
      <w:pPr>
        <w:pStyle w:val="Text11"/>
        <w:keepLines/>
        <w:rPr>
          <w:rFonts w:cs="Arial"/>
          <w:szCs w:val="22"/>
        </w:rPr>
      </w:pPr>
    </w:p>
    <w:p w14:paraId="582FAA30" w14:textId="77777777" w:rsidR="00D93B38" w:rsidRDefault="00D93B38" w:rsidP="00D93B38">
      <w:pPr>
        <w:pStyle w:val="Preambule"/>
        <w:keepNext/>
        <w:keepLines/>
        <w:widowControl/>
        <w:numPr>
          <w:ilvl w:val="0"/>
          <w:numId w:val="21"/>
        </w:numPr>
        <w:tabs>
          <w:tab w:val="num" w:pos="491"/>
        </w:tabs>
        <w:ind w:left="491"/>
        <w:rPr>
          <w:rFonts w:cs="Arial"/>
          <w:b/>
          <w:bCs/>
          <w:szCs w:val="22"/>
        </w:rPr>
      </w:pPr>
      <w:r>
        <w:rPr>
          <w:rFonts w:cs="Arial"/>
          <w:b/>
          <w:bCs/>
          <w:szCs w:val="22"/>
        </w:rPr>
        <w:t>CVVMZI s.r.o.</w:t>
      </w:r>
    </w:p>
    <w:p w14:paraId="37A0D55F" w14:textId="77777777" w:rsidR="00D93B38" w:rsidRDefault="00D93B38" w:rsidP="00D93B38">
      <w:pPr>
        <w:pStyle w:val="Text11"/>
        <w:keepLines/>
        <w:spacing w:before="0" w:after="0"/>
        <w:rPr>
          <w:rFonts w:cs="Arial"/>
          <w:szCs w:val="22"/>
        </w:rPr>
      </w:pPr>
      <w:r>
        <w:rPr>
          <w:rFonts w:cs="Arial"/>
          <w:szCs w:val="22"/>
        </w:rPr>
        <w:t>sídlo:</w:t>
      </w:r>
      <w:r>
        <w:t xml:space="preserve"> </w:t>
      </w:r>
      <w:r>
        <w:rPr>
          <w:rFonts w:cs="Arial"/>
          <w:szCs w:val="22"/>
        </w:rPr>
        <w:t>Mírové náměstí 11/3, Litoměřice – Město, 412 01 Litoměřice</w:t>
      </w:r>
    </w:p>
    <w:p w14:paraId="30266080" w14:textId="77777777" w:rsidR="00D93B38" w:rsidRDefault="00D93B38" w:rsidP="00D93B38">
      <w:pPr>
        <w:pStyle w:val="Text11"/>
        <w:keepLines/>
        <w:spacing w:before="0" w:after="0"/>
        <w:rPr>
          <w:rFonts w:cs="Arial"/>
          <w:szCs w:val="22"/>
        </w:rPr>
      </w:pPr>
      <w:r>
        <w:rPr>
          <w:rFonts w:cs="Arial"/>
          <w:szCs w:val="22"/>
        </w:rPr>
        <w:t>IČO: 14023644</w:t>
      </w:r>
    </w:p>
    <w:p w14:paraId="4B50D0D0" w14:textId="77777777" w:rsidR="00D93B38" w:rsidRDefault="00D93B38" w:rsidP="00D93B38">
      <w:pPr>
        <w:pStyle w:val="Text11"/>
        <w:keepLines/>
        <w:spacing w:before="0" w:after="0"/>
        <w:rPr>
          <w:rFonts w:cs="Arial"/>
          <w:szCs w:val="22"/>
        </w:rPr>
      </w:pPr>
      <w:r>
        <w:rPr>
          <w:rFonts w:cs="Arial"/>
          <w:szCs w:val="22"/>
        </w:rPr>
        <w:t>DIČ: CZ14023644</w:t>
      </w:r>
    </w:p>
    <w:p w14:paraId="76678BE2" w14:textId="77777777" w:rsidR="00D93B38" w:rsidRDefault="00D93B38" w:rsidP="00D93B38">
      <w:pPr>
        <w:pStyle w:val="Text11"/>
        <w:keepLines/>
        <w:spacing w:before="0" w:after="0"/>
        <w:rPr>
          <w:rFonts w:cs="Arial"/>
          <w:szCs w:val="22"/>
        </w:rPr>
      </w:pPr>
      <w:r>
        <w:rPr>
          <w:rFonts w:cs="Arial"/>
          <w:szCs w:val="22"/>
        </w:rPr>
        <w:t>zapsaná v obchodním rejstříku vedeném Krajským soudem v Ústí nad Labem, oddíl C, vložka 48046</w:t>
      </w:r>
    </w:p>
    <w:p w14:paraId="7D6E5283" w14:textId="07EC7464" w:rsidR="00D93B38" w:rsidRDefault="00D93B38" w:rsidP="00D93B38">
      <w:pPr>
        <w:pStyle w:val="Text11"/>
        <w:keepLines/>
        <w:spacing w:before="0" w:after="0"/>
        <w:rPr>
          <w:rFonts w:cs="Arial"/>
          <w:szCs w:val="22"/>
        </w:rPr>
      </w:pPr>
      <w:r>
        <w:rPr>
          <w:rFonts w:cs="Arial"/>
          <w:szCs w:val="22"/>
        </w:rPr>
        <w:t xml:space="preserve">bankovní spojení: </w:t>
      </w:r>
      <w:r w:rsidRPr="005C6785">
        <w:rPr>
          <w:rFonts w:cs="Arial"/>
          <w:szCs w:val="22"/>
        </w:rPr>
        <w:t>Moneta Money Bank</w:t>
      </w:r>
    </w:p>
    <w:p w14:paraId="0C605DB6" w14:textId="02EAB78A" w:rsidR="00D93B38" w:rsidRDefault="00D93B38" w:rsidP="00D93B38">
      <w:pPr>
        <w:pStyle w:val="Text11"/>
        <w:keepLines/>
        <w:spacing w:before="0" w:after="0"/>
        <w:rPr>
          <w:rFonts w:cs="Arial"/>
          <w:szCs w:val="22"/>
        </w:rPr>
      </w:pPr>
      <w:r>
        <w:rPr>
          <w:rFonts w:cs="Arial"/>
          <w:szCs w:val="22"/>
        </w:rPr>
        <w:t xml:space="preserve">číslo účtu: </w:t>
      </w:r>
      <w:r w:rsidRPr="005C6785">
        <w:rPr>
          <w:rFonts w:cs="Arial"/>
          <w:szCs w:val="22"/>
        </w:rPr>
        <w:t>242069238/0600</w:t>
      </w:r>
    </w:p>
    <w:p w14:paraId="67F7B4CE" w14:textId="0D302908" w:rsidR="00D93B38" w:rsidRDefault="00D93B38" w:rsidP="00D93B38">
      <w:pPr>
        <w:pStyle w:val="Text11"/>
        <w:keepLines/>
        <w:spacing w:before="0" w:after="0"/>
        <w:rPr>
          <w:rFonts w:cs="Arial"/>
          <w:szCs w:val="22"/>
        </w:rPr>
      </w:pPr>
      <w:r>
        <w:rPr>
          <w:rFonts w:cs="Arial"/>
          <w:szCs w:val="22"/>
        </w:rPr>
        <w:t xml:space="preserve">kterou zastupují: </w:t>
      </w:r>
      <w:r w:rsidR="005C6785">
        <w:rPr>
          <w:rFonts w:cs="Arial"/>
          <w:szCs w:val="22"/>
        </w:rPr>
        <w:t xml:space="preserve">David Hora, </w:t>
      </w:r>
      <w:proofErr w:type="spellStart"/>
      <w:r w:rsidR="005C6785">
        <w:rPr>
          <w:rFonts w:cs="Arial"/>
          <w:szCs w:val="22"/>
        </w:rPr>
        <w:t>DiS</w:t>
      </w:r>
      <w:proofErr w:type="spellEnd"/>
      <w:r w:rsidR="005C6785">
        <w:rPr>
          <w:rFonts w:cs="Arial"/>
          <w:szCs w:val="22"/>
        </w:rPr>
        <w:t>. - jednatel</w:t>
      </w:r>
    </w:p>
    <w:p w14:paraId="5FFD5B7A" w14:textId="77777777" w:rsidR="00324F05" w:rsidRPr="004910EC" w:rsidRDefault="00324F05" w:rsidP="00324F05">
      <w:pPr>
        <w:pStyle w:val="Text11"/>
        <w:keepLines/>
        <w:spacing w:before="0" w:after="0"/>
        <w:rPr>
          <w:rFonts w:cs="Arial"/>
          <w:szCs w:val="22"/>
        </w:rPr>
      </w:pPr>
    </w:p>
    <w:p w14:paraId="15AB4A30" w14:textId="77777777" w:rsidR="00324F05" w:rsidRPr="004910EC" w:rsidRDefault="00324F05" w:rsidP="00324F05">
      <w:pPr>
        <w:pStyle w:val="Text11"/>
        <w:keepLines/>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6749D85F" w14:textId="77777777" w:rsidR="00324F05" w:rsidRPr="004910EC" w:rsidRDefault="00324F05" w:rsidP="00324F05">
      <w:pPr>
        <w:pStyle w:val="Text11"/>
        <w:keepLines/>
        <w:spacing w:before="0" w:after="0"/>
        <w:rPr>
          <w:rFonts w:cs="Arial"/>
          <w:szCs w:val="22"/>
        </w:rPr>
      </w:pPr>
    </w:p>
    <w:p w14:paraId="16FE928D" w14:textId="77777777" w:rsidR="00324F05" w:rsidRPr="004910EC" w:rsidRDefault="00324F05" w:rsidP="00324F05">
      <w:pPr>
        <w:pStyle w:val="Text11"/>
        <w:keepLines/>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3DAE787F" w14:textId="3F48DD20" w:rsidR="00F52D9B" w:rsidRDefault="00F52D9B">
      <w:pPr>
        <w:jc w:val="left"/>
        <w:rPr>
          <w:rFonts w:cs="Arial"/>
          <w:b/>
          <w:bCs/>
          <w:caps/>
          <w:kern w:val="32"/>
          <w:szCs w:val="32"/>
          <w:lang w:eastAsia="en-US"/>
        </w:rPr>
      </w:pP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7BFEECD9" w14:textId="77777777" w:rsidR="005C6785" w:rsidRPr="005C6785" w:rsidRDefault="009A6373" w:rsidP="005C6785">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w:t>
      </w:r>
      <w:r w:rsidRPr="00971536">
        <w:rPr>
          <w:szCs w:val="22"/>
        </w:rPr>
        <w:t xml:space="preserve">odborníkem v oboru předmětu Smlouvy s potřebnými </w:t>
      </w:r>
      <w:r w:rsidRPr="00971536">
        <w:rPr>
          <w:rFonts w:eastAsiaTheme="minorHAnsi"/>
          <w:szCs w:val="22"/>
        </w:rPr>
        <w:t xml:space="preserve">širokými zkušenostmi a know-how v této oblasti, na akci s názvem </w:t>
      </w:r>
      <w:sdt>
        <w:sdtPr>
          <w:rPr>
            <w:b/>
            <w:bCs w:val="0"/>
          </w:rPr>
          <w:id w:val="1732496865"/>
          <w:placeholder>
            <w:docPart w:val="F06BBA810A874528BDE633F6DDAF8AB8"/>
          </w:placeholder>
          <w:text/>
        </w:sdtPr>
        <w:sdtEndPr/>
        <w:sdtContent>
          <w:r w:rsidR="00D93B38" w:rsidRPr="00971536">
            <w:rPr>
              <w:b/>
              <w:bCs w:val="0"/>
            </w:rPr>
            <w:t>Konzultace k městským standardům uličního stromořadí a hospodaření s dešťovou vodou</w:t>
          </w:r>
        </w:sdtContent>
      </w:sdt>
      <w:r w:rsidRPr="00971536">
        <w:rPr>
          <w:rFonts w:eastAsiaTheme="minorHAnsi"/>
          <w:szCs w:val="22"/>
        </w:rPr>
        <w:t>.</w:t>
      </w:r>
      <w:r w:rsidR="003E6AB3" w:rsidRPr="00971536">
        <w:rPr>
          <w:szCs w:val="22"/>
        </w:rPr>
        <w:t xml:space="preserve"> </w:t>
      </w:r>
      <w:r w:rsidR="00B225B7" w:rsidRPr="00971536">
        <w:rPr>
          <w:rFonts w:eastAsiaTheme="minorHAnsi"/>
        </w:rPr>
        <w:t xml:space="preserve">V této souvislosti Objednatel jako zadavatel </w:t>
      </w:r>
      <w:r w:rsidR="00B225B7" w:rsidRPr="00971536">
        <w:t>zahájil</w:t>
      </w:r>
      <w:r w:rsidR="00AC5D0B" w:rsidRPr="00971536">
        <w:t xml:space="preserve"> postup vedoucí k zadání veřejné zakázky malého rozsahu</w:t>
      </w:r>
      <w:r w:rsidR="00B225B7" w:rsidRPr="00971536">
        <w:t xml:space="preserve"> v souladu s</w:t>
      </w:r>
      <w:r w:rsidR="00AC5D0B" w:rsidRPr="00971536">
        <w:t> </w:t>
      </w:r>
      <w:r w:rsidR="00B225B7" w:rsidRPr="00971536">
        <w:t>ustanovením</w:t>
      </w:r>
      <w:r w:rsidR="00AC5D0B" w:rsidRPr="00971536">
        <w:t xml:space="preserve"> § 6</w:t>
      </w:r>
      <w:r w:rsidR="00B225B7" w:rsidRPr="00971536">
        <w:t xml:space="preserve"> zákona</w:t>
      </w:r>
      <w:r w:rsidR="00B225B7" w:rsidRPr="00D771C6">
        <w:t xml:space="preserve"> č. 134/2016 Sb., o zadávání veřejných zakázek, ve znění pozdějších předpisů </w:t>
      </w:r>
      <w:r w:rsidR="0021455C" w:rsidRPr="00DF46B9">
        <w:rPr>
          <w:szCs w:val="22"/>
        </w:rPr>
        <w:t>(„</w:t>
      </w:r>
      <w:r w:rsidR="0021455C" w:rsidRPr="00DF46B9">
        <w:rPr>
          <w:b/>
          <w:szCs w:val="22"/>
        </w:rPr>
        <w:t>ZZVZ</w:t>
      </w:r>
      <w:r w:rsidR="0021455C" w:rsidRPr="00DF46B9">
        <w:rPr>
          <w:szCs w:val="22"/>
        </w:rPr>
        <w:t>“</w:t>
      </w:r>
      <w:r w:rsidR="0021455C">
        <w:rPr>
          <w:szCs w:val="22"/>
        </w:rPr>
        <w:t>)</w:t>
      </w:r>
      <w:r w:rsidR="0021455C" w:rsidRPr="00D771C6">
        <w:t xml:space="preserve"> </w:t>
      </w:r>
      <w:r w:rsidR="00B225B7" w:rsidRPr="00D771C6">
        <w:t>(</w:t>
      </w:r>
      <w:r w:rsidR="00B225B7">
        <w:t xml:space="preserve">dále jen </w:t>
      </w:r>
      <w:r w:rsidR="00B225B7" w:rsidRPr="00D771C6">
        <w:t>„</w:t>
      </w:r>
      <w:r w:rsidR="00B225B7" w:rsidRPr="003E6AB3">
        <w:rPr>
          <w:b/>
          <w:bCs w:val="0"/>
        </w:rPr>
        <w:t>Veřejná zakázka</w:t>
      </w:r>
      <w:r w:rsidR="00EF342F">
        <w:t>“</w:t>
      </w:r>
      <w:r w:rsidR="00B225B7" w:rsidRPr="00D771C6">
        <w:t>)</w:t>
      </w:r>
      <w:r w:rsidR="00B225B7" w:rsidRPr="003E6AB3">
        <w:rPr>
          <w:rFonts w:eastAsiaTheme="minorHAnsi"/>
        </w:rPr>
        <w:t xml:space="preserve">. </w:t>
      </w:r>
    </w:p>
    <w:p w14:paraId="19D8B60E" w14:textId="2763932D" w:rsidR="001F4843" w:rsidRPr="005C6785" w:rsidRDefault="001F4843" w:rsidP="008141F6">
      <w:pPr>
        <w:pStyle w:val="Clanek11"/>
        <w:numPr>
          <w:ilvl w:val="1"/>
          <w:numId w:val="6"/>
        </w:numPr>
        <w:rPr>
          <w:szCs w:val="22"/>
        </w:rPr>
      </w:pPr>
      <w:r w:rsidRPr="005C6785">
        <w:rPr>
          <w:szCs w:val="22"/>
        </w:rPr>
        <w:t xml:space="preserve">Předmětem Smlouvy je závazek Poskytovatele poskytovat za podmínek stanovených touto Smlouvou na svůj náklad a nebezpečí pro Objednatele </w:t>
      </w:r>
      <w:r w:rsidRPr="005C6785">
        <w:rPr>
          <w:b/>
          <w:szCs w:val="22"/>
        </w:rPr>
        <w:t xml:space="preserve">služby spočívající v </w:t>
      </w:r>
      <w:r w:rsidR="00D93B38" w:rsidRPr="005C6785">
        <w:rPr>
          <w:b/>
          <w:szCs w:val="22"/>
        </w:rPr>
        <w:t xml:space="preserve">konzultační činnosti v oblasti implementace </w:t>
      </w:r>
      <w:r w:rsidR="005C6785" w:rsidRPr="00BB2507">
        <w:rPr>
          <w:b/>
          <w:szCs w:val="22"/>
        </w:rPr>
        <w:t>městských</w:t>
      </w:r>
      <w:r w:rsidR="00D93B38" w:rsidRPr="00BB2507">
        <w:rPr>
          <w:b/>
          <w:szCs w:val="22"/>
        </w:rPr>
        <w:t xml:space="preserve"> standardů</w:t>
      </w:r>
      <w:r w:rsidR="005C6785" w:rsidRPr="00BB2507">
        <w:rPr>
          <w:b/>
          <w:szCs w:val="22"/>
        </w:rPr>
        <w:t xml:space="preserve"> </w:t>
      </w:r>
      <w:r w:rsidR="005C6785" w:rsidRPr="00BB2507">
        <w:rPr>
          <w:bCs w:val="0"/>
          <w:szCs w:val="22"/>
        </w:rPr>
        <w:t>(jmenovitě</w:t>
      </w:r>
      <w:r w:rsidR="005C6785" w:rsidRPr="00BB2507">
        <w:rPr>
          <w:b/>
          <w:szCs w:val="22"/>
        </w:rPr>
        <w:t xml:space="preserve"> </w:t>
      </w:r>
      <w:r w:rsidR="005C6785" w:rsidRPr="00BB2507">
        <w:t>Městského standardu pro plánování, výsadbu a péči o uliční stromořadí jako významného prvku modrozelené infrastruktury pro adaptaci na změnu klimatu a Standardu hospodaření se srážkovými vodami na území hlavního města Prahy)</w:t>
      </w:r>
      <w:r w:rsidR="00D93B38" w:rsidRPr="00BB2507" w:rsidDel="00D93B38">
        <w:rPr>
          <w:b/>
          <w:szCs w:val="22"/>
        </w:rPr>
        <w:t xml:space="preserve"> </w:t>
      </w:r>
      <w:r w:rsidRPr="00BB2507">
        <w:rPr>
          <w:b/>
          <w:szCs w:val="22"/>
        </w:rPr>
        <w:t xml:space="preserve"> </w:t>
      </w:r>
      <w:r w:rsidRPr="005C6785">
        <w:rPr>
          <w:b/>
          <w:szCs w:val="22"/>
        </w:rPr>
        <w:t>pro akci dle odst. 2.1 výše</w:t>
      </w:r>
      <w:r w:rsidRPr="005C6785">
        <w:rPr>
          <w:szCs w:val="22"/>
        </w:rPr>
        <w:t xml:space="preserve"> (dále jen „</w:t>
      </w:r>
      <w:r w:rsidRPr="005C6785">
        <w:rPr>
          <w:b/>
          <w:szCs w:val="22"/>
        </w:rPr>
        <w:t>Služby</w:t>
      </w:r>
      <w:r w:rsidRPr="005C6785">
        <w:rPr>
          <w:szCs w:val="22"/>
        </w:rPr>
        <w:t xml:space="preserve">”) </w:t>
      </w:r>
      <w:r w:rsidR="00863090" w:rsidRPr="005C6785">
        <w:rPr>
          <w:szCs w:val="22"/>
        </w:rPr>
        <w:t xml:space="preserve">a </w:t>
      </w:r>
      <w:r w:rsidR="000125B0" w:rsidRPr="005C6785">
        <w:rPr>
          <w:szCs w:val="22"/>
        </w:rPr>
        <w:t xml:space="preserve">závazek </w:t>
      </w:r>
      <w:r w:rsidR="00A760F1" w:rsidRPr="005C6785">
        <w:rPr>
          <w:szCs w:val="22"/>
        </w:rPr>
        <w:t xml:space="preserve">předat Objednateli </w:t>
      </w:r>
      <w:r w:rsidR="00153C29" w:rsidRPr="005C6785">
        <w:rPr>
          <w:szCs w:val="22"/>
        </w:rPr>
        <w:t xml:space="preserve">výstupy </w:t>
      </w:r>
      <w:r w:rsidR="00E971A7" w:rsidRPr="005C6785">
        <w:rPr>
          <w:szCs w:val="22"/>
        </w:rPr>
        <w:t xml:space="preserve">ze </w:t>
      </w:r>
      <w:r w:rsidR="00F163B3" w:rsidRPr="005C6785">
        <w:rPr>
          <w:szCs w:val="22"/>
        </w:rPr>
        <w:t xml:space="preserve">Služeb, dále specifikované v čl. 3.1 písm. </w:t>
      </w:r>
      <w:r w:rsidR="007D5B9B" w:rsidRPr="005C6785">
        <w:rPr>
          <w:szCs w:val="22"/>
        </w:rPr>
        <w:t xml:space="preserve">e) Smlouvy, </w:t>
      </w:r>
      <w:r w:rsidRPr="005C6785">
        <w:rPr>
          <w:szCs w:val="22"/>
        </w:rPr>
        <w:t xml:space="preserve">a závazek Objednatele hradit za Služby poskytnuté dle této Smlouvy v odsouhlaseném rozsahu Cenu stanovenou v souladu s článkem </w:t>
      </w:r>
      <w:hyperlink w:anchor="_bookmark0" w:history="1">
        <w:r w:rsidRPr="005C6785">
          <w:rPr>
            <w:szCs w:val="22"/>
          </w:rPr>
          <w:t>6</w:t>
        </w:r>
        <w:r w:rsidRPr="005C6785">
          <w:rPr>
            <w:spacing w:val="-6"/>
            <w:szCs w:val="22"/>
          </w:rPr>
          <w:t xml:space="preserve"> </w:t>
        </w:r>
      </w:hyperlink>
      <w:r w:rsidRPr="005C6785">
        <w:rPr>
          <w:szCs w:val="22"/>
        </w:rPr>
        <w:t xml:space="preserve">Smlouvy. </w:t>
      </w:r>
    </w:p>
    <w:p w14:paraId="4DBA94A0" w14:textId="77777777" w:rsidR="0069156C" w:rsidRPr="004910EC" w:rsidRDefault="0069156C" w:rsidP="0069156C">
      <w:pPr>
        <w:pStyle w:val="Clanek11"/>
        <w:numPr>
          <w:ilvl w:val="1"/>
          <w:numId w:val="6"/>
        </w:numPr>
        <w:rPr>
          <w:szCs w:val="22"/>
        </w:rPr>
      </w:pPr>
      <w:r w:rsidRPr="004910EC">
        <w:rPr>
          <w:szCs w:val="22"/>
        </w:rPr>
        <w:t>Služby budou poskytovány v rozsahu a termínech podle zadání Objednatele v souladu s touto Smlouvou.</w:t>
      </w:r>
    </w:p>
    <w:p w14:paraId="161B6F3D" w14:textId="3D36A0B4" w:rsidR="00B46AD0" w:rsidRDefault="004A7D10">
      <w:pPr>
        <w:pStyle w:val="Clanek11"/>
      </w:pPr>
      <w:r w:rsidRPr="004910EC">
        <w:rPr>
          <w:szCs w:val="22"/>
        </w:rPr>
        <w:t xml:space="preserve">Detailní specifikace Služeb je uvedena v </w:t>
      </w:r>
      <w:r w:rsidRPr="004910EC">
        <w:rPr>
          <w:szCs w:val="22"/>
          <w:u w:val="single"/>
        </w:rPr>
        <w:t xml:space="preserve">Příloze č. </w:t>
      </w:r>
      <w:r w:rsidR="007451C5">
        <w:rPr>
          <w:szCs w:val="22"/>
          <w:u w:val="single"/>
        </w:rPr>
        <w:t>1</w:t>
      </w:r>
      <w:r w:rsidRPr="004910EC">
        <w:rPr>
          <w:szCs w:val="22"/>
        </w:rPr>
        <w:t xml:space="preserve"> </w:t>
      </w:r>
      <w:r w:rsidR="00AA400D">
        <w:rPr>
          <w:szCs w:val="22"/>
        </w:rPr>
        <w:t>nebo</w:t>
      </w:r>
      <w:r w:rsidRPr="004910EC">
        <w:rPr>
          <w:szCs w:val="22"/>
        </w:rPr>
        <w:t xml:space="preserve"> v </w:t>
      </w:r>
      <w:r w:rsidRPr="004910EC">
        <w:rPr>
          <w:szCs w:val="22"/>
          <w:u w:val="single"/>
        </w:rPr>
        <w:t xml:space="preserve">Příloze č. </w:t>
      </w:r>
      <w:r w:rsidR="007451C5">
        <w:rPr>
          <w:szCs w:val="22"/>
          <w:u w:val="single"/>
        </w:rPr>
        <w:t>2</w:t>
      </w:r>
      <w:r w:rsidRPr="004910EC">
        <w:rPr>
          <w:szCs w:val="22"/>
        </w:rPr>
        <w:t xml:space="preserve"> této Smlouvy</w:t>
      </w:r>
      <w:r w:rsidR="0005745F" w:rsidRPr="00730E6E">
        <w:t>.</w:t>
      </w:r>
    </w:p>
    <w:p w14:paraId="081D1F47" w14:textId="44360AB5" w:rsidR="006848A8" w:rsidRPr="00844CAD" w:rsidRDefault="00FC3B77" w:rsidP="00844CAD">
      <w:pPr>
        <w:pStyle w:val="Nadpis1"/>
        <w:numPr>
          <w:ilvl w:val="0"/>
          <w:numId w:val="6"/>
        </w:numPr>
        <w:rPr>
          <w:szCs w:val="22"/>
        </w:rPr>
      </w:pPr>
      <w:r>
        <w:lastRenderedPageBreak/>
        <w:t>pojmy</w:t>
      </w:r>
      <w:r w:rsidR="00C36F24">
        <w:t xml:space="preserve"> </w:t>
      </w:r>
      <w:r w:rsidR="00844CAD" w:rsidRPr="004910EC">
        <w:rPr>
          <w:szCs w:val="22"/>
        </w:rPr>
        <w:t>A VÝKLAD SMLOUVY</w:t>
      </w:r>
    </w:p>
    <w:p w14:paraId="05066004" w14:textId="77777777" w:rsidR="005D5655" w:rsidRDefault="005D5655" w:rsidP="005D5655">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5E795184" w14:textId="73BFFBEB" w:rsidR="00881D5F" w:rsidRPr="00881D5F" w:rsidRDefault="00881D5F" w:rsidP="00881D5F">
      <w:pPr>
        <w:pStyle w:val="Claneka"/>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sidR="000B5D42">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50BAB2A5" w14:textId="060A10AB" w:rsidR="00881D5F" w:rsidRPr="000F500C" w:rsidRDefault="00881D5F" w:rsidP="00881D5F">
      <w:pPr>
        <w:pStyle w:val="Claneka"/>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sidR="008C3FF1">
        <w:rPr>
          <w:rFonts w:cs="Arial"/>
          <w:szCs w:val="22"/>
          <w:u w:val="single"/>
        </w:rPr>
        <w:t>1</w:t>
      </w:r>
      <w:r w:rsidRPr="004910EC">
        <w:rPr>
          <w:rFonts w:cs="Arial"/>
          <w:szCs w:val="22"/>
        </w:rPr>
        <w:t xml:space="preserve"> nebo v </w:t>
      </w:r>
      <w:r w:rsidRPr="004910EC">
        <w:rPr>
          <w:rFonts w:cs="Arial"/>
          <w:szCs w:val="22"/>
          <w:u w:val="single"/>
        </w:rPr>
        <w:t xml:space="preserve">Příloze č. </w:t>
      </w:r>
      <w:r w:rsidR="008C3FF1">
        <w:rPr>
          <w:rFonts w:cs="Arial"/>
          <w:szCs w:val="22"/>
          <w:u w:val="single"/>
        </w:rPr>
        <w:t>2</w:t>
      </w:r>
      <w:r w:rsidRPr="004910EC">
        <w:rPr>
          <w:rFonts w:cs="Arial"/>
          <w:szCs w:val="22"/>
        </w:rPr>
        <w:t xml:space="preserve"> Smlouvy</w:t>
      </w:r>
      <w:r w:rsidR="000F500C">
        <w:rPr>
          <w:rFonts w:cs="Arial"/>
          <w:szCs w:val="22"/>
        </w:rPr>
        <w:t>.</w:t>
      </w:r>
    </w:p>
    <w:p w14:paraId="7D3A7FE4" w14:textId="4B2E2B04" w:rsidR="000F500C" w:rsidRPr="000F500C" w:rsidRDefault="000F500C" w:rsidP="00881D5F">
      <w:pPr>
        <w:pStyle w:val="Claneka"/>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sidR="008C3FF1">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F219C6B" w14:textId="1A1F9C9E" w:rsidR="000F500C" w:rsidRPr="003E7852" w:rsidRDefault="000F500C" w:rsidP="00881D5F">
      <w:pPr>
        <w:pStyle w:val="Claneka"/>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34E647FA" w14:textId="34374C24" w:rsidR="000F500C" w:rsidRPr="000F500C" w:rsidRDefault="000F500C" w:rsidP="00881D5F">
      <w:pPr>
        <w:pStyle w:val="Claneka"/>
      </w:pPr>
      <w:r w:rsidRPr="004910EC">
        <w:rPr>
          <w:rFonts w:cs="Arial"/>
          <w:b/>
          <w:bCs/>
          <w:szCs w:val="22"/>
        </w:rPr>
        <w:t>Výstup</w:t>
      </w:r>
      <w:r w:rsidRPr="004910EC">
        <w:rPr>
          <w:rFonts w:cs="Arial"/>
          <w:szCs w:val="22"/>
        </w:rPr>
        <w:t xml:space="preserve"> znamená jakýkoli </w:t>
      </w:r>
      <w:r w:rsidRPr="004364DB">
        <w:rPr>
          <w:rFonts w:cs="Arial"/>
          <w:szCs w:val="22"/>
        </w:rPr>
        <w:t xml:space="preserve">hmotný </w:t>
      </w:r>
      <w:r w:rsidR="001B5F76" w:rsidRPr="004364DB">
        <w:rPr>
          <w:rFonts w:cs="Arial"/>
          <w:szCs w:val="22"/>
        </w:rPr>
        <w:t xml:space="preserve">či nehmotný </w:t>
      </w:r>
      <w:r w:rsidRPr="004364DB">
        <w:rPr>
          <w:rFonts w:cs="Arial"/>
          <w:szCs w:val="22"/>
        </w:rPr>
        <w:t>výsledek činností Poskytovatele při poskytování Služeb (jako např. zpráva, stanovisko či jiný obdobný písemný výstup), jehož předáním Objednateli uděluje Poskytovatel Objednateli souhlas k jeho dalšímu využití bez jakýchkoliv omezení. Jestliže bude Objednateli</w:t>
      </w:r>
      <w:r w:rsidRPr="004910EC">
        <w:rPr>
          <w:rFonts w:cs="Arial"/>
          <w:szCs w:val="22"/>
        </w:rPr>
        <w:t xml:space="preserve"> v souvislosti s plněním dle této Smlouvy předán jakýkoli Výstup, je Objednatel oprávněn s takovým Výstupem nakládat dle svých provozních potřeb</w:t>
      </w:r>
      <w:r w:rsidR="009752BE">
        <w:rPr>
          <w:rFonts w:cs="Arial"/>
          <w:szCs w:val="22"/>
        </w:rPr>
        <w:t xml:space="preserve">; </w:t>
      </w:r>
      <w:r w:rsidRPr="004910EC">
        <w:rPr>
          <w:rFonts w:cs="Arial"/>
          <w:szCs w:val="22"/>
        </w:rPr>
        <w:t>Výstup přechází do vlastnictví Objednatele</w:t>
      </w:r>
      <w:r w:rsidR="009752BE">
        <w:rPr>
          <w:rFonts w:cs="Arial"/>
          <w:szCs w:val="22"/>
        </w:rPr>
        <w:t xml:space="preserve"> jeho předáním Objednateli</w:t>
      </w:r>
      <w:r>
        <w:rPr>
          <w:rFonts w:cs="Arial"/>
          <w:szCs w:val="22"/>
        </w:rPr>
        <w:t>.</w:t>
      </w:r>
    </w:p>
    <w:p w14:paraId="5809417A" w14:textId="34627E77" w:rsidR="007625A0" w:rsidRPr="004910EC" w:rsidRDefault="007625A0" w:rsidP="007625A0">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sidR="00713BFC">
        <w:rPr>
          <w:szCs w:val="22"/>
        </w:rPr>
        <w:t xml:space="preserve"> </w:t>
      </w:r>
    </w:p>
    <w:p w14:paraId="7621D9D5" w14:textId="5C38C1B0" w:rsidR="007625A0" w:rsidRDefault="007625A0" w:rsidP="007625A0">
      <w:pPr>
        <w:pStyle w:val="Clanek11"/>
        <w:numPr>
          <w:ilvl w:val="1"/>
          <w:numId w:val="6"/>
        </w:numPr>
        <w:rPr>
          <w:szCs w:val="22"/>
        </w:rPr>
      </w:pPr>
      <w:r w:rsidRPr="004910EC">
        <w:rPr>
          <w:szCs w:val="22"/>
        </w:rPr>
        <w:t>Pro výklad Smlouvy platí následující pravidla</w:t>
      </w:r>
    </w:p>
    <w:p w14:paraId="64BE8E39" w14:textId="153550B0" w:rsidR="003F1D0B" w:rsidRPr="003F1D0B" w:rsidRDefault="003F1D0B" w:rsidP="003F1D0B">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7A11D3E6" w14:textId="5F6F099A" w:rsidR="003F1D0B" w:rsidRPr="003F1D0B" w:rsidRDefault="003F1D0B" w:rsidP="003F1D0B">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6C19509A" w14:textId="54772A20" w:rsidR="003F1D0B" w:rsidRPr="003F1D0B" w:rsidRDefault="003F1D0B" w:rsidP="003F1D0B">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740F1412" w14:textId="2FEA3055" w:rsidR="003F1D0B" w:rsidRPr="003F1D0B" w:rsidRDefault="002E5640" w:rsidP="003F1D0B">
      <w:pPr>
        <w:pStyle w:val="Claneka"/>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sidR="003F1D0B">
        <w:rPr>
          <w:rFonts w:eastAsiaTheme="minorHAnsi" w:cs="Arial"/>
          <w:szCs w:val="22"/>
        </w:rPr>
        <w:t>.</w:t>
      </w:r>
    </w:p>
    <w:p w14:paraId="0CBF0974" w14:textId="1CB89C17" w:rsidR="003F1D0B" w:rsidRPr="003F1D0B" w:rsidRDefault="003F1D0B" w:rsidP="003F1D0B">
      <w:pPr>
        <w:pStyle w:val="Claneka"/>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306993F9" w14:textId="1B55CAE4" w:rsidR="003F1D0B" w:rsidRPr="003F1D0B" w:rsidRDefault="003F1D0B" w:rsidP="003F1D0B">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E37037" w14:textId="66B94BBC" w:rsidR="003F1D0B" w:rsidRPr="003F1D0B" w:rsidRDefault="003F1D0B" w:rsidP="003F1D0B">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7A41EFAA" w14:textId="68ED4B04" w:rsidR="003F1D0B" w:rsidRPr="003F1D0B" w:rsidRDefault="003F1D0B" w:rsidP="003F1D0B">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1063B6CA" w14:textId="4F261462" w:rsidR="007625A0" w:rsidRPr="003F1D0B" w:rsidRDefault="003F1D0B" w:rsidP="003F1D0B">
      <w:pPr>
        <w:pStyle w:val="Claneka"/>
      </w:pPr>
      <w:r w:rsidRPr="004910EC">
        <w:rPr>
          <w:rFonts w:cs="Arial"/>
          <w:szCs w:val="22"/>
        </w:rPr>
        <w:lastRenderedPageBreak/>
        <w:t>Pojem „listinný“ nebo „listinné“ znamená dokument tištěný na papíře, sešitý způsobem snižujícím možnost rozešití a opatřený vlastnoručními podpisy osob jednajících za jednotlivé Strany</w:t>
      </w:r>
      <w:r>
        <w:rPr>
          <w:rFonts w:cs="Arial"/>
          <w:szCs w:val="22"/>
        </w:rPr>
        <w:t>.</w:t>
      </w:r>
    </w:p>
    <w:p w14:paraId="5C682F6F" w14:textId="77777777" w:rsidR="007625A0" w:rsidRPr="004910EC" w:rsidRDefault="007625A0" w:rsidP="007625A0">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7A1DAF88" w14:textId="1032E34F" w:rsidR="0063200A" w:rsidRDefault="00810434" w:rsidP="00DC13B3">
      <w:pPr>
        <w:pStyle w:val="Nadpis1"/>
      </w:pPr>
      <w:r w:rsidRPr="00810434">
        <w:t xml:space="preserve">PODMÍNKY </w:t>
      </w:r>
      <w:r w:rsidR="000A6A6F">
        <w:rPr>
          <w:szCs w:val="22"/>
        </w:rPr>
        <w:t>poskytování služeb</w:t>
      </w:r>
    </w:p>
    <w:p w14:paraId="28981B18" w14:textId="3A607441" w:rsidR="005877F2" w:rsidRPr="005877F2" w:rsidRDefault="005877F2" w:rsidP="005877F2">
      <w:pPr>
        <w:pStyle w:val="Clanek11"/>
        <w:numPr>
          <w:ilvl w:val="0"/>
          <w:numId w:val="0"/>
        </w:numPr>
        <w:ind w:left="567"/>
        <w:rPr>
          <w:b/>
          <w:bCs w:val="0"/>
        </w:rPr>
      </w:pPr>
      <w:bookmarkStart w:id="1" w:name="_Ref166486178"/>
      <w:r w:rsidRPr="005877F2">
        <w:rPr>
          <w:b/>
          <w:bCs w:val="0"/>
        </w:rPr>
        <w:t xml:space="preserve">Obecné podmínky </w:t>
      </w:r>
      <w:r w:rsidR="00EB4BB4">
        <w:rPr>
          <w:b/>
          <w:bCs w:val="0"/>
        </w:rPr>
        <w:t>poskytování Služeb</w:t>
      </w:r>
    </w:p>
    <w:p w14:paraId="0656F8D9" w14:textId="77777777" w:rsidR="006C5B28" w:rsidRPr="004910EC" w:rsidRDefault="006C5B28" w:rsidP="006C5B28">
      <w:pPr>
        <w:pStyle w:val="Clanek11"/>
      </w:pPr>
      <w:r w:rsidRPr="004910EC">
        <w:t>Objednatel se touto Smlouvou zavazuje:</w:t>
      </w:r>
      <w:bookmarkStart w:id="2" w:name="4.2_Objednatel_je_na_základě_této_Smlouv"/>
      <w:bookmarkEnd w:id="2"/>
    </w:p>
    <w:p w14:paraId="308F5906" w14:textId="2560EF93" w:rsidR="006C5B28" w:rsidRPr="00583711" w:rsidRDefault="00583711" w:rsidP="006C5B28">
      <w:pPr>
        <w:pStyle w:val="Claneka"/>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5C6EFA72" w14:textId="06B63BD1" w:rsidR="00583711" w:rsidRDefault="00881D5F" w:rsidP="006C5B28">
      <w:pPr>
        <w:pStyle w:val="Claneka"/>
      </w:pPr>
      <w:r w:rsidRPr="004910EC">
        <w:rPr>
          <w:rFonts w:cs="Arial"/>
          <w:szCs w:val="22"/>
        </w:rPr>
        <w:t>hradit Poskytovateli Cenu za poskytování Služeb dle čl. 6 Smlouvy</w:t>
      </w:r>
      <w:r w:rsidR="00ED3193">
        <w:rPr>
          <w:rFonts w:cs="Arial"/>
          <w:szCs w:val="22"/>
        </w:rPr>
        <w:t>.</w:t>
      </w:r>
    </w:p>
    <w:bookmarkEnd w:id="1"/>
    <w:p w14:paraId="665CAEA3" w14:textId="77777777" w:rsidR="0027661A" w:rsidRPr="004910EC" w:rsidRDefault="0027661A" w:rsidP="0027661A">
      <w:pPr>
        <w:pStyle w:val="Clanek11"/>
      </w:pPr>
      <w:r w:rsidRPr="004910EC">
        <w:t>Poskytovatel se touto Smlouvou zavazuje:</w:t>
      </w:r>
    </w:p>
    <w:p w14:paraId="25979825" w14:textId="50D50567" w:rsidR="00810434" w:rsidRPr="00C10D67" w:rsidRDefault="00C10D67" w:rsidP="005565C9">
      <w:pPr>
        <w:pStyle w:val="Claneka"/>
      </w:pPr>
      <w:r w:rsidRPr="004910EC">
        <w:rPr>
          <w:rFonts w:cs="Arial"/>
          <w:szCs w:val="22"/>
        </w:rPr>
        <w:t>předem oznámit Objednateli veškeré skutečnosti, které mohou mít vliv na zájmy Objednatele nebo na rozsah a výsledky Služeb</w:t>
      </w:r>
      <w:r>
        <w:rPr>
          <w:rFonts w:cs="Arial"/>
          <w:szCs w:val="22"/>
        </w:rPr>
        <w:t>;</w:t>
      </w:r>
    </w:p>
    <w:p w14:paraId="6E087B97" w14:textId="76A62D07" w:rsidR="006D66B0" w:rsidRPr="00C10D67" w:rsidRDefault="003105DC" w:rsidP="002111CE">
      <w:pPr>
        <w:pStyle w:val="Claneka"/>
      </w:pPr>
      <w:r w:rsidRPr="004910EC">
        <w:rPr>
          <w:rFonts w:cs="Arial"/>
          <w:szCs w:val="22"/>
        </w:rPr>
        <w:t>postupovat s náležitou odbornou péčí, chránit práva a takové oprávněné zájmy Objednatele, které jsou Poskytovateli známy</w:t>
      </w:r>
      <w:r>
        <w:rPr>
          <w:rFonts w:cs="Arial"/>
          <w:szCs w:val="22"/>
        </w:rPr>
        <w:t>;</w:t>
      </w:r>
    </w:p>
    <w:p w14:paraId="2252445C" w14:textId="6771AF22" w:rsidR="00C10D67" w:rsidRPr="001660B2" w:rsidRDefault="001660B2" w:rsidP="005565C9">
      <w:pPr>
        <w:pStyle w:val="Claneka"/>
      </w:pPr>
      <w:r w:rsidRPr="004910EC">
        <w:rPr>
          <w:rFonts w:cs="Arial"/>
          <w:szCs w:val="22"/>
        </w:rPr>
        <w:t>jednat čestně a svědomitě</w:t>
      </w:r>
      <w:r w:rsidR="00B009F0">
        <w:rPr>
          <w:rFonts w:cs="Arial"/>
          <w:szCs w:val="22"/>
        </w:rPr>
        <w:t xml:space="preserve">, </w:t>
      </w:r>
      <w:r w:rsidR="00B009F0">
        <w:t>chránit reputaci a dobrou pověst Objednatele</w:t>
      </w:r>
      <w:r>
        <w:rPr>
          <w:rFonts w:cs="Arial"/>
          <w:szCs w:val="22"/>
        </w:rPr>
        <w:t>;</w:t>
      </w:r>
    </w:p>
    <w:p w14:paraId="56EC4292" w14:textId="5B0D966C" w:rsidR="001660B2" w:rsidRPr="008958D9" w:rsidRDefault="008958D9" w:rsidP="005565C9">
      <w:pPr>
        <w:pStyle w:val="Claneka"/>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3634D4BA" w14:textId="4B1E3D09" w:rsidR="008958D9" w:rsidRPr="005F45F1" w:rsidRDefault="005F45F1" w:rsidP="005565C9">
      <w:pPr>
        <w:pStyle w:val="Claneka"/>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5CB4C2C8" w14:textId="3EF6D3B8" w:rsidR="005F45F1" w:rsidRPr="006B1C98" w:rsidRDefault="006B1C98" w:rsidP="005565C9">
      <w:pPr>
        <w:pStyle w:val="Claneka"/>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2ADDA" w14:textId="53147089" w:rsidR="006B1C98" w:rsidRPr="005B0CE5" w:rsidRDefault="005B0CE5" w:rsidP="005565C9">
      <w:pPr>
        <w:pStyle w:val="Claneka"/>
      </w:pPr>
      <w:r w:rsidRPr="004910EC">
        <w:rPr>
          <w:rFonts w:cs="Arial"/>
          <w:szCs w:val="22"/>
        </w:rPr>
        <w:t>neposkytovat jiné Služby a v jiném rozsahu, než jak bylo odsouhlaseno Objednatelem</w:t>
      </w:r>
      <w:r>
        <w:rPr>
          <w:rFonts w:cs="Arial"/>
          <w:szCs w:val="22"/>
        </w:rPr>
        <w:t>;</w:t>
      </w:r>
    </w:p>
    <w:p w14:paraId="7FC97368" w14:textId="226AA2E6" w:rsidR="00810434" w:rsidRPr="00044BCA" w:rsidRDefault="001A2063" w:rsidP="002111CE">
      <w:pPr>
        <w:pStyle w:val="Claneka"/>
      </w:pPr>
      <w:r w:rsidRPr="004910EC">
        <w:rPr>
          <w:rFonts w:cs="Arial"/>
          <w:szCs w:val="22"/>
        </w:rPr>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sidR="006D54BD">
        <w:rPr>
          <w:rFonts w:cs="Arial"/>
          <w:szCs w:val="22"/>
        </w:rPr>
        <w:t>;</w:t>
      </w:r>
    </w:p>
    <w:p w14:paraId="27464CD7" w14:textId="6C9F9585" w:rsidR="00D52D75" w:rsidRDefault="00044BCA" w:rsidP="00556DE4">
      <w:pPr>
        <w:pStyle w:val="Claneka"/>
      </w:pPr>
      <w:r>
        <w:t xml:space="preserve">po celou dobu </w:t>
      </w:r>
      <w:r w:rsidR="006D54BD">
        <w:t xml:space="preserve">trvání Smlouvy </w:t>
      </w:r>
      <w:r>
        <w:t>splňovat kvalifikační předpoklady a jiné podmínky požadované v zadávacím řízení</w:t>
      </w:r>
      <w:r w:rsidR="00E5196E">
        <w:t xml:space="preserve"> dle ZZVZ</w:t>
      </w:r>
      <w:r>
        <w:t xml:space="preserve">, které předcházelo uzavření Smlouvy. Na výzvu Objednatele je </w:t>
      </w:r>
      <w:r w:rsidR="00E5196E">
        <w:t xml:space="preserve">Poskytovatel </w:t>
      </w:r>
      <w:r>
        <w:t>povinen bezodkladně doložit doklady prokazující tuto skutečnost</w:t>
      </w:r>
      <w:r w:rsidR="0029529F">
        <w:t>;</w:t>
      </w:r>
    </w:p>
    <w:p w14:paraId="1AAD61A0" w14:textId="00D14BB9" w:rsidR="0029529F" w:rsidRDefault="0029529F" w:rsidP="00556DE4">
      <w:pPr>
        <w:pStyle w:val="Claneka"/>
      </w:pPr>
      <w:r>
        <w:t xml:space="preserve">informovat bezodkladně Objednatele o tom, že se </w:t>
      </w:r>
      <w:r w:rsidR="00315117">
        <w:t xml:space="preserve">při </w:t>
      </w:r>
      <w:r w:rsidR="007E58FE">
        <w:t>plnění předmětu této Smlouvy</w:t>
      </w:r>
      <w:r>
        <w:t xml:space="preserve"> dostal nebo by se mohl dostat do jakéhokoli střetu zájmů ve vztahu k Objednateli, ať už z jakéhokoli důvodu, zejména z důvodu jakékoli spolupráce s konkurenty.</w:t>
      </w:r>
    </w:p>
    <w:p w14:paraId="76A66741" w14:textId="3691596A" w:rsidR="003C631B" w:rsidRPr="003C631B" w:rsidRDefault="003C631B" w:rsidP="00CC64E0">
      <w:pPr>
        <w:pStyle w:val="Clanek11"/>
      </w:pPr>
      <w:r w:rsidRPr="004910EC">
        <w:rPr>
          <w:szCs w:val="22"/>
        </w:rPr>
        <w:t>Objednatel je na základě této Smlouvy oprávněn</w:t>
      </w:r>
      <w:r>
        <w:rPr>
          <w:szCs w:val="22"/>
        </w:rPr>
        <w:t>:</w:t>
      </w:r>
    </w:p>
    <w:p w14:paraId="4418AE18" w14:textId="5A7F0B3D" w:rsidR="003C631B" w:rsidRPr="00A22974" w:rsidRDefault="00A22974" w:rsidP="00A22974">
      <w:pPr>
        <w:pStyle w:val="Claneka"/>
      </w:pPr>
      <w:r w:rsidRPr="004910EC">
        <w:rPr>
          <w:rFonts w:cs="Arial"/>
          <w:szCs w:val="22"/>
        </w:rPr>
        <w:t>provádět průběžnou kontrolu plnění povinností Poskytovatele</w:t>
      </w:r>
      <w:r>
        <w:rPr>
          <w:rFonts w:cs="Arial"/>
          <w:szCs w:val="22"/>
        </w:rPr>
        <w:t>;</w:t>
      </w:r>
    </w:p>
    <w:p w14:paraId="44BF0D9C" w14:textId="008B09EE" w:rsidR="00A22974" w:rsidRPr="00A61898" w:rsidRDefault="00A61898" w:rsidP="00A22974">
      <w:pPr>
        <w:pStyle w:val="Claneka"/>
      </w:pPr>
      <w:r w:rsidRPr="004910EC">
        <w:rPr>
          <w:rFonts w:cs="Arial"/>
          <w:szCs w:val="22"/>
        </w:rPr>
        <w:t>udílet doplňující pokyny Poskytovateli k provádění Služeb, pokud nejsou v rozporu s právními předpisy</w:t>
      </w:r>
      <w:r>
        <w:rPr>
          <w:rFonts w:cs="Arial"/>
          <w:szCs w:val="22"/>
        </w:rPr>
        <w:t>;</w:t>
      </w:r>
    </w:p>
    <w:p w14:paraId="73A49FC1" w14:textId="6F571F1E" w:rsidR="00A61898" w:rsidRPr="003C631B" w:rsidRDefault="00D05D62" w:rsidP="00A22974">
      <w:pPr>
        <w:pStyle w:val="Claneka"/>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5C9219E4" w14:textId="33FBBEF1" w:rsidR="00AA2A06" w:rsidRDefault="00AA2A06" w:rsidP="00CC64E0">
      <w:pPr>
        <w:pStyle w:val="Clanek11"/>
      </w:pPr>
      <w:r>
        <w:lastRenderedPageBreak/>
        <w:t xml:space="preserve">Pokud činností </w:t>
      </w:r>
      <w:r w:rsidR="003E3546">
        <w:t>Poskytovatele</w:t>
      </w:r>
      <w:r>
        <w:t xml:space="preserve"> dojde ke způsobení škody Objednateli nebo třetím osobám v důsledku opomenutí, nedbalosti nebo neplnění podmínek vyplývajících ze zákona, technických či jiných norem, případně ze Smlouvy, je</w:t>
      </w:r>
      <w:r w:rsidR="003E3546">
        <w:t xml:space="preserve"> Poskytovatel</w:t>
      </w:r>
      <w:r>
        <w:t xml:space="preserve"> povinen nejpozději do čtrnácti (14) dnů od oznámení rozsahu a charakteru škod tuto škodu odstranit a není-li to možné, škodu finančně nahradit</w:t>
      </w:r>
      <w:r w:rsidR="000401C2">
        <w:t>,</w:t>
      </w:r>
      <w:r>
        <w:t xml:space="preserve"> a to vše na svůj náklad. </w:t>
      </w:r>
    </w:p>
    <w:p w14:paraId="6BF8328A" w14:textId="16803242" w:rsidR="00AA2A06" w:rsidRDefault="00C10340" w:rsidP="00CC64E0">
      <w:pPr>
        <w:pStyle w:val="Clanek11"/>
      </w:pPr>
      <w:r>
        <w:t>Poskytovatel</w:t>
      </w:r>
      <w:r w:rsidR="00AA2A06">
        <w:t xml:space="preserve"> je v plném rozsahu odpovědný za vlastní řízení postupu prací, za bezpečnost a ochranu zdraví vlastních pracovníků, pracovníků poddodavatelů a ostatních osob podílejících se </w:t>
      </w:r>
      <w:r>
        <w:t xml:space="preserve">na poskytování Služeb </w:t>
      </w:r>
      <w:r w:rsidR="00AA2A06">
        <w:t xml:space="preserve">a za sledování a dodržování předpisů o bezpečnosti práce a ochraně zdraví při práci. V případě, že bude Objednatelem zjištěno porušení bezpečnosti, upozorní Objednatel </w:t>
      </w:r>
      <w:r w:rsidR="003B4C14">
        <w:t>Poskytovatele</w:t>
      </w:r>
      <w:r w:rsidR="00AA2A06">
        <w:t xml:space="preserve"> písemně na takovou skutečnost. </w:t>
      </w:r>
    </w:p>
    <w:p w14:paraId="014083F9" w14:textId="45350973" w:rsidR="009954B3" w:rsidRPr="004364DB" w:rsidRDefault="00972E0E" w:rsidP="009954B3">
      <w:pPr>
        <w:pStyle w:val="Clanek11"/>
        <w:rPr>
          <w:rStyle w:val="normaltextrun"/>
        </w:rPr>
      </w:pPr>
      <w:r>
        <w:rPr>
          <w:rStyle w:val="normaltextrun"/>
        </w:rPr>
        <w:t xml:space="preserve">Vyjma </w:t>
      </w:r>
      <w:r w:rsidRPr="004364DB">
        <w:rPr>
          <w:rStyle w:val="normaltextrun"/>
        </w:rPr>
        <w:t xml:space="preserve">dokladů uvedených ve Smlouvě je </w:t>
      </w:r>
      <w:r w:rsidR="00DF3FB9" w:rsidRPr="004364DB">
        <w:rPr>
          <w:rStyle w:val="normaltextrun"/>
        </w:rPr>
        <w:t xml:space="preserve">Poskytovatel </w:t>
      </w:r>
      <w:r w:rsidRPr="004364DB">
        <w:rPr>
          <w:rStyle w:val="normaltextrun"/>
        </w:rPr>
        <w:t>povinen předat Objednateli další dokumenty uvedené v </w:t>
      </w:r>
      <w:r w:rsidRPr="004364DB">
        <w:rPr>
          <w:rStyle w:val="normaltextrun"/>
          <w:u w:val="single"/>
        </w:rPr>
        <w:t xml:space="preserve">Příloze č. </w:t>
      </w:r>
      <w:r w:rsidR="00EA3CA5" w:rsidRPr="004364DB">
        <w:rPr>
          <w:rStyle w:val="normaltextrun"/>
          <w:u w:val="single"/>
        </w:rPr>
        <w:t>1</w:t>
      </w:r>
      <w:r w:rsidR="008D097C" w:rsidRPr="004364DB">
        <w:rPr>
          <w:rStyle w:val="normaltextrun"/>
        </w:rPr>
        <w:t xml:space="preserve">, případně </w:t>
      </w:r>
      <w:r w:rsidR="008D097C" w:rsidRPr="004364DB">
        <w:rPr>
          <w:rStyle w:val="normaltextrun"/>
          <w:u w:val="single"/>
        </w:rPr>
        <w:t>Příloze č. 2</w:t>
      </w:r>
      <w:r w:rsidRPr="004364DB">
        <w:t xml:space="preserve"> </w:t>
      </w:r>
      <w:r w:rsidRPr="004364DB">
        <w:rPr>
          <w:rStyle w:val="normaltextrun"/>
        </w:rPr>
        <w:t xml:space="preserve">této Smlouvy, a to ve sjednaných lhůtách. </w:t>
      </w:r>
    </w:p>
    <w:p w14:paraId="59EA5D63" w14:textId="77777777" w:rsidR="004F296E" w:rsidRPr="004364DB" w:rsidRDefault="004E64F1" w:rsidP="004F296E">
      <w:pPr>
        <w:pStyle w:val="Clanek11"/>
        <w:rPr>
          <w:b/>
          <w:bCs w:val="0"/>
        </w:rPr>
      </w:pPr>
      <w:r w:rsidRPr="004364DB">
        <w:rPr>
          <w:b/>
          <w:bCs w:val="0"/>
        </w:rPr>
        <w:t>Akceptace</w:t>
      </w:r>
    </w:p>
    <w:p w14:paraId="4402A6EA" w14:textId="77777777" w:rsidR="00531050" w:rsidRPr="004364DB" w:rsidRDefault="00531050" w:rsidP="00531050">
      <w:pPr>
        <w:pStyle w:val="Claneka"/>
        <w:rPr>
          <w:b/>
        </w:rPr>
      </w:pPr>
      <w:r w:rsidRPr="004364DB">
        <w:t>Služby jsou řádně poskytnuty v případě, kdy dojde k (i) poskytnutí veškerých Služeb v souladu se Smlouvou a (</w:t>
      </w:r>
      <w:proofErr w:type="spellStart"/>
      <w:r w:rsidRPr="004364DB">
        <w:t>ii</w:t>
      </w:r>
      <w:proofErr w:type="spellEnd"/>
      <w:r w:rsidRPr="004364DB">
        <w:t>) řádnému předání Objednateli všech Výstupů v rámci akceptačního řízení (dále jen „</w:t>
      </w:r>
      <w:r w:rsidRPr="004364DB">
        <w:rPr>
          <w:b/>
        </w:rPr>
        <w:t>Akceptační řízení</w:t>
      </w:r>
      <w:r w:rsidRPr="004364DB">
        <w:t>“). Akceptační řízení bude provedeno po předchozím písemném včasném oznámení Objednateli před termínem dokončení sjednaným ve Smlouvě (nejméně patnáct (15) pracovních dnů předem).</w:t>
      </w:r>
    </w:p>
    <w:p w14:paraId="34CA3819" w14:textId="77777777" w:rsidR="00531050" w:rsidRPr="004364DB" w:rsidRDefault="00531050" w:rsidP="00531050">
      <w:pPr>
        <w:pStyle w:val="Claneka"/>
        <w:rPr>
          <w:b/>
        </w:rPr>
      </w:pPr>
      <w:r w:rsidRPr="004364DB">
        <w:t>Pokud Objednatel v den Akceptačního řízení shledá vady na Výstupech, zavazuje se Poskytovatel vytčené vady odstranit ve lhůtě dohodnuté s Objednatelem; nebude-li tato lhůta dohodnuta, má se za to, že činí osm (8) pracovních dnů ode dne podpisu zápisu o kontrole Výstupů, aniž by tím byl dotčen termín dokončení Služeb dle čl. 5.2 Smlouvy. Po odstranění vady se Strany sejdou na výzvu Poskytovatele k opětovnému Akceptačnímu řízení dle tohoto odstavce. Akceptační řízení je úspěšně dokončeno oboustranným podpisem předávacího protokolu.</w:t>
      </w:r>
    </w:p>
    <w:p w14:paraId="1AD5E379" w14:textId="19542F4C" w:rsidR="009B0820" w:rsidRPr="00730E6E" w:rsidRDefault="00FC3B77" w:rsidP="00DC13B3">
      <w:pPr>
        <w:pStyle w:val="Nadpis1"/>
      </w:pPr>
      <w:r>
        <w:t xml:space="preserve">Místo a </w:t>
      </w:r>
      <w:bookmarkEnd w:id="0"/>
      <w:r w:rsidR="004A018E" w:rsidRPr="00730E6E">
        <w:t>Dob</w:t>
      </w:r>
      <w:r w:rsidR="006B1FD7">
        <w:t>a poskytování služeb</w:t>
      </w:r>
    </w:p>
    <w:p w14:paraId="3DB6518F" w14:textId="02183182" w:rsidR="003A3A4B" w:rsidRPr="00E70DAF" w:rsidRDefault="003A3A4B" w:rsidP="003A3A4B">
      <w:pPr>
        <w:pStyle w:val="Clanek11"/>
        <w:numPr>
          <w:ilvl w:val="1"/>
          <w:numId w:val="6"/>
        </w:numPr>
        <w:rPr>
          <w:szCs w:val="22"/>
        </w:rPr>
      </w:pPr>
      <w:bookmarkStart w:id="3" w:name="_Ref40947754"/>
      <w:r w:rsidRPr="00E70DAF">
        <w:rPr>
          <w:szCs w:val="22"/>
        </w:rPr>
        <w:t xml:space="preserve">Místem poskytování Služeb je </w:t>
      </w:r>
      <w:r w:rsidR="00792DF9" w:rsidRPr="00E70DAF">
        <w:rPr>
          <w:szCs w:val="22"/>
        </w:rPr>
        <w:t xml:space="preserve">adresa </w:t>
      </w:r>
      <w:r w:rsidR="00FC42F4" w:rsidRPr="00E70DAF">
        <w:rPr>
          <w:szCs w:val="22"/>
        </w:rPr>
        <w:t>P</w:t>
      </w:r>
      <w:r w:rsidR="00792DF9" w:rsidRPr="00E70DAF">
        <w:rPr>
          <w:szCs w:val="22"/>
        </w:rPr>
        <w:t>oskytovatele</w:t>
      </w:r>
      <w:r w:rsidR="00FC42F4" w:rsidRPr="00E70DAF">
        <w:rPr>
          <w:szCs w:val="22"/>
        </w:rPr>
        <w:t>,</w:t>
      </w:r>
      <w:r w:rsidR="00792DF9" w:rsidRPr="00E70DAF">
        <w:rPr>
          <w:szCs w:val="22"/>
        </w:rPr>
        <w:t xml:space="preserve"> </w:t>
      </w:r>
      <w:r w:rsidR="00FC42F4" w:rsidRPr="00E70DAF">
        <w:rPr>
          <w:szCs w:val="22"/>
        </w:rPr>
        <w:t>přičemž V</w:t>
      </w:r>
      <w:r w:rsidR="00792DF9" w:rsidRPr="00E70DAF">
        <w:rPr>
          <w:szCs w:val="22"/>
        </w:rPr>
        <w:t>ýstupy budou</w:t>
      </w:r>
      <w:r w:rsidR="00FC42F4" w:rsidRPr="00E70DAF">
        <w:rPr>
          <w:szCs w:val="22"/>
        </w:rPr>
        <w:t xml:space="preserve"> Objednateli</w:t>
      </w:r>
      <w:r w:rsidR="00792DF9" w:rsidRPr="00E70DAF">
        <w:rPr>
          <w:szCs w:val="22"/>
        </w:rPr>
        <w:t xml:space="preserve"> předány na adrese Objednatele</w:t>
      </w:r>
      <w:r w:rsidRPr="00E70DAF">
        <w:rPr>
          <w:szCs w:val="22"/>
        </w:rPr>
        <w:t xml:space="preserve"> (dále jen „</w:t>
      </w:r>
      <w:r w:rsidRPr="00E70DAF">
        <w:rPr>
          <w:b/>
          <w:bCs w:val="0"/>
          <w:szCs w:val="22"/>
        </w:rPr>
        <w:t>Místo plnění</w:t>
      </w:r>
      <w:r w:rsidRPr="00E70DAF">
        <w:rPr>
          <w:szCs w:val="22"/>
        </w:rPr>
        <w:t xml:space="preserve">”). </w:t>
      </w:r>
    </w:p>
    <w:bookmarkEnd w:id="3"/>
    <w:p w14:paraId="1096AAE1" w14:textId="77777777" w:rsidR="009D64D4" w:rsidRPr="00E70DAF" w:rsidRDefault="009D64D4" w:rsidP="009D64D4">
      <w:pPr>
        <w:pStyle w:val="Clanek11"/>
        <w:numPr>
          <w:ilvl w:val="1"/>
          <w:numId w:val="6"/>
        </w:numPr>
        <w:rPr>
          <w:szCs w:val="22"/>
        </w:rPr>
      </w:pPr>
      <w:r w:rsidRPr="00E70DAF">
        <w:rPr>
          <w:szCs w:val="22"/>
        </w:rPr>
        <w:t>Tato Smlouva se uzavírá na dobu určitou, přičemž:</w:t>
      </w:r>
    </w:p>
    <w:p w14:paraId="08A693C2" w14:textId="7ADBE8D5" w:rsidR="00BA7C84" w:rsidRPr="00E70DAF" w:rsidRDefault="009975E3" w:rsidP="00D66E6E">
      <w:pPr>
        <w:pStyle w:val="Claneka"/>
        <w:rPr>
          <w:rFonts w:cs="Arial"/>
          <w:szCs w:val="22"/>
        </w:rPr>
      </w:pPr>
      <w:r w:rsidRPr="00E70DAF">
        <w:rPr>
          <w:rFonts w:cs="Arial"/>
          <w:szCs w:val="22"/>
        </w:rPr>
        <w:t>Z</w:t>
      </w:r>
      <w:r w:rsidR="009D64D4" w:rsidRPr="00E70DAF">
        <w:rPr>
          <w:rFonts w:cs="Arial"/>
          <w:szCs w:val="22"/>
        </w:rPr>
        <w:t xml:space="preserve">ahájení poskytování Služeb dle této Smlouvy započne: </w:t>
      </w:r>
      <w:r w:rsidR="000167EE" w:rsidRPr="00E70DAF">
        <w:rPr>
          <w:rFonts w:cs="Arial"/>
          <w:szCs w:val="22"/>
        </w:rPr>
        <w:t>ode dne nabytí účinnosti Smlouvy, tj. ode dne zveřejnění této Smlouvy v registru smluv</w:t>
      </w:r>
      <w:r w:rsidR="00E06274" w:rsidRPr="00E70DAF">
        <w:rPr>
          <w:rFonts w:cs="Arial"/>
          <w:szCs w:val="22"/>
        </w:rPr>
        <w:t>.</w:t>
      </w:r>
    </w:p>
    <w:p w14:paraId="7698C90A" w14:textId="4CF56B5D" w:rsidR="009D64D4" w:rsidRPr="00E70DAF" w:rsidRDefault="009D64D4" w:rsidP="00D66E6E">
      <w:pPr>
        <w:pStyle w:val="Claneka"/>
      </w:pPr>
      <w:r w:rsidRPr="00E70DAF">
        <w:rPr>
          <w:rFonts w:cs="Arial"/>
          <w:szCs w:val="22"/>
        </w:rPr>
        <w:t>Poskytování Služeb dle této Smlouvy bude ukončeno</w:t>
      </w:r>
      <w:r w:rsidR="003D103E" w:rsidRPr="00E70DAF">
        <w:rPr>
          <w:rFonts w:cs="Arial"/>
          <w:szCs w:val="22"/>
        </w:rPr>
        <w:t xml:space="preserve"> (a Výstupy</w:t>
      </w:r>
      <w:r w:rsidR="00AB7395" w:rsidRPr="00E70DAF">
        <w:rPr>
          <w:rFonts w:cs="Arial"/>
          <w:szCs w:val="22"/>
        </w:rPr>
        <w:t xml:space="preserve"> budou předány Objednateli)</w:t>
      </w:r>
      <w:r w:rsidRPr="00E70DAF">
        <w:rPr>
          <w:rFonts w:cs="Arial"/>
          <w:szCs w:val="22"/>
        </w:rPr>
        <w:t>:</w:t>
      </w:r>
      <w:r w:rsidR="00792DF9" w:rsidRPr="00E70DAF">
        <w:rPr>
          <w:rFonts w:cs="Arial"/>
          <w:szCs w:val="22"/>
        </w:rPr>
        <w:t xml:space="preserve"> 31.12.2025</w:t>
      </w:r>
    </w:p>
    <w:p w14:paraId="44EAC334" w14:textId="3D52306B" w:rsidR="009D64D4" w:rsidRPr="006C0223" w:rsidRDefault="009D64D4" w:rsidP="008076CA">
      <w:pPr>
        <w:pStyle w:val="Claneka"/>
        <w:numPr>
          <w:ilvl w:val="0"/>
          <w:numId w:val="0"/>
        </w:numPr>
        <w:ind w:left="567"/>
        <w:rPr>
          <w:highlight w:val="green"/>
        </w:rPr>
      </w:pPr>
    </w:p>
    <w:p w14:paraId="0143E42C" w14:textId="299A9229" w:rsidR="00FC3B77" w:rsidRPr="005C5A2C" w:rsidRDefault="00FC3B77" w:rsidP="006716B2">
      <w:pPr>
        <w:pStyle w:val="Nadpis1"/>
      </w:pPr>
      <w:r>
        <w:t>cena</w:t>
      </w:r>
      <w:r w:rsidR="003E544C">
        <w:t xml:space="preserve"> </w:t>
      </w:r>
      <w:r w:rsidR="003E544C" w:rsidRPr="005C5A2C">
        <w:t>a platební podmínky</w:t>
      </w:r>
    </w:p>
    <w:p w14:paraId="0FF73E9A" w14:textId="77777777" w:rsidR="00EA388F" w:rsidRPr="005C5A2C" w:rsidRDefault="00EA388F" w:rsidP="00EA388F">
      <w:pPr>
        <w:pStyle w:val="Clanek11"/>
      </w:pPr>
      <w:r w:rsidRPr="005C5A2C">
        <w:t>Objednatel se zavazuje hradit Poskytovateli za řádně poskytované Služby cenu (dále jen „</w:t>
      </w:r>
      <w:r w:rsidRPr="005C5A2C">
        <w:rPr>
          <w:b/>
        </w:rPr>
        <w:t>Cena</w:t>
      </w:r>
      <w:r w:rsidRPr="005C5A2C">
        <w:t xml:space="preserve">“) stanovenou ve výši: </w:t>
      </w:r>
    </w:p>
    <w:p w14:paraId="1B29542B" w14:textId="47D09713" w:rsidR="00EA388F" w:rsidRPr="005C5A2C" w:rsidRDefault="00792DF9" w:rsidP="00EA388F">
      <w:pPr>
        <w:pStyle w:val="Claneka"/>
      </w:pPr>
      <w:r w:rsidRPr="005C5A2C">
        <w:rPr>
          <w:b/>
          <w:bCs/>
        </w:rPr>
        <w:t>950</w:t>
      </w:r>
      <w:r w:rsidR="00EA388F" w:rsidRPr="005C5A2C">
        <w:rPr>
          <w:b/>
          <w:bCs/>
        </w:rPr>
        <w:t>,- Kč</w:t>
      </w:r>
      <w:r w:rsidR="00EA388F" w:rsidRPr="005C5A2C">
        <w:t xml:space="preserve"> </w:t>
      </w:r>
      <w:r w:rsidR="00EA388F" w:rsidRPr="005C5A2C">
        <w:rPr>
          <w:b/>
          <w:bCs/>
        </w:rPr>
        <w:t>bez DPH</w:t>
      </w:r>
      <w:r w:rsidR="00EA388F" w:rsidRPr="005C5A2C">
        <w:t xml:space="preserve"> za jednu (1)</w:t>
      </w:r>
      <w:r w:rsidR="00EA388F" w:rsidRPr="005C5A2C">
        <w:rPr>
          <w:spacing w:val="-17"/>
        </w:rPr>
        <w:t xml:space="preserve"> </w:t>
      </w:r>
      <w:r w:rsidR="00EA388F" w:rsidRPr="005C5A2C">
        <w:t>hodinu,</w:t>
      </w:r>
    </w:p>
    <w:p w14:paraId="1B8EAE45" w14:textId="51A6EB62" w:rsidR="00EA388F" w:rsidRPr="005C5A2C" w:rsidRDefault="00EA388F" w:rsidP="00EA388F">
      <w:pPr>
        <w:pStyle w:val="Claneka"/>
        <w:rPr>
          <w:color w:val="FF0000"/>
        </w:rPr>
      </w:pPr>
      <w:r w:rsidRPr="005C5A2C">
        <w:t xml:space="preserve">přičemž celková Cena za poskytování Služeb dle této Smlouvy nepřesáhne </w:t>
      </w:r>
      <w:r w:rsidR="00792DF9" w:rsidRPr="005C5A2C">
        <w:rPr>
          <w:b/>
          <w:bCs/>
        </w:rPr>
        <w:t>1 000 000</w:t>
      </w:r>
      <w:r w:rsidRPr="005C5A2C">
        <w:rPr>
          <w:b/>
          <w:bCs/>
        </w:rPr>
        <w:t>,- Kč bez DPH</w:t>
      </w:r>
      <w:r w:rsidRPr="005C5A2C">
        <w:t>. Služby poskytované Poskytovatelem nad rámec uvedeného finančního limitu nebudou považovány za Služby dle této Smlouvy a Poskytovateli nevzniká nárok na jejich úhradu.</w:t>
      </w:r>
    </w:p>
    <w:p w14:paraId="4BC04CD4" w14:textId="77777777" w:rsidR="00EA388F" w:rsidRPr="005C5A2C" w:rsidRDefault="00EA388F" w:rsidP="00EA388F">
      <w:pPr>
        <w:pStyle w:val="Claneka"/>
        <w:rPr>
          <w:color w:val="FF0000"/>
        </w:rPr>
      </w:pPr>
      <w:r w:rsidRPr="005C5A2C">
        <w:t xml:space="preserve">Cena za dílčí plnění bude stanovena jako součin počtu Poskytovatelem skutečně odpracovaných a Objednatelem odsouhlasených hodin v kalendářním měsíci a hodinové sazby uvedené v písm. a) výše. Pokud by mělo dojít k překročení celkové částky uvedené v čl. </w:t>
      </w:r>
      <w:hyperlink w:anchor="_bookmark2" w:history="1">
        <w:r w:rsidRPr="005C5A2C">
          <w:t>6.1 písm. b)</w:t>
        </w:r>
      </w:hyperlink>
      <w:r w:rsidRPr="005C5A2C">
        <w:t>, zavazuje se Poskytovatel uvědomit předem o této skutečnosti Objednatele a přerušit poskytování Služeb. Objednatel není vázán žádným minimálním rozsahem zadání služeb dle této Smlouvy.</w:t>
      </w:r>
    </w:p>
    <w:p w14:paraId="38BAA658" w14:textId="605B33EB" w:rsidR="00EA388F" w:rsidRPr="004910EC" w:rsidRDefault="00EA388F" w:rsidP="008076CA">
      <w:pPr>
        <w:pStyle w:val="Claneka"/>
        <w:rPr>
          <w:szCs w:val="22"/>
        </w:rPr>
      </w:pPr>
      <w:r w:rsidRPr="005C5A2C">
        <w:lastRenderedPageBreak/>
        <w:t>Podrobná specifikace Ceny je uvedena v </w:t>
      </w:r>
      <w:r w:rsidRPr="005C5A2C">
        <w:rPr>
          <w:u w:val="single"/>
        </w:rPr>
        <w:t xml:space="preserve">Příloze č. </w:t>
      </w:r>
      <w:r w:rsidR="00EA3CA5" w:rsidRPr="005C5A2C">
        <w:rPr>
          <w:u w:val="single"/>
        </w:rPr>
        <w:t>2</w:t>
      </w:r>
      <w:r w:rsidRPr="005C5A2C">
        <w:t xml:space="preserve"> Smlouvy.</w:t>
      </w:r>
    </w:p>
    <w:p w14:paraId="27FA2618" w14:textId="4AC77051" w:rsidR="00DF574D" w:rsidRPr="000E3C48" w:rsidRDefault="00EA388F" w:rsidP="00DF574D">
      <w:pPr>
        <w:pStyle w:val="Clanek11"/>
      </w:pPr>
      <w:r w:rsidRPr="000E3C48">
        <w:t>Cena bude účtována dle skutečně poskytnutých Služeb v souladu s </w:t>
      </w:r>
      <w:r w:rsidRPr="000E3C48">
        <w:rPr>
          <w:u w:val="single"/>
        </w:rPr>
        <w:t xml:space="preserve">Přílohou č. </w:t>
      </w:r>
      <w:r w:rsidR="00135B02" w:rsidRPr="000E3C48">
        <w:rPr>
          <w:u w:val="single"/>
        </w:rPr>
        <w:t>2</w:t>
      </w:r>
      <w:r w:rsidRPr="000E3C48">
        <w:t xml:space="preserve"> dle jednotlivých položek, a to s možností nevyčerpání celkové, tj. maximální možné výše Ceny. Cena může být měněna pouze dohodou Stran formou písemného dodatku ke Smlouvě.</w:t>
      </w:r>
    </w:p>
    <w:p w14:paraId="01E13047" w14:textId="1EA331AF" w:rsidR="00E777E1" w:rsidRPr="00126E2F" w:rsidRDefault="007E31CD" w:rsidP="00126E2F">
      <w:pPr>
        <w:pStyle w:val="Clanek11"/>
      </w:pPr>
      <w:r>
        <w:t>Poskytovatel</w:t>
      </w:r>
      <w:r w:rsidR="00DF574D" w:rsidRPr="00126E2F">
        <w:t xml:space="preserve"> se zavazuje v průběhu </w:t>
      </w:r>
      <w:r w:rsidR="00354027" w:rsidRPr="00126E2F">
        <w:t>poskytování Služeb</w:t>
      </w:r>
      <w:r w:rsidR="00DF574D" w:rsidRPr="00126E2F">
        <w:t xml:space="preserve"> vyhotovovat </w:t>
      </w:r>
      <w:r w:rsidR="00830508" w:rsidRPr="00126E2F">
        <w:t>S</w:t>
      </w:r>
      <w:r w:rsidR="00DF574D" w:rsidRPr="00126E2F">
        <w:t xml:space="preserve">oupisy provedených </w:t>
      </w:r>
      <w:r w:rsidR="00830508" w:rsidRPr="00126E2F">
        <w:t xml:space="preserve">služeb, </w:t>
      </w:r>
      <w:r w:rsidR="00DF574D" w:rsidRPr="00126E2F">
        <w:t xml:space="preserve">které budou předloženy Objednateli ke kontrole a odsouhlasení před vystavením faktury. Objednatel je oprávněn vznést námitky proti Soupisu provedených </w:t>
      </w:r>
      <w:r w:rsidR="006B048D" w:rsidRPr="00126E2F">
        <w:t>služeb</w:t>
      </w:r>
      <w:r w:rsidR="00DF574D" w:rsidRPr="00126E2F">
        <w:t xml:space="preserve"> do </w:t>
      </w:r>
      <w:r w:rsidR="00034E00">
        <w:t>pěti</w:t>
      </w:r>
      <w:r w:rsidR="006B048D" w:rsidRPr="00126E2F">
        <w:t xml:space="preserve"> (</w:t>
      </w:r>
      <w:r w:rsidR="00034E00">
        <w:t>5</w:t>
      </w:r>
      <w:r w:rsidR="006B048D" w:rsidRPr="00126E2F">
        <w:t>)</w:t>
      </w:r>
      <w:r w:rsidR="00DF574D" w:rsidRPr="00126E2F">
        <w:t xml:space="preserve"> dnů ode dne jeho doručení Objednateli. Námitky je Objednatel povinen odůvodnit. </w:t>
      </w:r>
      <w:r w:rsidR="006B048D" w:rsidRPr="00126E2F">
        <w:t xml:space="preserve">Poskytovatel </w:t>
      </w:r>
      <w:r w:rsidR="00DF574D" w:rsidRPr="00126E2F">
        <w:t xml:space="preserve">je následně povinen upravit Soupis provedených </w:t>
      </w:r>
      <w:r w:rsidR="006B048D" w:rsidRPr="00126E2F">
        <w:t>služeb</w:t>
      </w:r>
      <w:r w:rsidR="00DF574D" w:rsidRPr="00126E2F">
        <w:t xml:space="preserve"> podle námitek Objednatele. </w:t>
      </w:r>
      <w:r w:rsidR="006B048D" w:rsidRPr="00126E2F">
        <w:t>Poskytovatel</w:t>
      </w:r>
      <w:r w:rsidR="00DF574D" w:rsidRPr="00126E2F">
        <w:t xml:space="preserve"> se zavazuje zaslat Objednateli Soupis provedených </w:t>
      </w:r>
      <w:r w:rsidR="006B048D" w:rsidRPr="00126E2F">
        <w:t>služeb</w:t>
      </w:r>
      <w:r w:rsidR="00DF574D" w:rsidRPr="00126E2F">
        <w:t xml:space="preserve"> v elektronické podobě v otevřeném formátu (např. ve formátu *.</w:t>
      </w:r>
      <w:proofErr w:type="spellStart"/>
      <w:r w:rsidR="00DF574D" w:rsidRPr="00126E2F">
        <w:t>xls</w:t>
      </w:r>
      <w:proofErr w:type="spellEnd"/>
      <w:r w:rsidR="00DF574D" w:rsidRPr="00126E2F">
        <w:t xml:space="preserve"> programu MS Excel či jiném otevřeném tabulkovém formátu). </w:t>
      </w:r>
    </w:p>
    <w:p w14:paraId="0330E4F1" w14:textId="3ECF5943" w:rsidR="00EA388F" w:rsidRPr="00554080" w:rsidRDefault="00EA388F" w:rsidP="00EA388F">
      <w:pPr>
        <w:pStyle w:val="Clanek11"/>
      </w:pPr>
      <w:r w:rsidRPr="00554080">
        <w:t xml:space="preserve">Cena </w:t>
      </w:r>
      <w:r w:rsidRPr="00EE5D16">
        <w:t xml:space="preserve">bude </w:t>
      </w:r>
      <w:r w:rsidRPr="008A2EBB">
        <w:t xml:space="preserve">hrazena průběžně </w:t>
      </w:r>
      <w:r w:rsidR="00994B27" w:rsidRPr="008A2EBB">
        <w:t>– měsíčně</w:t>
      </w:r>
      <w:r w:rsidR="00AC06EC" w:rsidRPr="008A2EBB">
        <w:t>, a to</w:t>
      </w:r>
      <w:r w:rsidR="00994B27" w:rsidRPr="008A2EBB">
        <w:t xml:space="preserve"> </w:t>
      </w:r>
      <w:r w:rsidRPr="008A2EBB">
        <w:t xml:space="preserve">na základě dílčích faktur, které je Poskytovatel oprávněn vystavit po skončení měsíce, v němž byly Služby poskytovány, bezhotovostním převodem na účet Poskytovatele uvedený v záhlaví této Smlouvy. Nedílnou součástí faktury je Objednatelem schválený </w:t>
      </w:r>
      <w:r w:rsidRPr="00EE5D16">
        <w:t xml:space="preserve">a potvrzený Soupis provedených služeb za příslušné dílčí plnění. Doručení </w:t>
      </w:r>
      <w:r w:rsidR="00195BA2" w:rsidRPr="00EE5D16">
        <w:t>f</w:t>
      </w:r>
      <w:r w:rsidRPr="00EE5D16">
        <w:t>aktury bez Objednatelem předem odsouhlaseného Soupisu provedených služeb je vůči Objednateli neúčinné</w:t>
      </w:r>
      <w:r w:rsidR="00D73A8C" w:rsidRPr="00EE5D16">
        <w:t>.</w:t>
      </w:r>
      <w:r w:rsidR="004303E4" w:rsidRPr="00EE5D16">
        <w:t xml:space="preserve"> </w:t>
      </w:r>
      <w:r w:rsidRPr="00EE5D16">
        <w:t xml:space="preserve">Faktury včetně Objednatelem již odsouhlaseného Soupisu provedených služeb musí být Objednateli doručeny nejpozději do </w:t>
      </w:r>
      <w:r w:rsidR="00E445E4" w:rsidRPr="00EE5D16">
        <w:t>desátého</w:t>
      </w:r>
      <w:r w:rsidR="00660FA7" w:rsidRPr="00EE5D16">
        <w:t xml:space="preserve"> (</w:t>
      </w:r>
      <w:r w:rsidR="00E445E4" w:rsidRPr="00EE5D16">
        <w:t>10</w:t>
      </w:r>
      <w:r w:rsidRPr="00EE5D16">
        <w:t>.</w:t>
      </w:r>
      <w:r w:rsidR="00660FA7" w:rsidRPr="00EE5D16">
        <w:t>)</w:t>
      </w:r>
      <w:r w:rsidRPr="00EE5D16">
        <w:t xml:space="preserve"> dne následujícího kalendářního měsíce</w:t>
      </w:r>
      <w:r w:rsidR="00970CC9" w:rsidRPr="00EE5D16">
        <w:t xml:space="preserve">. </w:t>
      </w:r>
      <w:r w:rsidR="00406F9B" w:rsidRPr="00EE5D16">
        <w:rPr>
          <w:szCs w:val="22"/>
        </w:rPr>
        <w:t xml:space="preserve">Poskytovatel vystaví konečnou </w:t>
      </w:r>
      <w:r w:rsidR="006D53B8" w:rsidRPr="00EE5D16">
        <w:rPr>
          <w:szCs w:val="22"/>
        </w:rPr>
        <w:t>f</w:t>
      </w:r>
      <w:r w:rsidR="00406F9B" w:rsidRPr="00EE5D16">
        <w:rPr>
          <w:szCs w:val="22"/>
        </w:rPr>
        <w:t xml:space="preserve">akturu do dvaceti (20) dní po </w:t>
      </w:r>
      <w:r w:rsidR="00406F9B" w:rsidRPr="008A2EBB">
        <w:rPr>
          <w:szCs w:val="22"/>
        </w:rPr>
        <w:t xml:space="preserve">ukončení </w:t>
      </w:r>
      <w:r w:rsidR="005B1794" w:rsidRPr="008A2EBB">
        <w:rPr>
          <w:szCs w:val="22"/>
        </w:rPr>
        <w:t>A</w:t>
      </w:r>
      <w:r w:rsidR="00406F9B" w:rsidRPr="008A2EBB">
        <w:rPr>
          <w:szCs w:val="22"/>
        </w:rPr>
        <w:t>kceptačního řízení doloženého předávacím protokolem</w:t>
      </w:r>
      <w:r w:rsidR="003D7094" w:rsidRPr="008A2EBB">
        <w:rPr>
          <w:szCs w:val="22"/>
        </w:rPr>
        <w:t>.</w:t>
      </w:r>
      <w:r w:rsidR="00406F9B" w:rsidRPr="008A2EBB">
        <w:rPr>
          <w:szCs w:val="22"/>
        </w:rPr>
        <w:t xml:space="preserve"> </w:t>
      </w:r>
      <w:r w:rsidR="0060000F" w:rsidRPr="008A2EBB">
        <w:rPr>
          <w:szCs w:val="22"/>
        </w:rPr>
        <w:t xml:space="preserve">Ke konečné faktuře Poskytovatel </w:t>
      </w:r>
      <w:proofErr w:type="gramStart"/>
      <w:r w:rsidR="0060000F" w:rsidRPr="008A2EBB">
        <w:rPr>
          <w:szCs w:val="22"/>
        </w:rPr>
        <w:t>doloží</w:t>
      </w:r>
      <w:proofErr w:type="gramEnd"/>
      <w:r w:rsidR="00406F9B" w:rsidRPr="008A2EBB">
        <w:rPr>
          <w:szCs w:val="22"/>
        </w:rPr>
        <w:t xml:space="preserve"> Soupisy p</w:t>
      </w:r>
      <w:r w:rsidR="0060000F" w:rsidRPr="008A2EBB">
        <w:rPr>
          <w:szCs w:val="22"/>
        </w:rPr>
        <w:t>rovedených služeb</w:t>
      </w:r>
      <w:r w:rsidR="00406F9B" w:rsidRPr="008A2EBB">
        <w:rPr>
          <w:szCs w:val="22"/>
        </w:rPr>
        <w:t xml:space="preserve"> a všechny dohodnuté podklady a přílohy</w:t>
      </w:r>
      <w:r w:rsidRPr="008A2EBB">
        <w:t>.</w:t>
      </w:r>
      <w:r w:rsidR="006D53B8" w:rsidRPr="008A2EBB">
        <w:t xml:space="preserve"> </w:t>
      </w:r>
      <w:r w:rsidR="006D53B8" w:rsidRPr="008A2EBB">
        <w:rPr>
          <w:szCs w:val="22"/>
        </w:rPr>
        <w:t xml:space="preserve">Konečná </w:t>
      </w:r>
      <w:r w:rsidR="0060000F" w:rsidRPr="008A2EBB">
        <w:rPr>
          <w:szCs w:val="22"/>
        </w:rPr>
        <w:t>f</w:t>
      </w:r>
      <w:r w:rsidR="006D53B8" w:rsidRPr="008A2EBB">
        <w:rPr>
          <w:szCs w:val="22"/>
        </w:rPr>
        <w:t xml:space="preserve">aktura, vystavená po akceptaci celého plnění Poskytovatele (podpisu předávacího protokolu), musí obsahovat i údaj o veškerých případných dílčích </w:t>
      </w:r>
      <w:r w:rsidR="00BB48CC" w:rsidRPr="008A2EBB">
        <w:rPr>
          <w:szCs w:val="22"/>
        </w:rPr>
        <w:t>f</w:t>
      </w:r>
      <w:r w:rsidR="006D53B8" w:rsidRPr="008A2EBB">
        <w:rPr>
          <w:szCs w:val="22"/>
        </w:rPr>
        <w:t xml:space="preserve">akturách vystavených v průběhu provádění </w:t>
      </w:r>
      <w:r w:rsidR="00BB48CC" w:rsidRPr="008A2EBB">
        <w:rPr>
          <w:szCs w:val="22"/>
        </w:rPr>
        <w:t>S</w:t>
      </w:r>
      <w:r w:rsidR="006D53B8" w:rsidRPr="008A2EBB">
        <w:rPr>
          <w:szCs w:val="22"/>
        </w:rPr>
        <w:t>lužeb</w:t>
      </w:r>
      <w:r w:rsidR="00EA2CDD" w:rsidRPr="008A2EBB">
        <w:rPr>
          <w:szCs w:val="22"/>
        </w:rPr>
        <w:t xml:space="preserve"> a </w:t>
      </w:r>
      <w:r w:rsidR="006D53B8" w:rsidRPr="008A2EBB">
        <w:rPr>
          <w:szCs w:val="22"/>
        </w:rPr>
        <w:t>závěrečné vyúčtování a bude doplněna předávacím protokolem.</w:t>
      </w:r>
      <w:r w:rsidRPr="00554080">
        <w:t xml:space="preserve"> </w:t>
      </w:r>
    </w:p>
    <w:p w14:paraId="05CBAE9F" w14:textId="77777777" w:rsidR="00EA388F" w:rsidRPr="00746A85" w:rsidRDefault="00EA388F" w:rsidP="005E00CA">
      <w:pPr>
        <w:pStyle w:val="Clanek11"/>
        <w:rPr>
          <w:szCs w:val="22"/>
        </w:rPr>
      </w:pPr>
      <w:r w:rsidRPr="00C073DB">
        <w:t xml:space="preserve">Soupis provedených služeb musí obsahovat zejména tyto údaje: </w:t>
      </w:r>
    </w:p>
    <w:p w14:paraId="71F6BEA9" w14:textId="77777777" w:rsidR="00EA388F" w:rsidRPr="00694007" w:rsidRDefault="00EA388F" w:rsidP="00664FB5">
      <w:pPr>
        <w:pStyle w:val="Claneka"/>
        <w:spacing w:before="0" w:after="0"/>
      </w:pPr>
      <w:r w:rsidRPr="00694007">
        <w:t xml:space="preserve">souhrnnou položku (dle druhu prací); </w:t>
      </w:r>
    </w:p>
    <w:p w14:paraId="21FD535F" w14:textId="77777777" w:rsidR="00EA388F" w:rsidRPr="00694007" w:rsidRDefault="00EA388F" w:rsidP="00664FB5">
      <w:pPr>
        <w:pStyle w:val="Claneka"/>
        <w:spacing w:before="0" w:after="0"/>
      </w:pPr>
      <w:r w:rsidRPr="00694007">
        <w:t xml:space="preserve">cenu za jednotku; </w:t>
      </w:r>
    </w:p>
    <w:p w14:paraId="0E742321" w14:textId="77777777" w:rsidR="00EA388F" w:rsidRPr="00694007" w:rsidRDefault="00EA388F" w:rsidP="00664FB5">
      <w:pPr>
        <w:pStyle w:val="Claneka"/>
        <w:spacing w:before="0" w:after="0"/>
      </w:pPr>
      <w:r w:rsidRPr="00694007">
        <w:t xml:space="preserve">provedené množství; </w:t>
      </w:r>
    </w:p>
    <w:p w14:paraId="187464A2" w14:textId="77777777" w:rsidR="00EA388F" w:rsidRPr="00694007" w:rsidRDefault="00EA388F" w:rsidP="00664FB5">
      <w:pPr>
        <w:pStyle w:val="Claneka"/>
        <w:spacing w:before="0" w:after="0"/>
      </w:pPr>
      <w:r w:rsidRPr="00694007">
        <w:t xml:space="preserve">celkovou cenu. </w:t>
      </w:r>
    </w:p>
    <w:p w14:paraId="444564CE" w14:textId="020CC06E" w:rsidR="00EA388F" w:rsidRPr="004910EC" w:rsidRDefault="00EA388F" w:rsidP="00EA388F">
      <w:pPr>
        <w:pStyle w:val="Clanek11"/>
      </w:pPr>
      <w:bookmarkStart w:id="4" w:name="5.3_Odměna_zahrnuje_veškeré_přímé_i_nepř"/>
      <w:bookmarkEnd w:id="4"/>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rsidR="007465D1">
        <w:t xml:space="preserve"> a jsou nezbytné pro účely poskytování Služeb dle Smlouvy</w:t>
      </w:r>
      <w:r w:rsidRPr="004910EC">
        <w:t>.</w:t>
      </w:r>
      <w:bookmarkStart w:id="5" w:name="5.4_Poskytovatel_není_oprávněn_požadovat"/>
      <w:bookmarkEnd w:id="5"/>
      <w:r w:rsidRPr="004910EC">
        <w:t xml:space="preserve"> Každá </w:t>
      </w:r>
      <w:r>
        <w:t>z</w:t>
      </w:r>
      <w:r w:rsidRPr="004910EC">
        <w:t>e Stran hradí sama své bankovní poplatky související se splněním závazků vyplývajících ze Smlouvy.</w:t>
      </w:r>
    </w:p>
    <w:p w14:paraId="12C2DC59" w14:textId="674D6B34" w:rsidR="00C40D7B" w:rsidRPr="004910EC" w:rsidRDefault="00EA388F" w:rsidP="00C40D7B">
      <w:pPr>
        <w:pStyle w:val="Clanek11"/>
      </w:pPr>
      <w:bookmarkStart w:id="6" w:name="5.5_Pro_účely_daně_z_přidané_hodnoty_se_"/>
      <w:bookmarkEnd w:id="6"/>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6A432806" w14:textId="77777777" w:rsidR="00EA388F" w:rsidRPr="004910EC" w:rsidRDefault="00EA388F" w:rsidP="00EA388F">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2D636012" w14:textId="685B83F5" w:rsidR="00EA388F" w:rsidRPr="004910EC" w:rsidRDefault="00EA388F" w:rsidP="00EA388F">
      <w:pPr>
        <w:pStyle w:val="Clanek11"/>
      </w:pPr>
      <w:bookmarkStart w:id="7" w:name="5.6_Odměna_bude_hrazena_na_základě_daňov"/>
      <w:bookmarkStart w:id="8" w:name="5.7_Doba_splatnosti_faktury_je_třicet_(3"/>
      <w:bookmarkEnd w:id="7"/>
      <w:bookmarkEnd w:id="8"/>
      <w:r w:rsidRPr="004910EC">
        <w:t>Doba splatnosti faktury je třicet (30) dnů ode dne jejího doručení na e-mailovou adresu</w:t>
      </w:r>
      <w:r w:rsidRPr="004910EC">
        <w:rPr>
          <w:color w:val="0000FF"/>
        </w:rPr>
        <w:t xml:space="preserve"> </w:t>
      </w:r>
      <w:proofErr w:type="spellStart"/>
      <w:r w:rsidR="00B21274">
        <w:t>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58696FF9" w14:textId="77777777" w:rsidR="00EA388F" w:rsidRPr="001A2B51" w:rsidRDefault="00EA388F" w:rsidP="00EA388F">
      <w:pPr>
        <w:pStyle w:val="Clanek11"/>
      </w:pPr>
      <w:bookmarkStart w:id="9" w:name="5.8_Faktura_vystavená_Poskytovatelem_mus"/>
      <w:bookmarkEnd w:id="9"/>
      <w:r w:rsidRPr="004910EC">
        <w:t xml:space="preserve">Faktura vystavená Poskytovatelem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Objednateli nebude obsahovat </w:t>
      </w:r>
      <w:r w:rsidRPr="001A2B51">
        <w:lastRenderedPageBreak/>
        <w:t xml:space="preserve">některou z předepsaných náležitostí nebo ji bude obsahovat chybně, vrátí Objednatel takovouto fakturu Poskytovateli k opravě či doplnění. Lhůta splatnosti v takovémto případě </w:t>
      </w:r>
      <w:proofErr w:type="gramStart"/>
      <w:r w:rsidRPr="001A2B51">
        <w:t>neběží</w:t>
      </w:r>
      <w:proofErr w:type="gramEnd"/>
      <w:r w:rsidRPr="001A2B51">
        <w:t>, přičemž nová lhůta splatnosti počíná běžet až od doručení opravené či doplněné faktury</w:t>
      </w:r>
      <w:r w:rsidRPr="001A2B51">
        <w:rPr>
          <w:spacing w:val="-3"/>
        </w:rPr>
        <w:t xml:space="preserve"> </w:t>
      </w:r>
      <w:r w:rsidRPr="001A2B51">
        <w:t>Objednateli.</w:t>
      </w:r>
      <w:bookmarkStart w:id="10" w:name="5.9_Strany_se_výslovně_dohodly_na_použit"/>
      <w:bookmarkEnd w:id="10"/>
    </w:p>
    <w:p w14:paraId="5FF990B3" w14:textId="7E8A3194" w:rsidR="00EA388F" w:rsidRPr="001A2B51" w:rsidRDefault="00EA388F" w:rsidP="00EA388F">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1">
        <w:r w:rsidRPr="001A2B51">
          <w:rPr>
            <w:color w:val="0000FF"/>
            <w:u w:val="single" w:color="0000FF"/>
          </w:rPr>
          <w:t xml:space="preserve"> </w:t>
        </w:r>
        <w:proofErr w:type="spellStart"/>
        <w:r w:rsidR="00B21274">
          <w:rPr>
            <w:color w:val="0000FF"/>
            <w:u w:val="single" w:color="0000FF"/>
          </w:rPr>
          <w:t>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0677B95A" w14:textId="327568E8" w:rsidR="00031CE5" w:rsidRPr="00DB4FD7" w:rsidRDefault="008B5801" w:rsidP="00DC13B3">
      <w:pPr>
        <w:pStyle w:val="Nadpis1"/>
      </w:pPr>
      <w:bookmarkStart w:id="11" w:name="5.10_V_případě_prodlení_Objednatel_s_uhr"/>
      <w:bookmarkStart w:id="12" w:name="_Ref54111601"/>
      <w:bookmarkEnd w:id="11"/>
      <w:r>
        <w:t xml:space="preserve">Specifické </w:t>
      </w:r>
      <w:bookmarkEnd w:id="12"/>
      <w:r w:rsidR="001E2D6D">
        <w:t xml:space="preserve">ZÁVAZKY </w:t>
      </w:r>
    </w:p>
    <w:p w14:paraId="07BA27C8" w14:textId="26127C60" w:rsidR="009603C4" w:rsidRDefault="009603C4" w:rsidP="009603C4">
      <w:pPr>
        <w:pStyle w:val="Clanek11"/>
        <w:rPr>
          <w:rStyle w:val="normaltextrun"/>
        </w:rPr>
      </w:pPr>
      <w:r w:rsidRPr="007D299D">
        <w:rPr>
          <w:b/>
          <w:bCs w:val="0"/>
        </w:rPr>
        <w:t>Pojištění</w:t>
      </w:r>
      <w:r>
        <w:rPr>
          <w:b/>
          <w:bCs w:val="0"/>
        </w:rPr>
        <w:t xml:space="preserve"> </w:t>
      </w:r>
      <w:r w:rsidR="007E31CD">
        <w:rPr>
          <w:b/>
          <w:bCs w:val="0"/>
        </w:rPr>
        <w:t>Poskytovatele</w:t>
      </w:r>
    </w:p>
    <w:p w14:paraId="0B94E42C" w14:textId="0C843C1B" w:rsidR="009603C4" w:rsidRPr="00931C37" w:rsidRDefault="00FD5928" w:rsidP="009603C4">
      <w:pPr>
        <w:pStyle w:val="Claneka"/>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w:t>
      </w:r>
      <w:r w:rsidRPr="00931C37">
        <w:rPr>
          <w:rFonts w:cs="Arial"/>
          <w:szCs w:val="22"/>
        </w:rPr>
        <w:t>bude řádně platit pojistné, jakož i plnit všechny další povinnosti z pojištění vyplývající tak, aby pojistné plnění nebylo ohroženo</w:t>
      </w:r>
      <w:r w:rsidR="009603C4" w:rsidRPr="00931C37">
        <w:rPr>
          <w:rStyle w:val="normaltextrun"/>
        </w:rPr>
        <w:t xml:space="preserve">. </w:t>
      </w:r>
    </w:p>
    <w:p w14:paraId="6A022E85" w14:textId="1C45C1B4" w:rsidR="009603C4" w:rsidRPr="00931C37" w:rsidRDefault="00195752" w:rsidP="009603C4">
      <w:pPr>
        <w:pStyle w:val="Claneka"/>
      </w:pPr>
      <w:r w:rsidRPr="00931C37">
        <w:rPr>
          <w:rFonts w:cs="Arial"/>
          <w:szCs w:val="22"/>
        </w:rPr>
        <w:t>Minimální pojistná částka pojištění odpovědnosti za škodu způsobenou třetím osobám je 1.000.000 Kč (slovy: jeden milion korun českých) na jednu pojistnou událost</w:t>
      </w:r>
      <w:r w:rsidR="009603C4" w:rsidRPr="00931C37">
        <w:rPr>
          <w:rStyle w:val="normaltextrun"/>
        </w:rPr>
        <w:t>. </w:t>
      </w:r>
      <w:r w:rsidR="009603C4" w:rsidRPr="00931C37">
        <w:rPr>
          <w:rStyle w:val="eop"/>
        </w:rPr>
        <w:t> </w:t>
      </w:r>
    </w:p>
    <w:p w14:paraId="70BF898B" w14:textId="019F57BF" w:rsidR="009603C4" w:rsidRPr="002D6B6B" w:rsidRDefault="00F77086" w:rsidP="009603C4">
      <w:pPr>
        <w:pStyle w:val="Claneka"/>
        <w:rPr>
          <w:rStyle w:val="normaltextrun"/>
        </w:rPr>
      </w:pPr>
      <w:r w:rsidRPr="00931C37">
        <w:rPr>
          <w:rFonts w:cs="Arial"/>
          <w:szCs w:val="22"/>
        </w:rPr>
        <w:t xml:space="preserve">Poskytovatel není oprávněn snížit výši pojistného krytí nebo podstatným způsobem změnit podmínky pojištění odpovědnosti </w:t>
      </w:r>
      <w:r w:rsidRPr="005A052A">
        <w:rPr>
          <w:rFonts w:cs="Arial"/>
          <w:szCs w:val="22"/>
        </w:rPr>
        <w:t>v neprospěch Objednatele bez předchozího písemného souhlasu Objednatele</w:t>
      </w:r>
      <w:r w:rsidR="009603C4" w:rsidRPr="00207658">
        <w:rPr>
          <w:rStyle w:val="normaltextrun"/>
        </w:rPr>
        <w:t>.</w:t>
      </w:r>
    </w:p>
    <w:p w14:paraId="7F0C828B" w14:textId="0AD650F6" w:rsidR="009603C4" w:rsidRDefault="001E1264" w:rsidP="009603C4">
      <w:pPr>
        <w:pStyle w:val="Claneka"/>
        <w:rPr>
          <w:rStyle w:val="eop"/>
        </w:rPr>
      </w:pPr>
      <w:r w:rsidRPr="005A052A">
        <w:rPr>
          <w:rFonts w:cs="Arial"/>
          <w:szCs w:val="22"/>
        </w:rPr>
        <w:t xml:space="preserve">Doba pojištění </w:t>
      </w:r>
      <w:proofErr w:type="gramStart"/>
      <w:r w:rsidRPr="005A052A">
        <w:rPr>
          <w:rFonts w:cs="Arial"/>
          <w:szCs w:val="22"/>
        </w:rPr>
        <w:t>skončí</w:t>
      </w:r>
      <w:proofErr w:type="gramEnd"/>
      <w:r w:rsidRPr="005A052A">
        <w:rPr>
          <w:rFonts w:cs="Arial"/>
          <w:szCs w:val="22"/>
        </w:rPr>
        <w:t xml:space="preserve"> nejdříve 3 měsíce po skončení účinnosti této Smlouvy</w:t>
      </w:r>
      <w:r w:rsidR="009603C4" w:rsidRPr="00BF474A">
        <w:rPr>
          <w:rStyle w:val="normaltextrun"/>
        </w:rPr>
        <w:t>.</w:t>
      </w:r>
    </w:p>
    <w:p w14:paraId="1DF901D0" w14:textId="2D93CD22" w:rsidR="009603C4" w:rsidRDefault="00EF6B6E" w:rsidP="009603C4">
      <w:pPr>
        <w:pStyle w:val="Claneka"/>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rsidR="009603C4">
        <w:t>.</w:t>
      </w:r>
    </w:p>
    <w:p w14:paraId="74C75104" w14:textId="03BB7318" w:rsidR="009603C4" w:rsidRDefault="007A70B9" w:rsidP="009603C4">
      <w:pPr>
        <w:pStyle w:val="Claneka"/>
      </w:pPr>
      <w:r w:rsidRPr="005A052A">
        <w:rPr>
          <w:rFonts w:cs="Arial"/>
          <w:szCs w:val="22"/>
        </w:rPr>
        <w:lastRenderedPageBreak/>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rsidR="009603C4">
        <w:t>.</w:t>
      </w:r>
    </w:p>
    <w:p w14:paraId="1DDCE6FA" w14:textId="6C4884E5" w:rsidR="007443DF" w:rsidRDefault="005403F6" w:rsidP="00ED5CA9">
      <w:pPr>
        <w:pStyle w:val="Clanek11"/>
      </w:pPr>
      <w:r w:rsidRPr="00AE3AF1">
        <w:rPr>
          <w:b/>
          <w:bCs w:val="0"/>
        </w:rPr>
        <w:t>Poddodavatelé</w:t>
      </w:r>
    </w:p>
    <w:p w14:paraId="7392F3E9" w14:textId="602CBAD3" w:rsidR="00ED5CA9" w:rsidRPr="00ED5CA9" w:rsidRDefault="004F606C" w:rsidP="00BD4CBC">
      <w:pPr>
        <w:pStyle w:val="Claneka"/>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w:t>
      </w:r>
      <w:proofErr w:type="gramStart"/>
      <w:r w:rsidRPr="005A052A">
        <w:rPr>
          <w:rFonts w:cs="Arial"/>
          <w:szCs w:val="22"/>
        </w:rPr>
        <w:t>tvoří</w:t>
      </w:r>
      <w:proofErr w:type="gramEnd"/>
      <w:r w:rsidRPr="005A052A">
        <w:rPr>
          <w:rFonts w:cs="Arial"/>
          <w:szCs w:val="22"/>
        </w:rPr>
        <w:t xml:space="preserve"> </w:t>
      </w:r>
      <w:r w:rsidRPr="00D3544B">
        <w:rPr>
          <w:rFonts w:cs="Arial"/>
          <w:szCs w:val="22"/>
          <w:u w:val="single"/>
        </w:rPr>
        <w:t xml:space="preserve">Přílohu č. </w:t>
      </w:r>
      <w:r w:rsidR="00232C60">
        <w:rPr>
          <w:rFonts w:cs="Arial"/>
          <w:szCs w:val="22"/>
          <w:u w:val="single"/>
        </w:rPr>
        <w:t>4</w:t>
      </w:r>
      <w:r w:rsidR="00ED5CA9" w:rsidRPr="00ED5CA9">
        <w:t>.</w:t>
      </w:r>
    </w:p>
    <w:p w14:paraId="219AB5D2" w14:textId="77777777" w:rsidR="00324778" w:rsidRPr="00931C37" w:rsidRDefault="005E3BFE" w:rsidP="00324778">
      <w:pPr>
        <w:pStyle w:val="Claneka"/>
      </w:pPr>
      <w:bookmarkStart w:id="13" w:name="_Ref44317534"/>
      <w:r w:rsidRPr="005A052A">
        <w:rPr>
          <w:rFonts w:cs="Arial"/>
          <w:szCs w:val="22"/>
        </w:rPr>
        <w:t>Poskytovatel se zavazuje, že níže uvedené činnosti bude</w:t>
      </w:r>
      <w:r w:rsidRPr="00BF62F9">
        <w:t xml:space="preserve"> realizovat vždy přímo </w:t>
      </w:r>
      <w:r w:rsidRPr="00931C37">
        <w:t>(výhradně) on sám, to jest nevyužije k jejich realizaci poddodavatele</w:t>
      </w:r>
      <w:r w:rsidR="00ED5CA9" w:rsidRPr="00931C37">
        <w:t>:</w:t>
      </w:r>
      <w:bookmarkEnd w:id="13"/>
      <w:r w:rsidR="00ED5CA9" w:rsidRPr="00931C37">
        <w:t xml:space="preserve"> </w:t>
      </w:r>
    </w:p>
    <w:p w14:paraId="422E800D" w14:textId="259601AF" w:rsidR="00324778" w:rsidRPr="00931C37" w:rsidRDefault="00324778" w:rsidP="00324778">
      <w:pPr>
        <w:pStyle w:val="Claneki"/>
      </w:pPr>
      <w:r w:rsidRPr="00931C37">
        <w:rPr>
          <w:i/>
          <w:iCs/>
        </w:rPr>
        <w:t>Neužije se</w:t>
      </w:r>
      <w:r w:rsidRPr="00931C37">
        <w:t xml:space="preserve">. </w:t>
      </w:r>
    </w:p>
    <w:p w14:paraId="70CF0E11" w14:textId="412BE65B" w:rsidR="00ED5CA9" w:rsidRPr="00ED5CA9" w:rsidRDefault="006A6FB5" w:rsidP="00BD4CBC">
      <w:pPr>
        <w:pStyle w:val="Claneka"/>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00ED5CA9" w:rsidRPr="00ED5CA9">
        <w:t xml:space="preserve">. </w:t>
      </w:r>
    </w:p>
    <w:p w14:paraId="525B84DB" w14:textId="2F0823F8" w:rsidR="00ED5CA9" w:rsidRDefault="009E519B" w:rsidP="00BD4CBC">
      <w:pPr>
        <w:pStyle w:val="Claneka"/>
      </w:pPr>
      <w:r w:rsidRPr="00AE4A3A">
        <w:rPr>
          <w:rFonts w:cs="Arial"/>
          <w:szCs w:val="22"/>
        </w:rPr>
        <w:t>Změna poddodavatele Poskytovatele uvedeného v </w:t>
      </w:r>
      <w:r w:rsidRPr="00D3544B">
        <w:rPr>
          <w:rFonts w:cs="Arial"/>
          <w:szCs w:val="22"/>
          <w:u w:val="single"/>
        </w:rPr>
        <w:t xml:space="preserve">Příloze č. </w:t>
      </w:r>
      <w:r w:rsidR="0037033C">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rsidR="00A809A7">
        <w:t>.</w:t>
      </w:r>
      <w:r w:rsidR="00FA6033">
        <w:t xml:space="preserve">  </w:t>
      </w:r>
    </w:p>
    <w:p w14:paraId="636C91B1" w14:textId="14CEB25C" w:rsidR="00ED5CA9" w:rsidRDefault="009D61BE" w:rsidP="00BD4CBC">
      <w:pPr>
        <w:pStyle w:val="Claneka"/>
      </w:pPr>
      <w:r w:rsidRPr="00AE4A3A">
        <w:rPr>
          <w:rFonts w:cs="Arial"/>
          <w:szCs w:val="22"/>
        </w:rPr>
        <w:t>Nebudou-li k provádění Služeb využiti poddodavatelé, ustanovení vztahující se ze své podstaty na poddodavatele se neaplikují</w:t>
      </w:r>
      <w:r w:rsidR="00C5294B">
        <w:t>.</w:t>
      </w:r>
    </w:p>
    <w:p w14:paraId="799B78AD" w14:textId="77777777" w:rsidR="00AB5A77" w:rsidRPr="008C7318" w:rsidRDefault="00AB5A77" w:rsidP="00AB5A77">
      <w:pPr>
        <w:pStyle w:val="Clanek11"/>
      </w:pPr>
      <w:bookmarkStart w:id="14" w:name="_Ref166494860"/>
      <w:r w:rsidRPr="008C7318">
        <w:rPr>
          <w:b/>
          <w:bCs w:val="0"/>
        </w:rPr>
        <w:t>Záruční doba</w:t>
      </w:r>
    </w:p>
    <w:p w14:paraId="68886829" w14:textId="55477F32" w:rsidR="00C25785" w:rsidRPr="00E95128" w:rsidRDefault="00002DB6" w:rsidP="008C7318">
      <w:pPr>
        <w:pStyle w:val="Claneka"/>
        <w:numPr>
          <w:ilvl w:val="0"/>
          <w:numId w:val="0"/>
        </w:numPr>
        <w:ind w:left="992" w:hanging="425"/>
        <w:rPr>
          <w:highlight w:val="yellow"/>
        </w:rPr>
      </w:pPr>
      <w:r w:rsidRPr="008C7318">
        <w:t>Záruční doba se nesjednává.</w:t>
      </w:r>
    </w:p>
    <w:p w14:paraId="652C1E5B" w14:textId="54CA2F85" w:rsidR="0043672D" w:rsidRPr="00DC6AA0" w:rsidRDefault="0043672D" w:rsidP="0043672D">
      <w:pPr>
        <w:pStyle w:val="Clanek11"/>
        <w:rPr>
          <w:b/>
          <w:bCs w:val="0"/>
        </w:rPr>
      </w:pPr>
      <w:r w:rsidRPr="00DC6AA0">
        <w:rPr>
          <w:b/>
          <w:bCs w:val="0"/>
        </w:rPr>
        <w:t>S</w:t>
      </w:r>
      <w:r w:rsidR="00DC6AA0" w:rsidRPr="00DC6AA0">
        <w:rPr>
          <w:b/>
          <w:bCs w:val="0"/>
        </w:rPr>
        <w:t>mluvní s</w:t>
      </w:r>
      <w:r w:rsidRPr="00DC6AA0">
        <w:rPr>
          <w:b/>
          <w:bCs w:val="0"/>
        </w:rPr>
        <w:t>ankce</w:t>
      </w:r>
    </w:p>
    <w:p w14:paraId="313B8E42" w14:textId="0C9C56D0" w:rsidR="0091645C" w:rsidRDefault="0017775C" w:rsidP="0091645C">
      <w:pPr>
        <w:pStyle w:val="Claneka"/>
      </w:pPr>
      <w:r>
        <w:rPr>
          <w:rFonts w:cs="Arial"/>
          <w:szCs w:val="22"/>
        </w:rPr>
        <w:t>Objednatel je oprávněn požadovat po Poskytovateli zaplacení smluvní pokuty v</w:t>
      </w:r>
      <w:r w:rsidR="0091645C">
        <w:rPr>
          <w:rFonts w:cs="Arial"/>
          <w:szCs w:val="22"/>
        </w:rPr>
        <w:t> </w:t>
      </w:r>
      <w:r>
        <w:rPr>
          <w:rFonts w:cs="Arial"/>
          <w:szCs w:val="22"/>
        </w:rPr>
        <w:t>případě</w:t>
      </w:r>
      <w:r w:rsidR="0091645C">
        <w:rPr>
          <w:rFonts w:cs="Arial"/>
          <w:szCs w:val="22"/>
        </w:rPr>
        <w:t>:</w:t>
      </w:r>
      <w:r w:rsidRPr="00730E6E">
        <w:t xml:space="preserve"> </w:t>
      </w:r>
    </w:p>
    <w:p w14:paraId="58A7A4CC" w14:textId="7DF5940F" w:rsidR="0091645C" w:rsidRPr="002C41C7" w:rsidRDefault="0091645C" w:rsidP="0091645C">
      <w:pPr>
        <w:pStyle w:val="Claneki"/>
        <w:rPr>
          <w:color w:val="auto"/>
        </w:rPr>
      </w:pPr>
      <w:r w:rsidRPr="007E6A6B">
        <w:t xml:space="preserve">porušení povinnosti </w:t>
      </w:r>
      <w:r w:rsidRPr="002C41C7">
        <w:rPr>
          <w:color w:val="auto"/>
        </w:rPr>
        <w:t>Poskytovatele poskytnout Služby řádně a včas ve výši</w:t>
      </w:r>
      <w:r w:rsidR="002B7665" w:rsidRPr="002C41C7">
        <w:rPr>
          <w:color w:val="auto"/>
        </w:rPr>
        <w:t xml:space="preserve"> 0,3</w:t>
      </w:r>
      <w:r w:rsidR="00AA0430" w:rsidRPr="002C41C7">
        <w:rPr>
          <w:color w:val="auto"/>
        </w:rPr>
        <w:t xml:space="preserve"> </w:t>
      </w:r>
      <w:r w:rsidR="002B7665" w:rsidRPr="002C41C7">
        <w:rPr>
          <w:color w:val="auto"/>
        </w:rPr>
        <w:t>% z</w:t>
      </w:r>
      <w:r w:rsidR="00B211B6" w:rsidRPr="002C41C7">
        <w:rPr>
          <w:color w:val="auto"/>
        </w:rPr>
        <w:t> celkové roční</w:t>
      </w:r>
      <w:r w:rsidR="00B5348B" w:rsidRPr="002C41C7">
        <w:rPr>
          <w:color w:val="auto"/>
        </w:rPr>
        <w:t> </w:t>
      </w:r>
      <w:r w:rsidR="008D4F18" w:rsidRPr="002C41C7">
        <w:rPr>
          <w:color w:val="auto"/>
        </w:rPr>
        <w:t>C</w:t>
      </w:r>
      <w:r w:rsidR="002B7665" w:rsidRPr="002C41C7">
        <w:rPr>
          <w:color w:val="auto"/>
        </w:rPr>
        <w:t>eny Služby</w:t>
      </w:r>
      <w:r w:rsidR="007125A7" w:rsidRPr="002C41C7">
        <w:rPr>
          <w:color w:val="auto"/>
        </w:rPr>
        <w:t xml:space="preserve">, </w:t>
      </w:r>
      <w:r w:rsidR="00304949" w:rsidRPr="002C41C7">
        <w:rPr>
          <w:color w:val="auto"/>
        </w:rPr>
        <w:t>min.</w:t>
      </w:r>
      <w:r w:rsidR="002B7665" w:rsidRPr="002C41C7">
        <w:rPr>
          <w:color w:val="auto"/>
        </w:rPr>
        <w:t xml:space="preserve"> však</w:t>
      </w:r>
      <w:r w:rsidRPr="002C41C7">
        <w:rPr>
          <w:color w:val="auto"/>
        </w:rPr>
        <w:t xml:space="preserve"> </w:t>
      </w:r>
      <w:proofErr w:type="gramStart"/>
      <w:r w:rsidR="0066157A" w:rsidRPr="002C41C7">
        <w:rPr>
          <w:color w:val="auto"/>
        </w:rPr>
        <w:t>1</w:t>
      </w:r>
      <w:r w:rsidRPr="002C41C7">
        <w:rPr>
          <w:color w:val="auto"/>
        </w:rPr>
        <w:t>.</w:t>
      </w:r>
      <w:r w:rsidR="0066157A" w:rsidRPr="002C41C7">
        <w:rPr>
          <w:color w:val="auto"/>
        </w:rPr>
        <w:t>5</w:t>
      </w:r>
      <w:r w:rsidRPr="002C41C7">
        <w:rPr>
          <w:color w:val="auto"/>
        </w:rPr>
        <w:t>00,-</w:t>
      </w:r>
      <w:proofErr w:type="gramEnd"/>
      <w:r w:rsidRPr="002C41C7">
        <w:rPr>
          <w:color w:val="auto"/>
        </w:rPr>
        <w:t xml:space="preserve"> Kč (slovy: </w:t>
      </w:r>
      <w:r w:rsidR="0066157A" w:rsidRPr="002C41C7">
        <w:rPr>
          <w:color w:val="auto"/>
        </w:rPr>
        <w:t>jeden tisíc pět set</w:t>
      </w:r>
      <w:r w:rsidRPr="002C41C7">
        <w:rPr>
          <w:color w:val="auto"/>
        </w:rPr>
        <w:t xml:space="preserve"> korun českých), a to za každý jednotlivý případ porušení takové povinnosti a za každý započatý den trvání takového porušení až do zjednání nápravy;</w:t>
      </w:r>
    </w:p>
    <w:p w14:paraId="5044F7C8" w14:textId="45E64E5D" w:rsidR="008C440E" w:rsidRPr="002C41C7" w:rsidRDefault="0091645C" w:rsidP="008C440E">
      <w:pPr>
        <w:pStyle w:val="Claneki"/>
        <w:rPr>
          <w:color w:val="auto"/>
        </w:rPr>
      </w:pPr>
      <w:r w:rsidRPr="002C41C7">
        <w:rPr>
          <w:color w:val="auto"/>
        </w:rPr>
        <w:t xml:space="preserve">že Poskytovatel na žádost Objednatele nepředloží doklady o pojištění dle čl. 7.1 Smlouvy, a to ve výši </w:t>
      </w:r>
      <w:proofErr w:type="gramStart"/>
      <w:r w:rsidRPr="002C41C7">
        <w:rPr>
          <w:color w:val="auto"/>
        </w:rPr>
        <w:t>5.000,-</w:t>
      </w:r>
      <w:proofErr w:type="gramEnd"/>
      <w:r w:rsidRPr="002C41C7">
        <w:rPr>
          <w:color w:val="auto"/>
        </w:rPr>
        <w:t xml:space="preserve"> Kč </w:t>
      </w:r>
      <w:r w:rsidR="005D12E4" w:rsidRPr="002C41C7">
        <w:rPr>
          <w:color w:val="auto"/>
        </w:rPr>
        <w:t>(slovy: pět tisíc korun českých</w:t>
      </w:r>
      <w:r w:rsidR="00276155" w:rsidRPr="002C41C7">
        <w:rPr>
          <w:color w:val="auto"/>
        </w:rPr>
        <w:t xml:space="preserve">) </w:t>
      </w:r>
      <w:r w:rsidRPr="002C41C7">
        <w:rPr>
          <w:color w:val="auto"/>
        </w:rPr>
        <w:t>za každý započatý den trvání porušení této povinnosti</w:t>
      </w:r>
      <w:bookmarkStart w:id="15" w:name="7.2_V_případě_porušení_povinnosti_Poskyt"/>
      <w:bookmarkStart w:id="16" w:name="7.3_Objednatel_je_oprávněn_požadovat_po_"/>
      <w:bookmarkEnd w:id="15"/>
      <w:bookmarkEnd w:id="16"/>
      <w:r w:rsidR="00021C90" w:rsidRPr="002C41C7">
        <w:rPr>
          <w:color w:val="auto"/>
        </w:rPr>
        <w:t xml:space="preserve"> až do zjednání nápravy</w:t>
      </w:r>
      <w:r w:rsidRPr="002C41C7">
        <w:rPr>
          <w:color w:val="auto"/>
        </w:rPr>
        <w:t>;</w:t>
      </w:r>
      <w:r w:rsidR="008C440E" w:rsidRPr="002C41C7">
        <w:rPr>
          <w:color w:val="auto"/>
        </w:rPr>
        <w:t xml:space="preserve"> </w:t>
      </w:r>
    </w:p>
    <w:p w14:paraId="0DF48A3F" w14:textId="1F2A8303" w:rsidR="0091645C" w:rsidRPr="002C41C7" w:rsidRDefault="008C440E" w:rsidP="008C440E">
      <w:pPr>
        <w:pStyle w:val="Claneki"/>
        <w:rPr>
          <w:color w:val="auto"/>
        </w:rPr>
      </w:pPr>
      <w:r w:rsidRPr="002C41C7">
        <w:rPr>
          <w:color w:val="auto"/>
        </w:rPr>
        <w:t xml:space="preserve">že se některé z prohlášení </w:t>
      </w:r>
      <w:r w:rsidR="00D03A3D" w:rsidRPr="002C41C7">
        <w:rPr>
          <w:color w:val="auto"/>
        </w:rPr>
        <w:t>Poskytovatel</w:t>
      </w:r>
      <w:r w:rsidRPr="002C41C7">
        <w:rPr>
          <w:color w:val="auto"/>
        </w:rPr>
        <w:t xml:space="preserve">e dle </w:t>
      </w:r>
      <w:r w:rsidR="00D03A3D" w:rsidRPr="002C41C7">
        <w:rPr>
          <w:color w:val="auto"/>
        </w:rPr>
        <w:t>čl.</w:t>
      </w:r>
      <w:r w:rsidRPr="002C41C7">
        <w:rPr>
          <w:color w:val="auto"/>
        </w:rPr>
        <w:t xml:space="preserve"> </w:t>
      </w:r>
      <w:r w:rsidR="00E47452" w:rsidRPr="002C41C7">
        <w:rPr>
          <w:color w:val="auto"/>
        </w:rPr>
        <w:t>9.2</w:t>
      </w:r>
      <w:r w:rsidRPr="002C41C7">
        <w:rPr>
          <w:color w:val="auto"/>
        </w:rPr>
        <w:t xml:space="preserve"> </w:t>
      </w:r>
      <w:r w:rsidR="00DE5678" w:rsidRPr="002C41C7">
        <w:rPr>
          <w:color w:val="auto"/>
        </w:rPr>
        <w:t xml:space="preserve">Smlouvy </w:t>
      </w:r>
      <w:r w:rsidRPr="002C41C7">
        <w:rPr>
          <w:color w:val="auto"/>
        </w:rPr>
        <w:t xml:space="preserve">(Prohlášení </w:t>
      </w:r>
      <w:r w:rsidR="00E47452" w:rsidRPr="002C41C7">
        <w:rPr>
          <w:color w:val="auto"/>
        </w:rPr>
        <w:t>Poskytovatel</w:t>
      </w:r>
      <w:r w:rsidRPr="002C41C7">
        <w:rPr>
          <w:color w:val="auto"/>
        </w:rPr>
        <w:t xml:space="preserve">e) ukáže jako nepravdivé, a to ve výši </w:t>
      </w:r>
      <w:proofErr w:type="gramStart"/>
      <w:r w:rsidRPr="002C41C7">
        <w:rPr>
          <w:color w:val="auto"/>
        </w:rPr>
        <w:t>50.000</w:t>
      </w:r>
      <w:r w:rsidR="00DE5678" w:rsidRPr="002C41C7">
        <w:rPr>
          <w:color w:val="auto"/>
        </w:rPr>
        <w:t>,-</w:t>
      </w:r>
      <w:proofErr w:type="gramEnd"/>
      <w:r w:rsidRPr="002C41C7">
        <w:rPr>
          <w:color w:val="auto"/>
        </w:rPr>
        <w:t xml:space="preserve"> Kč </w:t>
      </w:r>
      <w:r w:rsidR="00F466D6" w:rsidRPr="002C41C7">
        <w:rPr>
          <w:color w:val="auto"/>
        </w:rPr>
        <w:t xml:space="preserve">(slovy: padesát tisíc korun českých) </w:t>
      </w:r>
      <w:r w:rsidR="006E2161" w:rsidRPr="002C41C7">
        <w:rPr>
          <w:color w:val="auto"/>
        </w:rPr>
        <w:t>za každý jednotlivý případ porušení povinnosti</w:t>
      </w:r>
      <w:r w:rsidR="006E2161" w:rsidRPr="002C41C7" w:rsidDel="006E2161">
        <w:rPr>
          <w:color w:val="auto"/>
        </w:rPr>
        <w:t xml:space="preserve"> </w:t>
      </w:r>
      <w:r w:rsidR="00BB084B" w:rsidRPr="002C41C7">
        <w:rPr>
          <w:color w:val="auto"/>
        </w:rPr>
        <w:t>;</w:t>
      </w:r>
    </w:p>
    <w:p w14:paraId="160CC019" w14:textId="170D5B32" w:rsidR="0091645C" w:rsidRPr="002C41C7" w:rsidRDefault="0091645C" w:rsidP="0091645C">
      <w:pPr>
        <w:pStyle w:val="Claneki"/>
        <w:rPr>
          <w:color w:val="auto"/>
        </w:rPr>
      </w:pPr>
      <w:r w:rsidRPr="002C41C7">
        <w:rPr>
          <w:color w:val="auto"/>
        </w:rPr>
        <w:t xml:space="preserve">nedodržení podmínek stanovených pro změnu poddodavatelů ve smyslu čl. 7.2 </w:t>
      </w:r>
      <w:r w:rsidR="0050573D" w:rsidRPr="002C41C7">
        <w:rPr>
          <w:color w:val="auto"/>
        </w:rPr>
        <w:t xml:space="preserve">písm. d) </w:t>
      </w:r>
      <w:r w:rsidRPr="002C41C7">
        <w:rPr>
          <w:color w:val="auto"/>
        </w:rPr>
        <w:t xml:space="preserve">Smlouvy, a to ve výši </w:t>
      </w:r>
      <w:proofErr w:type="gramStart"/>
      <w:r w:rsidRPr="002C41C7">
        <w:rPr>
          <w:color w:val="auto"/>
        </w:rPr>
        <w:t>50.000,-</w:t>
      </w:r>
      <w:proofErr w:type="gramEnd"/>
      <w:r w:rsidRPr="002C41C7">
        <w:rPr>
          <w:color w:val="auto"/>
        </w:rPr>
        <w:t xml:space="preserve"> Kč </w:t>
      </w:r>
      <w:r w:rsidR="00F466D6" w:rsidRPr="002C41C7">
        <w:rPr>
          <w:color w:val="auto"/>
        </w:rPr>
        <w:t xml:space="preserve">(slovy: padesát tisíc korun českých) </w:t>
      </w:r>
      <w:r w:rsidRPr="002C41C7">
        <w:rPr>
          <w:color w:val="auto"/>
        </w:rPr>
        <w:t>za každý jednotlivý případ porušení povinnosti</w:t>
      </w:r>
      <w:r w:rsidR="00BB084B" w:rsidRPr="002C41C7">
        <w:rPr>
          <w:color w:val="auto"/>
        </w:rPr>
        <w:t>;</w:t>
      </w:r>
    </w:p>
    <w:p w14:paraId="0CFE44F0" w14:textId="3CF0DF5C" w:rsidR="00BB084B" w:rsidRPr="002C41C7" w:rsidRDefault="00BB084B" w:rsidP="00BB084B">
      <w:pPr>
        <w:pStyle w:val="Claneki"/>
        <w:rPr>
          <w:color w:val="auto"/>
        </w:rPr>
      </w:pPr>
      <w:r w:rsidRPr="002C41C7">
        <w:rPr>
          <w:color w:val="auto"/>
        </w:rPr>
        <w:t xml:space="preserve">porušení povinnosti Poskytovatele zachovat důvěrnost informací dle čl. 9.3 Smlouvy (Důvěrné informace), a to ve výši </w:t>
      </w:r>
      <w:proofErr w:type="gramStart"/>
      <w:r w:rsidRPr="002C41C7">
        <w:rPr>
          <w:color w:val="auto"/>
        </w:rPr>
        <w:t>50.000,-</w:t>
      </w:r>
      <w:proofErr w:type="gramEnd"/>
      <w:r w:rsidRPr="002C41C7">
        <w:rPr>
          <w:color w:val="auto"/>
        </w:rPr>
        <w:t xml:space="preserve"> Kč</w:t>
      </w:r>
      <w:r w:rsidR="00F466D6" w:rsidRPr="002C41C7">
        <w:rPr>
          <w:color w:val="auto"/>
        </w:rPr>
        <w:t xml:space="preserve"> (slovy: padesát tisíc korun českých</w:t>
      </w:r>
      <w:r w:rsidR="005D12E4" w:rsidRPr="002C41C7">
        <w:rPr>
          <w:color w:val="auto"/>
        </w:rPr>
        <w:t>)</w:t>
      </w:r>
      <w:r w:rsidRPr="002C41C7">
        <w:rPr>
          <w:color w:val="auto"/>
        </w:rPr>
        <w:t xml:space="preserve"> </w:t>
      </w:r>
      <w:r w:rsidR="00D878B9" w:rsidRPr="002C41C7">
        <w:rPr>
          <w:color w:val="auto"/>
        </w:rPr>
        <w:t>za každý jednotlivý případ porušení povinnosti</w:t>
      </w:r>
      <w:r w:rsidR="00D878B9" w:rsidRPr="002C41C7" w:rsidDel="00D878B9">
        <w:rPr>
          <w:color w:val="auto"/>
        </w:rPr>
        <w:t xml:space="preserve"> </w:t>
      </w:r>
      <w:r w:rsidRPr="002C41C7">
        <w:rPr>
          <w:color w:val="auto"/>
        </w:rPr>
        <w:t>;</w:t>
      </w:r>
    </w:p>
    <w:p w14:paraId="487808F4" w14:textId="0AB3FE10" w:rsidR="000301DB" w:rsidRPr="002C41C7" w:rsidRDefault="00BB084B" w:rsidP="00BB084B">
      <w:pPr>
        <w:pStyle w:val="Claneki"/>
        <w:rPr>
          <w:color w:val="auto"/>
        </w:rPr>
      </w:pPr>
      <w:r w:rsidRPr="002C41C7">
        <w:rPr>
          <w:color w:val="auto"/>
        </w:rPr>
        <w:t xml:space="preserve">porušení povinnosti Poskytovatele obsažené ve Smlouvě, která není zajištěna smluvní pokutou dle tohoto </w:t>
      </w:r>
      <w:r w:rsidR="000D29FD" w:rsidRPr="002C41C7">
        <w:rPr>
          <w:color w:val="auto"/>
        </w:rPr>
        <w:t xml:space="preserve">(případně jiného) </w:t>
      </w:r>
      <w:r w:rsidRPr="002C41C7">
        <w:rPr>
          <w:color w:val="auto"/>
        </w:rPr>
        <w:t xml:space="preserve">článku Smlouvy, </w:t>
      </w:r>
      <w:r w:rsidR="00314A40" w:rsidRPr="002C41C7">
        <w:rPr>
          <w:color w:val="auto"/>
        </w:rPr>
        <w:t xml:space="preserve">a to ve výši </w:t>
      </w:r>
      <w:r w:rsidR="006F12BE" w:rsidRPr="002C41C7">
        <w:rPr>
          <w:color w:val="auto"/>
        </w:rPr>
        <w:t>0,</w:t>
      </w:r>
      <w:r w:rsidR="00D878B9" w:rsidRPr="002C41C7">
        <w:rPr>
          <w:color w:val="auto"/>
        </w:rPr>
        <w:t>3</w:t>
      </w:r>
      <w:r w:rsidR="00AA0430" w:rsidRPr="002C41C7">
        <w:rPr>
          <w:color w:val="auto"/>
        </w:rPr>
        <w:t xml:space="preserve"> </w:t>
      </w:r>
      <w:r w:rsidR="00314A40" w:rsidRPr="002C41C7">
        <w:rPr>
          <w:color w:val="auto"/>
        </w:rPr>
        <w:t>% z</w:t>
      </w:r>
      <w:r w:rsidR="00576E68" w:rsidRPr="002C41C7">
        <w:rPr>
          <w:color w:val="auto"/>
        </w:rPr>
        <w:t xml:space="preserve"> celkové </w:t>
      </w:r>
      <w:r w:rsidR="00D878B9" w:rsidRPr="002C41C7">
        <w:rPr>
          <w:color w:val="auto"/>
        </w:rPr>
        <w:t xml:space="preserve">roční </w:t>
      </w:r>
      <w:r w:rsidR="00BD6572" w:rsidRPr="002C41C7">
        <w:rPr>
          <w:color w:val="auto"/>
        </w:rPr>
        <w:t>C</w:t>
      </w:r>
      <w:r w:rsidR="00314A40" w:rsidRPr="002C41C7">
        <w:rPr>
          <w:color w:val="auto"/>
        </w:rPr>
        <w:t>eny</w:t>
      </w:r>
      <w:r w:rsidR="001B4C18" w:rsidRPr="002C41C7">
        <w:rPr>
          <w:color w:val="auto"/>
        </w:rPr>
        <w:t xml:space="preserve"> Služby</w:t>
      </w:r>
      <w:r w:rsidR="00497134" w:rsidRPr="002C41C7">
        <w:rPr>
          <w:color w:val="auto"/>
        </w:rPr>
        <w:t>,</w:t>
      </w:r>
      <w:r w:rsidR="00314A40" w:rsidRPr="002C41C7">
        <w:rPr>
          <w:color w:val="auto"/>
        </w:rPr>
        <w:t xml:space="preserve"> </w:t>
      </w:r>
      <w:r w:rsidR="007F1B31" w:rsidRPr="002C41C7">
        <w:rPr>
          <w:color w:val="auto"/>
        </w:rPr>
        <w:t>min.</w:t>
      </w:r>
      <w:r w:rsidR="00905CDD" w:rsidRPr="002C41C7">
        <w:rPr>
          <w:color w:val="auto"/>
        </w:rPr>
        <w:t xml:space="preserve"> však </w:t>
      </w:r>
      <w:proofErr w:type="gramStart"/>
      <w:r w:rsidR="00905CDD" w:rsidRPr="002C41C7">
        <w:rPr>
          <w:color w:val="auto"/>
        </w:rPr>
        <w:t>1.500,-</w:t>
      </w:r>
      <w:proofErr w:type="gramEnd"/>
      <w:r w:rsidR="00905CDD" w:rsidRPr="002C41C7">
        <w:rPr>
          <w:color w:val="auto"/>
        </w:rPr>
        <w:t xml:space="preserve"> Kč (slovy: jeden tisíc pět set korun českých)</w:t>
      </w:r>
      <w:r w:rsidR="00784768" w:rsidRPr="002C41C7">
        <w:rPr>
          <w:color w:val="auto"/>
        </w:rPr>
        <w:t>,</w:t>
      </w:r>
      <w:r w:rsidR="00E43CB1" w:rsidRPr="002C41C7">
        <w:rPr>
          <w:color w:val="auto"/>
        </w:rPr>
        <w:t xml:space="preserve"> </w:t>
      </w:r>
      <w:r w:rsidR="00922767" w:rsidRPr="002C41C7">
        <w:rPr>
          <w:color w:val="auto"/>
        </w:rPr>
        <w:t>a to za každý jednotlivý případ porušení takové povinnosti a za každý započatý den trvání takového porušení až do zjednání nápravy</w:t>
      </w:r>
      <w:r w:rsidRPr="002C41C7">
        <w:rPr>
          <w:color w:val="auto"/>
        </w:rPr>
        <w:t>.</w:t>
      </w:r>
    </w:p>
    <w:p w14:paraId="571E3DAC" w14:textId="32E79095" w:rsidR="00A24E76" w:rsidRPr="002C41C7" w:rsidRDefault="00A24E76" w:rsidP="00A24E76">
      <w:pPr>
        <w:pStyle w:val="Claneki"/>
        <w:rPr>
          <w:color w:val="auto"/>
        </w:rPr>
      </w:pPr>
      <w:r w:rsidRPr="002C41C7">
        <w:rPr>
          <w:color w:val="auto"/>
        </w:rPr>
        <w:t xml:space="preserve">prodlení Poskytovatele s odstraněním vad zjištěných v rámci Akceptačního řízení, na které Objednatel Poskytovatele písemně upozornil, ve lhůtě stanovené dle čl. 4.7 </w:t>
      </w:r>
      <w:r w:rsidRPr="002C41C7">
        <w:rPr>
          <w:color w:val="auto"/>
        </w:rPr>
        <w:lastRenderedPageBreak/>
        <w:t xml:space="preserve">Smlouvy, a to ve výši 0,3 % z celkové roční Ceny Služby, min. však </w:t>
      </w:r>
      <w:proofErr w:type="gramStart"/>
      <w:r w:rsidRPr="002C41C7">
        <w:rPr>
          <w:color w:val="auto"/>
        </w:rPr>
        <w:t>1.500,-</w:t>
      </w:r>
      <w:proofErr w:type="gramEnd"/>
      <w:r w:rsidRPr="002C41C7">
        <w:rPr>
          <w:color w:val="auto"/>
        </w:rPr>
        <w:t xml:space="preserve"> Kč (slovy: jeden tisíc pět set korun českých), a to za každou vadu a každý započatý den prodlení až do zjednání nápravy</w:t>
      </w:r>
      <w:r w:rsidR="00EF1953" w:rsidRPr="002C41C7">
        <w:rPr>
          <w:color w:val="auto"/>
        </w:rPr>
        <w:t>.</w:t>
      </w:r>
    </w:p>
    <w:p w14:paraId="360C19ED" w14:textId="3B424929" w:rsidR="009F26A0" w:rsidRPr="00F54B96" w:rsidRDefault="00D760D7" w:rsidP="00BD4CBC">
      <w:pPr>
        <w:pStyle w:val="Claneka"/>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53D456A0" w14:textId="380A64CF" w:rsidR="00A60761" w:rsidRPr="00730E6E" w:rsidRDefault="00A60761" w:rsidP="00A60761">
      <w:pPr>
        <w:pStyle w:val="Claneka"/>
      </w:pPr>
      <w:r w:rsidRPr="00730E6E">
        <w:t xml:space="preserve">Platby smluvní pokuty nezbavují </w:t>
      </w:r>
      <w:r>
        <w:t>Poskytovatel</w:t>
      </w:r>
      <w:r w:rsidRPr="00730E6E">
        <w:t xml:space="preserve">e povinnosti </w:t>
      </w:r>
      <w:r w:rsidR="0001271F">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69F56F52" w14:textId="7586E696" w:rsidR="00F54B96" w:rsidRPr="00D760D7" w:rsidRDefault="00F54B96" w:rsidP="00BD4CBC">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2FF01DC4" w14:textId="4399FC13" w:rsidR="00D760D7" w:rsidRPr="00EF7585" w:rsidRDefault="00EF7585" w:rsidP="00BD4CBC">
      <w:pPr>
        <w:pStyle w:val="Claneka"/>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0B4FEFCB" w14:textId="6A5AB273" w:rsidR="00EF7585" w:rsidRPr="00176E73" w:rsidRDefault="00176E73" w:rsidP="00BD4CBC">
      <w:pPr>
        <w:pStyle w:val="Claneka"/>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3675C105" w14:textId="723B4511" w:rsidR="00176E73" w:rsidRPr="004D6A7A" w:rsidRDefault="00773328" w:rsidP="00BD4CBC">
      <w:pPr>
        <w:pStyle w:val="Claneka"/>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13C37C76" w14:textId="77777777" w:rsidR="004D6A7A" w:rsidRPr="000B2C8F" w:rsidRDefault="004D6A7A" w:rsidP="004D6A7A">
      <w:pPr>
        <w:pStyle w:val="Clanek11"/>
        <w:rPr>
          <w:b/>
          <w:bCs w:val="0"/>
        </w:rPr>
      </w:pPr>
      <w:r w:rsidRPr="000B2C8F">
        <w:rPr>
          <w:b/>
          <w:bCs w:val="0"/>
        </w:rPr>
        <w:t>Licence</w:t>
      </w:r>
    </w:p>
    <w:p w14:paraId="4D8A7024" w14:textId="62DC72C9" w:rsidR="004D6A7A" w:rsidRPr="000B2C8F" w:rsidRDefault="004D6A7A" w:rsidP="004D6A7A">
      <w:pPr>
        <w:pStyle w:val="Claneka"/>
      </w:pPr>
      <w:r w:rsidRPr="000B2C8F">
        <w:t xml:space="preserve">Vzhledem k tomu, že </w:t>
      </w:r>
      <w:r w:rsidR="009161F7" w:rsidRPr="000B2C8F">
        <w:t xml:space="preserve">Výstupy či jiné </w:t>
      </w:r>
      <w:r w:rsidRPr="000B2C8F">
        <w:t>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0B2C8F">
        <w:rPr>
          <w:b/>
          <w:bCs/>
        </w:rPr>
        <w:t>AZ</w:t>
      </w:r>
      <w:r w:rsidRPr="000B2C8F">
        <w:t>“), je k těmto součástem plnění poskytována licence za podmínek sjednaných dále v tomto článku Smlouvy. Tímto není dotčeno nabytí vlastnického práva k výsledkům činností Poskytovatele.</w:t>
      </w:r>
    </w:p>
    <w:p w14:paraId="52FCF489" w14:textId="77777777" w:rsidR="004D6A7A" w:rsidRPr="000B2C8F" w:rsidRDefault="004D6A7A" w:rsidP="004D6A7A">
      <w:pPr>
        <w:pStyle w:val="Claneka"/>
      </w:pPr>
      <w:r w:rsidRPr="000B2C8F">
        <w:t>Objednatel je oprávněn veškeré součásti plnění této Smlouvy považované za autorské dílo dle AZ („</w:t>
      </w:r>
      <w:r w:rsidRPr="000B2C8F">
        <w:rPr>
          <w:b/>
          <w:bCs/>
        </w:rPr>
        <w:t>Autorské dílo</w:t>
      </w:r>
      <w:r w:rsidRPr="000B2C8F">
        <w:t>“) užívat dle níže uvedených podmínek.</w:t>
      </w:r>
    </w:p>
    <w:p w14:paraId="4D3E1558" w14:textId="77777777" w:rsidR="004D6A7A" w:rsidRPr="000B2C8F" w:rsidRDefault="004D6A7A" w:rsidP="004D6A7A">
      <w:pPr>
        <w:pStyle w:val="Claneka"/>
      </w:pPr>
      <w:r w:rsidRPr="000B2C8F">
        <w:t>Objednatel je oprávněn Autorské dílo užívat dle níže uvedených licenčních podmínek („</w:t>
      </w:r>
      <w:r w:rsidRPr="000B2C8F">
        <w:rPr>
          <w:b/>
          <w:bCs/>
        </w:rPr>
        <w:t>Licence</w:t>
      </w:r>
      <w:r w:rsidRPr="000B2C8F">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61C5A82F" w14:textId="77777777" w:rsidR="004D6A7A" w:rsidRPr="000B2C8F" w:rsidRDefault="004D6A7A" w:rsidP="004D6A7A">
      <w:pPr>
        <w:pStyle w:val="Claneki"/>
      </w:pPr>
      <w:r w:rsidRPr="000B2C8F">
        <w:t>Licence je výhradní a neomezená, a to zejména ke splnění účelu Smlouvy;</w:t>
      </w:r>
    </w:p>
    <w:p w14:paraId="76D1FD65" w14:textId="77777777" w:rsidR="004D6A7A" w:rsidRPr="000B2C8F" w:rsidRDefault="004D6A7A" w:rsidP="004D6A7A">
      <w:pPr>
        <w:pStyle w:val="Claneki"/>
      </w:pPr>
      <w:r w:rsidRPr="000B2C8F">
        <w:t>Licence je bez časového (po dobu trvaní majetkových práv autorských k příslušným Autorským dílům), územního a množstevního omezení a pro všechny způsoby užití;</w:t>
      </w:r>
    </w:p>
    <w:p w14:paraId="70F3023A" w14:textId="77777777" w:rsidR="004D6A7A" w:rsidRPr="000B2C8F" w:rsidRDefault="004D6A7A" w:rsidP="004D6A7A">
      <w:pPr>
        <w:pStyle w:val="Claneki"/>
      </w:pPr>
      <w:r w:rsidRPr="000B2C8F">
        <w:t>Objednatel je oprávněn Autorská díla užít v původní nebo jiným způsobem zpracované či jinak změněné podobě, samostatně nebo v souboru anebo ve spojení s jiným dílem či prvky;</w:t>
      </w:r>
    </w:p>
    <w:p w14:paraId="35A952B2" w14:textId="77777777" w:rsidR="004D6A7A" w:rsidRPr="000B2C8F" w:rsidRDefault="004D6A7A" w:rsidP="004D6A7A">
      <w:pPr>
        <w:pStyle w:val="Claneki"/>
      </w:pPr>
      <w:r w:rsidRPr="000B2C8F">
        <w:t xml:space="preserve">Licence je bez potřeby jakéhokoliv dalšího svolení Poskytovatele udělena Objednateli s právem podlicence a je rovněž dále postupitelná jakékoliv třetí osobě; </w:t>
      </w:r>
    </w:p>
    <w:p w14:paraId="3BD65899" w14:textId="77777777" w:rsidR="004D6A7A" w:rsidRPr="000B2C8F" w:rsidRDefault="004D6A7A" w:rsidP="004D6A7A">
      <w:pPr>
        <w:pStyle w:val="Claneki"/>
      </w:pPr>
      <w:r w:rsidRPr="000B2C8F">
        <w:t>Licence se vztahuje automaticky i na všechny nové verze, úpravy a překlady příslušných Autorských děl;</w:t>
      </w:r>
    </w:p>
    <w:p w14:paraId="2911A892" w14:textId="77777777" w:rsidR="004D6A7A" w:rsidRPr="000B2C8F" w:rsidRDefault="004D6A7A" w:rsidP="004D6A7A">
      <w:pPr>
        <w:pStyle w:val="Claneki"/>
      </w:pPr>
      <w:r w:rsidRPr="000B2C8F">
        <w:t xml:space="preserve">Poskytovatel společně s Licencí poskytuje Objednateli právo provádět jakékoliv modifikace, úpravy, změny Autorského díla a dle svého uvážení do něj zasahovat, </w:t>
      </w:r>
      <w:r w:rsidRPr="000B2C8F">
        <w:lastRenderedPageBreak/>
        <w:t>zapracovávat ho do dalších Autorských děl, zařazovat ho do děl souborných či do databází apod., a to i prostřednictvím třetích osob; a</w:t>
      </w:r>
    </w:p>
    <w:p w14:paraId="257CAB5A" w14:textId="77777777" w:rsidR="004D6A7A" w:rsidRPr="000B2C8F" w:rsidRDefault="004D6A7A" w:rsidP="004D6A7A">
      <w:pPr>
        <w:pStyle w:val="Claneki"/>
      </w:pPr>
      <w:r w:rsidRPr="000B2C8F">
        <w:t xml:space="preserve">Licenci není Objednatel povinen využít, a to ani z části. </w:t>
      </w:r>
    </w:p>
    <w:p w14:paraId="3AC66C05" w14:textId="77777777" w:rsidR="004D6A7A" w:rsidRPr="000B2C8F" w:rsidRDefault="004D6A7A" w:rsidP="004D6A7A">
      <w:pPr>
        <w:pStyle w:val="Claneka"/>
      </w:pPr>
      <w:r w:rsidRPr="000B2C8F">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692ACADD" w14:textId="77777777" w:rsidR="004D6A7A" w:rsidRPr="000B2C8F" w:rsidRDefault="004D6A7A" w:rsidP="004D6A7A">
      <w:pPr>
        <w:pStyle w:val="Claneka"/>
      </w:pPr>
      <w:r w:rsidRPr="000B2C8F">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29B57254" w14:textId="77777777" w:rsidR="004D6A7A" w:rsidRPr="000B2C8F" w:rsidRDefault="004D6A7A" w:rsidP="004D6A7A">
      <w:pPr>
        <w:pStyle w:val="Claneka"/>
      </w:pPr>
      <w:r w:rsidRPr="000B2C8F">
        <w:t xml:space="preserve">Udělení veškerých práv uvedených v tomto článku Smlouvy nelze ze strany Poskytovatele vypovědět a na jejich udělení nemá vliv ukončení účinnost Smlouvy. </w:t>
      </w:r>
    </w:p>
    <w:p w14:paraId="30EFC587" w14:textId="77777777" w:rsidR="004D6A7A" w:rsidRPr="000B2C8F" w:rsidRDefault="004D6A7A" w:rsidP="004D6A7A">
      <w:pPr>
        <w:pStyle w:val="Claneka"/>
      </w:pPr>
      <w:r w:rsidRPr="000B2C8F">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79798AAE" w14:textId="77777777" w:rsidR="004D6A7A" w:rsidRPr="000B2C8F" w:rsidRDefault="004D6A7A" w:rsidP="004D6A7A">
      <w:pPr>
        <w:pStyle w:val="Claneka"/>
      </w:pPr>
      <w:r w:rsidRPr="000B2C8F">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46CA2FB8" w14:textId="77777777" w:rsidR="004D6A7A" w:rsidRPr="000B2C8F" w:rsidRDefault="004D6A7A" w:rsidP="004D6A7A">
      <w:pPr>
        <w:pStyle w:val="Claneka"/>
      </w:pPr>
      <w:r w:rsidRPr="000B2C8F">
        <w:t xml:space="preserve">Poskytovatel podpisem Smlouvy výslovně prohlašuje, že odměna za veškerá oprávnění poskytnutá dle tohoto článku Smlouvy je již zahrnuta v Ceně. </w:t>
      </w:r>
    </w:p>
    <w:p w14:paraId="55957F15" w14:textId="77777777" w:rsidR="004D6A7A" w:rsidRPr="000B2C8F" w:rsidRDefault="004D6A7A" w:rsidP="004D6A7A">
      <w:pPr>
        <w:pStyle w:val="Claneka"/>
      </w:pPr>
      <w:r w:rsidRPr="000B2C8F">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63392F47" w14:textId="77777777" w:rsidR="004D6A7A" w:rsidRPr="000B2C8F" w:rsidRDefault="004D6A7A" w:rsidP="004D6A7A">
      <w:pPr>
        <w:pStyle w:val="Claneka"/>
      </w:pPr>
      <w:r w:rsidRPr="000B2C8F">
        <w:t xml:space="preserve">Poskytovatel je povinen Objednateli uhradit jakoukoliv majetkovou i nemajetkovou újmu vzniklou v důsledku toho, že Objednatel nemohl výsledek předmětu Smlouvy užívat řádně a nerušeně. Jestliže Poskytovatel </w:t>
      </w:r>
      <w:proofErr w:type="gramStart"/>
      <w:r w:rsidRPr="000B2C8F">
        <w:t>poruší</w:t>
      </w:r>
      <w:proofErr w:type="gramEnd"/>
      <w:r w:rsidRPr="000B2C8F">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23D7B127" w14:textId="77777777" w:rsidR="004D6A7A" w:rsidRPr="000B2C8F" w:rsidRDefault="004D6A7A" w:rsidP="004D6A7A">
      <w:pPr>
        <w:pStyle w:val="Claneka"/>
      </w:pPr>
      <w:r w:rsidRPr="000B2C8F">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24B3F066" w14:textId="77777777" w:rsidR="004D6A7A" w:rsidRPr="000B2C8F" w:rsidRDefault="004D6A7A" w:rsidP="004D6A7A">
      <w:pPr>
        <w:pStyle w:val="Claneka"/>
      </w:pPr>
      <w:r w:rsidRPr="000B2C8F">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545D7D3A" w14:textId="4E2C6BBB" w:rsidR="004D6A7A" w:rsidRPr="000B2C8F" w:rsidRDefault="004D6A7A" w:rsidP="0058739A">
      <w:pPr>
        <w:pStyle w:val="Claneka"/>
      </w:pPr>
      <w:r w:rsidRPr="000B2C8F">
        <w:lastRenderedPageBreak/>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2FD4F734" w14:textId="1EEAEE29" w:rsidR="00082795" w:rsidRDefault="00E751E8" w:rsidP="00DC13B3">
      <w:pPr>
        <w:pStyle w:val="Nadpis1"/>
      </w:pPr>
      <w:r>
        <w:t xml:space="preserve">Trvání Smlouvy, odstoupení od Smlouvy </w:t>
      </w:r>
      <w:bookmarkEnd w:id="14"/>
    </w:p>
    <w:p w14:paraId="643D9764" w14:textId="4675F25C" w:rsidR="00844DD0" w:rsidRDefault="00844DD0" w:rsidP="00844DD0">
      <w:pPr>
        <w:pStyle w:val="Clanek11"/>
        <w:rPr>
          <w:b/>
          <w:bCs w:val="0"/>
        </w:rPr>
      </w:pPr>
      <w:r w:rsidRPr="007060D4">
        <w:rPr>
          <w:b/>
          <w:bCs w:val="0"/>
        </w:rPr>
        <w:t xml:space="preserve">Účinnost </w:t>
      </w:r>
      <w:r w:rsidR="0084578A">
        <w:rPr>
          <w:b/>
          <w:bCs w:val="0"/>
        </w:rPr>
        <w:t>S</w:t>
      </w:r>
      <w:r w:rsidRPr="007060D4">
        <w:rPr>
          <w:b/>
          <w:bCs w:val="0"/>
        </w:rPr>
        <w:t>mlouvy</w:t>
      </w:r>
    </w:p>
    <w:p w14:paraId="29E5C76C" w14:textId="56DFA290" w:rsidR="00844DD0" w:rsidRPr="00F05A83" w:rsidRDefault="00774573" w:rsidP="00844DD0">
      <w:pPr>
        <w:pStyle w:val="Claneka"/>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sidR="00844DD0">
        <w:rPr>
          <w:szCs w:val="22"/>
        </w:rPr>
        <w:t>.</w:t>
      </w:r>
    </w:p>
    <w:p w14:paraId="3D6162E7" w14:textId="5355F6AE" w:rsidR="009E21CD" w:rsidRDefault="009E21CD" w:rsidP="00BA51D8">
      <w:pPr>
        <w:pStyle w:val="Clanek11"/>
      </w:pPr>
      <w:r w:rsidRPr="002E5D35">
        <w:rPr>
          <w:b/>
          <w:bCs w:val="0"/>
        </w:rPr>
        <w:t>Trvání Smlouvy</w:t>
      </w:r>
    </w:p>
    <w:p w14:paraId="47016952" w14:textId="058F8218" w:rsidR="00BA51D8" w:rsidRPr="00730E6E" w:rsidRDefault="00BA51D8" w:rsidP="009E21CD">
      <w:pPr>
        <w:pStyle w:val="Claneka"/>
      </w:pPr>
      <w:r w:rsidRPr="00730E6E">
        <w:t xml:space="preserve">Smluvní vztah založený touto Smlouvou </w:t>
      </w:r>
      <w:r w:rsidR="00806B1B">
        <w:t>může zaniknout</w:t>
      </w:r>
      <w:r w:rsidRPr="00730E6E">
        <w:t>:</w:t>
      </w:r>
    </w:p>
    <w:p w14:paraId="1C3254FE" w14:textId="77777777" w:rsidR="00BA51D8" w:rsidRPr="006E7F0C" w:rsidRDefault="00BA51D8" w:rsidP="009E21CD">
      <w:pPr>
        <w:pStyle w:val="Claneki"/>
      </w:pPr>
      <w:r w:rsidRPr="006E7F0C">
        <w:t xml:space="preserve">písemnou dohodou Stran; </w:t>
      </w:r>
    </w:p>
    <w:p w14:paraId="51F364D2" w14:textId="7CE90968" w:rsidR="00BA51D8" w:rsidRPr="00730E6E" w:rsidRDefault="0074016F" w:rsidP="0039607C">
      <w:pPr>
        <w:pStyle w:val="Claneki"/>
      </w:pPr>
      <w:r w:rsidRPr="00730E6E">
        <w:t xml:space="preserve">odstoupením od Smlouvy kteroukoliv ze Stran v případech uvedených </w:t>
      </w:r>
      <w:r>
        <w:t>ve Smlouvě</w:t>
      </w:r>
      <w:r w:rsidR="0039607C">
        <w:t>.</w:t>
      </w:r>
    </w:p>
    <w:p w14:paraId="257F926D" w14:textId="436B9FFE" w:rsidR="009E21CD" w:rsidRDefault="009E21CD" w:rsidP="009179B6">
      <w:pPr>
        <w:pStyle w:val="Clanek11"/>
      </w:pPr>
      <w:r w:rsidRPr="009179B6">
        <w:rPr>
          <w:b/>
          <w:bCs w:val="0"/>
        </w:rPr>
        <w:t>Odstoupení od Smlouvy</w:t>
      </w:r>
    </w:p>
    <w:p w14:paraId="4EF172D4" w14:textId="3F4B864A" w:rsidR="009179B6" w:rsidRDefault="009179B6" w:rsidP="009E21CD">
      <w:pPr>
        <w:pStyle w:val="Claneka"/>
      </w:pPr>
      <w:r w:rsidRPr="00265BAC">
        <w:t>Objednatel má právo od Smlouvy odstoupit v</w:t>
      </w:r>
      <w:r w:rsidR="00CC7460">
        <w:t xml:space="preserve"> případech stanovených zákonem a dále v </w:t>
      </w:r>
      <w:r w:rsidRPr="00265BAC">
        <w:t>následujících případech</w:t>
      </w:r>
      <w:r>
        <w:t>:</w:t>
      </w:r>
    </w:p>
    <w:p w14:paraId="653954B3" w14:textId="77777777" w:rsidR="00DB3A8B" w:rsidRDefault="00DB3A8B" w:rsidP="00DB3A8B">
      <w:pPr>
        <w:pStyle w:val="Claneki"/>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637354D5" w14:textId="77777777" w:rsidR="00DB3A8B" w:rsidRDefault="00DB3A8B" w:rsidP="00DB3A8B">
      <w:pPr>
        <w:pStyle w:val="Claneki"/>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5A8A483E" w14:textId="77777777" w:rsidR="00DB3A8B" w:rsidRPr="00767355" w:rsidRDefault="00DB3A8B" w:rsidP="00DB3A8B">
      <w:pPr>
        <w:pStyle w:val="Claneki"/>
      </w:pPr>
      <w:r>
        <w:t xml:space="preserve">Poskytovatel pozbude oprávnění vyžadovaného právními předpisy k činnostem, k </w:t>
      </w:r>
      <w:r w:rsidRPr="00767355">
        <w:t xml:space="preserve">jejichž provádění je Poskytovatel povinen dle této Smlouvy; </w:t>
      </w:r>
    </w:p>
    <w:p w14:paraId="3D4EC725" w14:textId="77777777" w:rsidR="00DF1179" w:rsidRDefault="00DB3A8B" w:rsidP="00DF1179">
      <w:pPr>
        <w:pStyle w:val="Claneki"/>
      </w:pPr>
      <w:r w:rsidRPr="00767355">
        <w:t>Poskytovatel pozbude kteréhokoliv jiného kvalifikačního předpokladu, jehož splnění bylo předpokladem pro zadání veřejné zakázky dle ZZVZ.</w:t>
      </w:r>
    </w:p>
    <w:p w14:paraId="139150BD" w14:textId="6760F30E" w:rsidR="00933B70" w:rsidRDefault="00933B70" w:rsidP="009E21CD">
      <w:pPr>
        <w:pStyle w:val="Claneka"/>
      </w:pPr>
      <w:r>
        <w:t xml:space="preserve">Poskytovatel je oprávněn odstoupit od Smlouvy pouze v případě, že Objednatel bude v prodlení s úhradou </w:t>
      </w:r>
      <w:r w:rsidR="005D09F6">
        <w:t>f</w:t>
      </w:r>
      <w:r>
        <w:t xml:space="preserve">aktury nebo její části po dobu delší než šedesát (60) dnů a své prodlení nenapravil ani na základě předchozí písemné výzvy </w:t>
      </w:r>
      <w:r w:rsidR="005D09F6">
        <w:t>Poskytovate</w:t>
      </w:r>
      <w:r>
        <w:t>le k nápravě.</w:t>
      </w:r>
    </w:p>
    <w:p w14:paraId="4E303B93" w14:textId="6FAE7A28" w:rsidR="009179B6" w:rsidRDefault="00DF1179" w:rsidP="009E21CD">
      <w:pPr>
        <w:pStyle w:val="Claneka"/>
      </w:pPr>
      <w:r w:rsidRPr="00923E7B">
        <w:t>Odstoupení od Smlouvy musí být provedeno písemně a musí být doručeno druhé Straně</w:t>
      </w:r>
      <w:r w:rsidR="00296A47">
        <w:t>.</w:t>
      </w:r>
    </w:p>
    <w:p w14:paraId="1CB80901" w14:textId="77777777" w:rsidR="009179B6" w:rsidRDefault="009179B6" w:rsidP="009E21CD">
      <w:pPr>
        <w:pStyle w:val="Claneka"/>
      </w:pPr>
      <w:r>
        <w:t>Pokud není ve Smlouvě uvedeno jinak, v případě předčasného ukončení Smlouvy se Strany zavazují vypořádat svá vzájemná práva a povinnosti vyplývající ze Smlouvy do šedesáti (60) dnů od jejího zániku.</w:t>
      </w:r>
    </w:p>
    <w:p w14:paraId="5B3E3CE2" w14:textId="56DCA1D7" w:rsidR="009179B6" w:rsidRDefault="009179B6" w:rsidP="009E21CD">
      <w:pPr>
        <w:pStyle w:val="Claneka"/>
      </w:pPr>
      <w:r>
        <w:t>Odstoupením od Smlouvy nejsou dotčena práva Stran na úhradu smluvních sankcí a na náhradu újmy.</w:t>
      </w:r>
    </w:p>
    <w:p w14:paraId="6B369AD8" w14:textId="7E9751F7" w:rsidR="007772E3" w:rsidRPr="00730E6E" w:rsidRDefault="00A75FD8" w:rsidP="00DC13B3">
      <w:pPr>
        <w:pStyle w:val="Nadpis1"/>
      </w:pPr>
      <w:r w:rsidRPr="00730E6E">
        <w:lastRenderedPageBreak/>
        <w:t>Ostatní ujednání</w:t>
      </w:r>
      <w:r w:rsidR="00AA29D6">
        <w:t xml:space="preserve"> </w:t>
      </w:r>
    </w:p>
    <w:p w14:paraId="1653AF05" w14:textId="77777777" w:rsidR="003D7C52" w:rsidRPr="00F574AD" w:rsidRDefault="003D7C52" w:rsidP="003D7C52">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159D9497" w14:textId="77777777" w:rsidR="003B7C2C" w:rsidRPr="004910EC" w:rsidRDefault="003B7C2C" w:rsidP="003B7C2C">
      <w:pPr>
        <w:pStyle w:val="Claneka"/>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595A31F5" w14:textId="77777777" w:rsidR="003B7C2C" w:rsidRPr="004910EC" w:rsidRDefault="003B7C2C" w:rsidP="003B7C2C">
      <w:pPr>
        <w:pStyle w:val="Claneka"/>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743B5A52" w14:textId="77777777" w:rsidR="003B7C2C" w:rsidRPr="004910EC" w:rsidRDefault="003B7C2C" w:rsidP="003B7C2C">
      <w:pPr>
        <w:pStyle w:val="Claneka"/>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2404DF39" w14:textId="46D80232" w:rsidR="003B7C2C" w:rsidRPr="004910EC" w:rsidRDefault="003B7C2C" w:rsidP="003B7C2C">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sidR="00624CDE">
        <w:rPr>
          <w:snapToGrid w:val="0"/>
          <w:u w:val="single"/>
        </w:rPr>
        <w:t>5</w:t>
      </w:r>
      <w:r w:rsidRPr="004910EC">
        <w:rPr>
          <w:snapToGrid w:val="0"/>
        </w:rPr>
        <w:t xml:space="preserve"> – Souhrnná smluvní doložka, která </w:t>
      </w:r>
      <w:proofErr w:type="gramStart"/>
      <w:r w:rsidRPr="004910EC">
        <w:rPr>
          <w:snapToGrid w:val="0"/>
        </w:rPr>
        <w:t>tvoří</w:t>
      </w:r>
      <w:proofErr w:type="gramEnd"/>
      <w:r w:rsidRPr="004910EC">
        <w:rPr>
          <w:snapToGrid w:val="0"/>
        </w:rPr>
        <w:t xml:space="preserve"> nedílnou součást Smlouvy.</w:t>
      </w:r>
      <w:r w:rsidR="00DC532D">
        <w:rPr>
          <w:snapToGrid w:val="0"/>
        </w:rPr>
        <w:t xml:space="preserve"> </w:t>
      </w:r>
      <w:r w:rsidR="00DC532D" w:rsidRPr="00895B42">
        <w:rPr>
          <w:snapToGrid w:val="0"/>
        </w:rPr>
        <w:t>V uvedeném textu je výraz „</w:t>
      </w:r>
      <w:r w:rsidR="00DC532D">
        <w:rPr>
          <w:snapToGrid w:val="0"/>
        </w:rPr>
        <w:t>Poskytovatel</w:t>
      </w:r>
      <w:r w:rsidR="00DC532D" w:rsidRPr="00895B42">
        <w:rPr>
          <w:snapToGrid w:val="0"/>
        </w:rPr>
        <w:t>“ nahrazen výrazem „dodavatel“, výraz „Strany“ výrazem „Smluvní strany</w:t>
      </w:r>
      <w:r w:rsidR="00DC532D">
        <w:rPr>
          <w:snapToGrid w:val="0"/>
        </w:rPr>
        <w:t>.</w:t>
      </w:r>
    </w:p>
    <w:p w14:paraId="36A81BAB" w14:textId="4C54F889" w:rsidR="00330F4C" w:rsidRDefault="00960E12">
      <w:pPr>
        <w:pStyle w:val="Clanek11"/>
        <w:rPr>
          <w:b/>
          <w:bCs w:val="0"/>
        </w:rPr>
      </w:pPr>
      <w:r w:rsidRPr="00960E12">
        <w:rPr>
          <w:b/>
          <w:bCs w:val="0"/>
        </w:rPr>
        <w:t xml:space="preserve">Prohlášení </w:t>
      </w:r>
      <w:r w:rsidR="003B7C2C">
        <w:rPr>
          <w:b/>
          <w:bCs w:val="0"/>
        </w:rPr>
        <w:t>Poskytovatele</w:t>
      </w:r>
    </w:p>
    <w:p w14:paraId="004DFBF2" w14:textId="0E306BEA" w:rsidR="00C77B15" w:rsidRDefault="003B7C2C" w:rsidP="00C77B15">
      <w:pPr>
        <w:pStyle w:val="Claneka"/>
        <w:numPr>
          <w:ilvl w:val="0"/>
          <w:numId w:val="0"/>
        </w:numPr>
        <w:ind w:left="567" w:firstLine="1"/>
      </w:pPr>
      <w:r>
        <w:t>Poskytovatel</w:t>
      </w:r>
      <w:r w:rsidR="00C77B15" w:rsidRPr="00C77B15">
        <w:t xml:space="preserve"> prohlašuje, že uvedená prohlášení jsou platná ke dni uzavření Smlouvy,</w:t>
      </w:r>
      <w:r>
        <w:t xml:space="preserve"> přičemž Poskytovatel</w:t>
      </w:r>
      <w:r w:rsidR="00C77B15" w:rsidRPr="00C77B15">
        <w:t xml:space="preserve"> se zavazuje zajistit, že budou platná </w:t>
      </w:r>
      <w:r>
        <w:t xml:space="preserve">po celou </w:t>
      </w:r>
      <w:r w:rsidR="006F3467">
        <w:t>d</w:t>
      </w:r>
      <w:r>
        <w:t>obu trvání Smlouvy</w:t>
      </w:r>
      <w:r w:rsidR="00C77B15" w:rsidRPr="00C77B15">
        <w:t>:</w:t>
      </w:r>
    </w:p>
    <w:p w14:paraId="5B49E304" w14:textId="5384FA5B" w:rsidR="00960E12" w:rsidRDefault="00CA3D63" w:rsidP="00960E12">
      <w:pPr>
        <w:pStyle w:val="Claneka"/>
      </w:pPr>
      <w:r>
        <w:t>Poskytovatel</w:t>
      </w:r>
      <w:r w:rsidR="00960E12" w:rsidRPr="00960E12">
        <w:t xml:space="preserve"> je společností založenou, zapsanou a platně existující podle práva České republiky</w:t>
      </w:r>
      <w:r>
        <w:t>.</w:t>
      </w:r>
    </w:p>
    <w:p w14:paraId="38B51C6C" w14:textId="27E8C276" w:rsidR="00C77B15" w:rsidRDefault="00CA3D63" w:rsidP="00C77B15">
      <w:pPr>
        <w:pStyle w:val="Claneka"/>
      </w:pPr>
      <w:r>
        <w:t>Poskytovatel</w:t>
      </w:r>
      <w:r w:rsidR="00C77B15">
        <w:t xml:space="preserve"> je oprávněn uzavřít a plnit Smlouvu a disponuje veškerými veřejnoprávními oprávněními či povoleními, která jsou pro </w:t>
      </w:r>
      <w:r>
        <w:t xml:space="preserve">poskytování Služeb </w:t>
      </w:r>
      <w:r w:rsidR="00C77B15">
        <w:t>právními předpisy vyžadována</w:t>
      </w:r>
      <w:r>
        <w:t>.</w:t>
      </w:r>
    </w:p>
    <w:p w14:paraId="638ECE8C" w14:textId="09DE654D" w:rsidR="00C77B15" w:rsidRDefault="00C77B15" w:rsidP="00C77B15">
      <w:pPr>
        <w:pStyle w:val="Claneka"/>
      </w:pPr>
      <w:r>
        <w:t xml:space="preserve">V současné době neprobíhá ani nehrozí žádné soudní, správní či rozhodčí řízení vůči </w:t>
      </w:r>
      <w:r w:rsidR="00CA3D63">
        <w:t>Poskytovateli</w:t>
      </w:r>
      <w:r>
        <w:t xml:space="preserve"> nebo jeho majetku, které by mohlo mít podstatný negativní vliv na jeho podnikání, povinnosti či majetek</w:t>
      </w:r>
      <w:r w:rsidR="00CA3D63">
        <w:t>.</w:t>
      </w:r>
    </w:p>
    <w:p w14:paraId="7896BC4E" w14:textId="63A136F9" w:rsidR="00C77B15" w:rsidRDefault="00CA3D63" w:rsidP="00C77B15">
      <w:pPr>
        <w:pStyle w:val="Claneka"/>
      </w:pPr>
      <w:r>
        <w:t xml:space="preserve">Poskytovatel </w:t>
      </w:r>
      <w:r w:rsidR="00C77B15">
        <w:t xml:space="preserve">neprodleně oznámí Objednateli všechna soudní, správní či rozhodčí řízení probíhající nebo hrozící vůči </w:t>
      </w:r>
      <w:r>
        <w:t>Poskytovateli</w:t>
      </w:r>
      <w:r w:rsidR="00C77B15">
        <w:t xml:space="preserve"> nebo jeho majetku, která by mohla mít podstatný negativní vliv na jeho podnikání, povinnosti či majetek</w:t>
      </w:r>
      <w:r>
        <w:t>.</w:t>
      </w:r>
    </w:p>
    <w:p w14:paraId="49C2E84F" w14:textId="2E25FFB2" w:rsidR="00C77B15" w:rsidRDefault="00C77B15" w:rsidP="00C77B15">
      <w:pPr>
        <w:pStyle w:val="Claneka"/>
      </w:pPr>
      <w:r>
        <w:t xml:space="preserve">Veškeré písemné informace poskytnuté </w:t>
      </w:r>
      <w:r w:rsidR="00CA3D63">
        <w:t>Poskytovatel</w:t>
      </w:r>
      <w:r>
        <w:t xml:space="preserve">em nebo jeho jménem Objednateli, jeho zástupcům či poradcům v průběhu jednání o uzavření Smlouvy byly k datu jejich předložení (pokud nebyly nahrazeny či změněny jinou informací poskytnutou </w:t>
      </w:r>
      <w:r w:rsidR="00CA3D63">
        <w:t>Poskytovatel</w:t>
      </w:r>
      <w:r>
        <w:t xml:space="preserve">em následně) pravdivé, úplné a přesné ve všech podstatných ohledech, a </w:t>
      </w:r>
      <w:r w:rsidR="00CA3D63">
        <w:t>Poskytovatel</w:t>
      </w:r>
      <w:r>
        <w:t xml:space="preserve"> si není vědom žádných podstatných skutečností či okolností, které by Objednateli neoznámil a které by, pokud by byly Objednateli známy, mohly mít podstatný vliv na rozhodnutí Objednatele uzavřít či neuzavřít s </w:t>
      </w:r>
      <w:r w:rsidR="00CA3D63">
        <w:t>Poskytovatelem</w:t>
      </w:r>
      <w:r>
        <w:t xml:space="preserve"> Smlouvu</w:t>
      </w:r>
      <w:r w:rsidR="00CA3D63">
        <w:t>.</w:t>
      </w:r>
    </w:p>
    <w:p w14:paraId="5556EECC" w14:textId="0C8FCD54" w:rsidR="00C77B15" w:rsidRDefault="00CA3D63" w:rsidP="00C77B15">
      <w:pPr>
        <w:pStyle w:val="Claneka"/>
      </w:pPr>
      <w:r>
        <w:t>Poskytovatel</w:t>
      </w:r>
      <w:r w:rsidR="00C77B15">
        <w:t xml:space="preserve"> neprovedl žádné kroky ani nebylo zahájeno žádné řízení (a nic takového podle nejlepšího vědomí </w:t>
      </w:r>
      <w:r>
        <w:t>Poskytovatel</w:t>
      </w:r>
      <w:r w:rsidR="00C77B15">
        <w:t xml:space="preserve">e ani nehrozí), které by vedlo k likvidaci či zahájení insolvenčního řízení vůči </w:t>
      </w:r>
      <w:r>
        <w:t>Poskytovatel</w:t>
      </w:r>
      <w:r w:rsidR="00C77B15">
        <w:t>i</w:t>
      </w:r>
      <w:r>
        <w:t>.</w:t>
      </w:r>
    </w:p>
    <w:p w14:paraId="0313E89F" w14:textId="308726DF" w:rsidR="00C77B15" w:rsidRDefault="00CA3D63" w:rsidP="00C77B15">
      <w:pPr>
        <w:pStyle w:val="Claneka"/>
      </w:pPr>
      <w:r>
        <w:t>Poskytovatel</w:t>
      </w:r>
      <w:r w:rsidR="00C77B15">
        <w:t xml:space="preserve"> neprodleně oznámí Objednateli, že byly učiněny určité kroky nebo bylo zahájeno určité řízení, které by mohlo vést k likvidaci či zahájení insolvenčního řízení vůči </w:t>
      </w:r>
      <w:r>
        <w:t>Poskytovateli.</w:t>
      </w:r>
    </w:p>
    <w:p w14:paraId="41441F57" w14:textId="0F9BDC48" w:rsidR="00960E12" w:rsidRDefault="00CA3D63" w:rsidP="00C77B15">
      <w:pPr>
        <w:pStyle w:val="Claneka"/>
      </w:pPr>
      <w:r>
        <w:t>Poskytovatel</w:t>
      </w:r>
      <w:r w:rsidR="00C77B15">
        <w:t xml:space="preserve">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45D4BDEB" w14:textId="77777777" w:rsidR="001A2D41" w:rsidRPr="006B4958" w:rsidRDefault="001A2D41" w:rsidP="001A2D41">
      <w:pPr>
        <w:pStyle w:val="Claneka"/>
        <w:rPr>
          <w:rStyle w:val="normaltextrun"/>
          <w:szCs w:val="22"/>
        </w:rPr>
      </w:pPr>
      <w:r w:rsidRPr="006B4958">
        <w:rPr>
          <w:rStyle w:val="normaltextrun"/>
          <w:szCs w:val="22"/>
        </w:rPr>
        <w:lastRenderedPageBreak/>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1269FFF8" w14:textId="77777777" w:rsidR="00B02D68" w:rsidRPr="006B4958" w:rsidRDefault="00B02D68" w:rsidP="00B02D68">
      <w:pPr>
        <w:pStyle w:val="Claneka"/>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078D806C" w14:textId="77777777" w:rsidR="00B02D68" w:rsidRPr="006B480E" w:rsidRDefault="00B02D68" w:rsidP="00B02D68">
      <w:pPr>
        <w:pStyle w:val="Claneki"/>
        <w:rPr>
          <w:rFonts w:eastAsia="SimSun"/>
          <w:snapToGrid w:val="0"/>
        </w:rPr>
      </w:pPr>
      <w:r w:rsidRPr="006B480E">
        <w:rPr>
          <w:rFonts w:eastAsia="SimSun"/>
          <w:snapToGrid w:val="0"/>
        </w:rPr>
        <w:t xml:space="preserve">které byly v době jejich zveřejnění všeobecně známými; </w:t>
      </w:r>
    </w:p>
    <w:p w14:paraId="5A8472F8" w14:textId="77777777" w:rsidR="00B02D68" w:rsidRPr="006B480E" w:rsidRDefault="00B02D68" w:rsidP="00B02D68">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263B75BA" w14:textId="77777777" w:rsidR="00B02D68" w:rsidRPr="006B480E" w:rsidRDefault="00B02D68" w:rsidP="00B02D68">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52202E0C" w14:textId="77777777" w:rsidR="00B02D68" w:rsidRPr="006B480E" w:rsidRDefault="00B02D68" w:rsidP="00B02D68">
      <w:pPr>
        <w:pStyle w:val="Claneki"/>
        <w:rPr>
          <w:rFonts w:eastAsia="SimSun"/>
          <w:snapToGrid w:val="0"/>
        </w:rPr>
      </w:pPr>
      <w:r w:rsidRPr="006B480E">
        <w:rPr>
          <w:rFonts w:eastAsia="SimSun"/>
          <w:snapToGrid w:val="0"/>
        </w:rPr>
        <w:t xml:space="preserve">k jejichž zveřejnění dala druhá Strana výslovný souhlas. </w:t>
      </w:r>
    </w:p>
    <w:p w14:paraId="37935528" w14:textId="77777777" w:rsidR="00B02D68" w:rsidRPr="006B4958" w:rsidRDefault="00B02D68" w:rsidP="00B02D68">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2A36AE5C" w14:textId="77777777" w:rsidR="00B02D68" w:rsidRPr="006B4958" w:rsidRDefault="00B02D68" w:rsidP="00B02D68">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0ECBB633" w14:textId="77777777" w:rsidR="00B02D68" w:rsidRPr="006B4958" w:rsidRDefault="00B02D68" w:rsidP="00B02D68">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4D9D0C00" w:rsidR="00A7027D" w:rsidRPr="00B02D68" w:rsidRDefault="00B02D68" w:rsidP="00B02D68">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903AC5" w:rsidRDefault="00903AC5" w:rsidP="00C449DC">
      <w:pPr>
        <w:pStyle w:val="Clanek11"/>
        <w:rPr>
          <w:b/>
          <w:bCs w:val="0"/>
        </w:rPr>
      </w:pPr>
      <w:r w:rsidRPr="00903AC5">
        <w:rPr>
          <w:b/>
          <w:bCs w:val="0"/>
        </w:rPr>
        <w:t>Rozhodné právo a výluky</w:t>
      </w:r>
    </w:p>
    <w:p w14:paraId="5DD91522" w14:textId="77777777" w:rsidR="006E588A" w:rsidRDefault="006E588A" w:rsidP="006E588A">
      <w:pPr>
        <w:pStyle w:val="Claneka"/>
      </w:pPr>
      <w:r>
        <w:t xml:space="preserve">Práva a povinnosti Stran výslovně neupravená touto Smlouvou se řídí českým právním řádem, zejména pak Občanským zákoníkem. </w:t>
      </w:r>
    </w:p>
    <w:p w14:paraId="6C0C9D61" w14:textId="77777777" w:rsidR="006E588A" w:rsidRDefault="006E588A" w:rsidP="006E588A">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3AFE7EE3" w14:textId="77777777" w:rsidR="006E588A" w:rsidRDefault="006E588A" w:rsidP="006E588A">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50568CA0" w14:textId="77777777" w:rsidR="006E588A" w:rsidRDefault="006E588A" w:rsidP="006E588A">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235DBEE0" w14:textId="77777777" w:rsidR="006E588A" w:rsidRDefault="006E588A" w:rsidP="006E588A">
      <w:pPr>
        <w:pStyle w:val="Claneka"/>
      </w:pPr>
      <w:r>
        <w:t>Pro vyloučení pochybností Strany ujednávají, že ke splnění peněžitého dluhu podle Smlouvy nelze použít směnku.</w:t>
      </w:r>
    </w:p>
    <w:p w14:paraId="53D608E3" w14:textId="77777777" w:rsidR="00BB2507" w:rsidRDefault="00BB2507" w:rsidP="00BB2507">
      <w:pPr>
        <w:pStyle w:val="Claneka"/>
        <w:numPr>
          <w:ilvl w:val="0"/>
          <w:numId w:val="0"/>
        </w:numPr>
        <w:ind w:left="992"/>
      </w:pPr>
    </w:p>
    <w:p w14:paraId="45D00F23" w14:textId="4491B52C" w:rsidR="00903AC5" w:rsidRPr="00FC745C" w:rsidRDefault="00FC745C" w:rsidP="00C449DC">
      <w:pPr>
        <w:pStyle w:val="Clanek11"/>
        <w:rPr>
          <w:b/>
          <w:bCs w:val="0"/>
        </w:rPr>
      </w:pPr>
      <w:r w:rsidRPr="00FC745C">
        <w:rPr>
          <w:b/>
          <w:bCs w:val="0"/>
        </w:rPr>
        <w:lastRenderedPageBreak/>
        <w:t>Zákaz započtení, zastavení a postoupení</w:t>
      </w:r>
    </w:p>
    <w:p w14:paraId="50AE965C" w14:textId="47495FBA" w:rsidR="00055218" w:rsidRDefault="00CD08C7" w:rsidP="00055218">
      <w:pPr>
        <w:pStyle w:val="Claneka"/>
      </w:pPr>
      <w:r>
        <w:t>Poskytovatel</w:t>
      </w:r>
      <w:r w:rsidR="00055218">
        <w:t xml:space="preserve"> je oprávněn započíst své splatné i nesplatné pohledávky vůči Objednateli výlučně na základě předchozí písemné dohody s Objednatelem.</w:t>
      </w:r>
    </w:p>
    <w:p w14:paraId="54CB32F1" w14:textId="7415E05B" w:rsidR="00055218" w:rsidRDefault="00CD08C7" w:rsidP="00055218">
      <w:pPr>
        <w:pStyle w:val="Claneka"/>
      </w:pPr>
      <w:r>
        <w:t>Poskytovatel</w:t>
      </w:r>
      <w:r w:rsidR="00055218">
        <w:t xml:space="preserve"> je oprávněn zastavit jakékoli své pohledávky vůči Objednateli vyplývající ze Smlouvy výlučně na základě předchozí písemné dohody s Objednatelem.</w:t>
      </w:r>
    </w:p>
    <w:p w14:paraId="126E3A7E" w14:textId="18C539E0" w:rsidR="00055218" w:rsidRDefault="00CD08C7" w:rsidP="00055218">
      <w:pPr>
        <w:pStyle w:val="Claneka"/>
      </w:pPr>
      <w:r>
        <w:t>Poskytovatel</w:t>
      </w:r>
      <w:r w:rsidR="00055218">
        <w:t xml:space="preserve"> není oprávněn postoupit jakákoli svá práva vyplývající ze Smlouvy na třetí osobu bez předchozího písemného souhlasu Objednatele, a to ani částečně.</w:t>
      </w:r>
    </w:p>
    <w:p w14:paraId="29C6BFAD" w14:textId="6E1FB092" w:rsidR="00055218" w:rsidRDefault="00CD08C7" w:rsidP="00055218">
      <w:pPr>
        <w:pStyle w:val="Claneka"/>
      </w:pPr>
      <w:r>
        <w:t>Poskytovatel</w:t>
      </w:r>
      <w:r w:rsidR="00055218">
        <w:t xml:space="preserve"> je oprávněn postoupit Smlouvu jako celek na třetí osobu pouze s výslovným předchozím písemným souhlasem Objednatele.</w:t>
      </w:r>
    </w:p>
    <w:p w14:paraId="2F825640" w14:textId="31A9A23B" w:rsidR="00815E87" w:rsidRDefault="00055218" w:rsidP="00055218">
      <w:pPr>
        <w:pStyle w:val="Claneka"/>
      </w:pPr>
      <w:r>
        <w:t xml:space="preserve">Objednatel je oprávněn postoupit jakákoliv práva vyplývající ze Smlouvy anebo postoupit Smlouvu jako celek na třetí osobu i bez souhlasu </w:t>
      </w:r>
      <w:r w:rsidR="00CD08C7">
        <w:t>Poskytovatel</w:t>
      </w:r>
      <w:r w:rsidR="00557F98">
        <w:t>e</w:t>
      </w:r>
      <w:r>
        <w:t>, avšak pouze tehdy, pokud se tak stane v rámci koncernu, jehož je Objednatel členem.</w:t>
      </w:r>
    </w:p>
    <w:p w14:paraId="68BF26DD" w14:textId="77777777" w:rsidR="00774399" w:rsidRPr="00741FDD" w:rsidRDefault="00774399" w:rsidP="00774399">
      <w:pPr>
        <w:pStyle w:val="Clanek11"/>
        <w:rPr>
          <w:b/>
          <w:bCs w:val="0"/>
        </w:rPr>
      </w:pPr>
      <w:bookmarkStart w:id="17" w:name="_DV_M343"/>
      <w:bookmarkStart w:id="18" w:name="_DV_M344"/>
      <w:bookmarkEnd w:id="17"/>
      <w:bookmarkEnd w:id="18"/>
      <w:r w:rsidRPr="00741FDD">
        <w:rPr>
          <w:b/>
          <w:bCs w:val="0"/>
        </w:rPr>
        <w:t>Náhrada újmy</w:t>
      </w:r>
    </w:p>
    <w:p w14:paraId="0842D770" w14:textId="7EAB99F9" w:rsidR="00774399" w:rsidRDefault="00774399" w:rsidP="00774399">
      <w:pPr>
        <w:pStyle w:val="Claneka"/>
      </w:pPr>
      <w:r>
        <w:t xml:space="preserve">Uplatněním nároku na zaplacení smluvní pokuty nebo jejím zaplacením není dotčen nárok Objednatele požadovat po </w:t>
      </w:r>
      <w:r w:rsidR="006B7558">
        <w:t>Poskytovateli</w:t>
      </w:r>
      <w:r>
        <w:t xml:space="preserve"> náhradu újmy v plné výši. </w:t>
      </w:r>
    </w:p>
    <w:p w14:paraId="074F8D6D" w14:textId="423555C8" w:rsidR="00774399" w:rsidRDefault="006B7558" w:rsidP="00774399">
      <w:pPr>
        <w:pStyle w:val="Claneka"/>
      </w:pPr>
      <w:r>
        <w:t>Poskytovatel</w:t>
      </w:r>
      <w:r w:rsidR="00774399">
        <w:t xml:space="preserve"> souhlasí, že jeho práva na náhradu jakékoli majetkové nebo nemajetkové újmy vůči Objednateli jsou omezena pouze na náhradu skutečné škody způsobené zaviněně Objednatelem a v rozsahu dovoleném právními předpisy vylučují jakákoli práva </w:t>
      </w:r>
      <w:r>
        <w:t>Poskytovatele</w:t>
      </w:r>
      <w:r w:rsidR="00774399">
        <w:t xml:space="preserve"> na náhradu nemajetkové újmy a ušlého zisku. </w:t>
      </w:r>
    </w:p>
    <w:p w14:paraId="11F148BF" w14:textId="0ABCBED6" w:rsidR="00774399" w:rsidRDefault="006B7558" w:rsidP="00774399">
      <w:pPr>
        <w:pStyle w:val="Claneka"/>
      </w:pPr>
      <w:r>
        <w:t>Poskytovatel</w:t>
      </w:r>
      <w:r w:rsidR="00774399">
        <w:t xml:space="preserve"> se může částečně nebo úplně zprostit povinnosti k náhradě újmy, pokud jednoznačně a nezpochybnitelně prokáže, že újma vznikla v příčinné souvislosti s pokynem Objednatele, </w:t>
      </w:r>
      <w:r>
        <w:t>Poskytovatel</w:t>
      </w:r>
      <w:r w:rsidR="00774399">
        <w:t xml:space="preserve"> Objednatele na možný vznik této újmy předem prokazatelně upozornil a Objednatel na plnění pokynu výslovně i přes toto upozornění trval. </w:t>
      </w:r>
    </w:p>
    <w:p w14:paraId="70807910" w14:textId="0CDB4BCF" w:rsidR="00774399" w:rsidRDefault="00C12F44" w:rsidP="00774399">
      <w:pPr>
        <w:pStyle w:val="Claneka"/>
      </w:pPr>
      <w:r>
        <w:t xml:space="preserve">Poskytovatel </w:t>
      </w:r>
      <w:r w:rsidR="00774399">
        <w:t xml:space="preserve">bere na vědomí, že pokud neuvědomí Objednatele o jakékoli hrozící či vzniklé újmě a neumožní tak Objednateli, aby učinil kroky k zabránění vzniku újmy či k jejímu zmírnění, má Objednatel proti </w:t>
      </w:r>
      <w:r>
        <w:t>Poskytovateli</w:t>
      </w:r>
      <w:r w:rsidR="00774399">
        <w:t xml:space="preserve"> nárok na náhradu újmy, která tím Objednateli vznikla. </w:t>
      </w:r>
    </w:p>
    <w:p w14:paraId="3D7BA758" w14:textId="77777777" w:rsidR="00FF1996" w:rsidRPr="00F5585F" w:rsidRDefault="00FF1996" w:rsidP="00FF1996">
      <w:pPr>
        <w:pStyle w:val="Clanek11"/>
        <w:rPr>
          <w:b/>
          <w:bCs w:val="0"/>
        </w:rPr>
      </w:pPr>
      <w:r w:rsidRPr="00F5585F">
        <w:rPr>
          <w:b/>
          <w:bCs w:val="0"/>
        </w:rPr>
        <w:t>Vyšší moc, prodlení Stran</w:t>
      </w:r>
    </w:p>
    <w:p w14:paraId="12453CE8" w14:textId="77777777" w:rsidR="00237F71" w:rsidRPr="00852E60" w:rsidRDefault="00237F71" w:rsidP="00237F71">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053E59A4" w14:textId="77777777" w:rsidR="00237F71" w:rsidRPr="00852E60" w:rsidRDefault="00237F71" w:rsidP="00237F71">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44019563" w14:textId="77777777" w:rsidR="00237F71" w:rsidRPr="000F3987" w:rsidRDefault="00237F71" w:rsidP="00237F71">
      <w:pPr>
        <w:pStyle w:val="Claneki"/>
        <w:rPr>
          <w:rFonts w:eastAsia="SimSun"/>
          <w:snapToGrid w:val="0"/>
        </w:rPr>
      </w:pPr>
      <w:r w:rsidRPr="000F3987">
        <w:rPr>
          <w:rFonts w:eastAsia="SimSun"/>
          <w:snapToGrid w:val="0"/>
        </w:rPr>
        <w:t xml:space="preserve">živelné události – zemětřesení, záplavy, vichřice atd.; </w:t>
      </w:r>
    </w:p>
    <w:p w14:paraId="0BCCC245" w14:textId="77777777" w:rsidR="00237F71" w:rsidRPr="000F3987" w:rsidRDefault="00237F71" w:rsidP="00237F71">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9459999" w14:textId="77777777" w:rsidR="00237F71" w:rsidRPr="000F3987" w:rsidRDefault="00237F71" w:rsidP="00237F71">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w:t>
      </w:r>
      <w:r w:rsidRPr="000F3987">
        <w:rPr>
          <w:rFonts w:eastAsia="SimSun"/>
          <w:snapToGrid w:val="0"/>
        </w:rPr>
        <w:lastRenderedPageBreak/>
        <w:t xml:space="preserve">Sb., o krizovém řízení a o změně některých zákonů, ve znění pozdějších předpisů, či jiných relevantních právních předpisů; </w:t>
      </w:r>
    </w:p>
    <w:p w14:paraId="0E2255D5" w14:textId="77777777" w:rsidR="00237F71" w:rsidRPr="000F3987" w:rsidRDefault="00237F71" w:rsidP="00237F71">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6437849" w14:textId="77777777" w:rsidR="00237F71" w:rsidRPr="00852E60" w:rsidRDefault="00237F71" w:rsidP="00237F71">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756A734A" w14:textId="77777777" w:rsidR="00237F71" w:rsidRPr="00852E60" w:rsidRDefault="00237F71" w:rsidP="00237F71">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0FD5D7DF" w14:textId="77777777" w:rsidR="00237F71" w:rsidRPr="00852E60" w:rsidRDefault="00237F71" w:rsidP="00237F71">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9C72E67" w14:textId="77777777" w:rsidR="00237F71" w:rsidRPr="00852E60" w:rsidRDefault="00237F71" w:rsidP="00237F71">
      <w:pPr>
        <w:pStyle w:val="Claneka"/>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6E440A97" w14:textId="77777777" w:rsidR="00FF1996" w:rsidRPr="00285FC1" w:rsidRDefault="00FF1996" w:rsidP="00FF1996">
      <w:pPr>
        <w:pStyle w:val="Clanek11"/>
        <w:rPr>
          <w:b/>
          <w:bCs w:val="0"/>
        </w:rPr>
      </w:pPr>
      <w:r w:rsidRPr="00285FC1">
        <w:rPr>
          <w:b/>
          <w:bCs w:val="0"/>
        </w:rPr>
        <w:t>Změny smlouvy, písemná forma, doručování</w:t>
      </w:r>
    </w:p>
    <w:p w14:paraId="60F8C0BE" w14:textId="5FB212B8" w:rsidR="001E650E" w:rsidRDefault="001E650E" w:rsidP="001E650E">
      <w:pPr>
        <w:pStyle w:val="Claneka"/>
      </w:pPr>
      <w:r>
        <w:t xml:space="preserve">Smlouva může být měněna pouze písemnými dodatky odsouhlasenými oběma Stranami a při dodržení náležitostí daných ZZVZ, vyjma změny kontaktních údajů Stran, pokud se týkají adres, jmen, telefonních, faxových a e-mailových spojení, kde </w:t>
      </w:r>
      <w:proofErr w:type="gramStart"/>
      <w:r>
        <w:t>postačí</w:t>
      </w:r>
      <w:proofErr w:type="gramEnd"/>
      <w:r>
        <w:t xml:space="preserve"> jednostranné oznámení zaslané druhé Straně.</w:t>
      </w:r>
      <w:r w:rsidR="000010D5">
        <w:t xml:space="preserve"> </w:t>
      </w:r>
      <w:r>
        <w:t>Objednatel může namítnout neplatnost Smlouvy a/nebo jejího dodatku z důvodu nedodržení formy kdykoliv, a to i když již bylo započato s plněním.</w:t>
      </w:r>
    </w:p>
    <w:p w14:paraId="1FB7AC38" w14:textId="48BDFCC1" w:rsidR="002E0806" w:rsidRPr="00C46D8F" w:rsidRDefault="002E0806" w:rsidP="002E0806">
      <w:pPr>
        <w:pStyle w:val="Claneka"/>
      </w:pPr>
      <w:r w:rsidRPr="00EB0006">
        <w:t>Pokud není ve Smlouvě uvedeno jinak, komunikace mezi Stranami bude probíhat prostřednictvím datových zpráv doručovaných do datové schránky druhé Strany</w:t>
      </w:r>
      <w:r w:rsidR="00AB0BDB">
        <w:t xml:space="preserve">, případně </w:t>
      </w:r>
      <w:r w:rsidR="00610B62">
        <w:t xml:space="preserve">(nemá-li Strana datovou schránku) </w:t>
      </w:r>
      <w:r w:rsidR="009019F9">
        <w:t xml:space="preserve">budou písemnosti </w:t>
      </w:r>
      <w:r w:rsidR="00610B62">
        <w:t>doručován</w:t>
      </w:r>
      <w:r w:rsidR="009019F9">
        <w:t>y</w:t>
      </w:r>
      <w:r w:rsidR="00610B62">
        <w:t xml:space="preserve"> </w:t>
      </w:r>
      <w:r w:rsidR="00AB0BDB">
        <w:t xml:space="preserve">na </w:t>
      </w:r>
      <w:r w:rsidR="00E729F4">
        <w:t xml:space="preserve">aktuální </w:t>
      </w:r>
      <w:r w:rsidR="00AB0BDB">
        <w:t xml:space="preserve">adresu sídla </w:t>
      </w:r>
      <w:r w:rsidR="00E729F4">
        <w:t xml:space="preserve">druhé </w:t>
      </w:r>
      <w:r w:rsidR="00643A28">
        <w:t>Strany</w:t>
      </w:r>
      <w:r w:rsidR="00E729F4">
        <w:t>, a to</w:t>
      </w:r>
      <w:r w:rsidR="00643A28">
        <w:t xml:space="preserve"> doporučeným dopisem</w:t>
      </w:r>
      <w:r w:rsidR="00E729F4">
        <w:t xml:space="preserve"> </w:t>
      </w:r>
      <w:r w:rsidR="006C4398">
        <w:t>poštou s potvrzením o doručení, kurýrní službou s potvrzením o doručení</w:t>
      </w:r>
      <w:r w:rsidR="00610B62">
        <w:t>,</w:t>
      </w:r>
      <w:r w:rsidR="006C4398">
        <w:t xml:space="preserve"> či osobně</w:t>
      </w:r>
      <w:r w:rsidRPr="00EB0006">
        <w:t>.</w:t>
      </w:r>
    </w:p>
    <w:p w14:paraId="64D0D475" w14:textId="77777777" w:rsidR="00FF1996" w:rsidRPr="00345DA4" w:rsidRDefault="00FF1996" w:rsidP="00FF1996">
      <w:pPr>
        <w:pStyle w:val="Clanek11"/>
        <w:rPr>
          <w:b/>
          <w:bCs w:val="0"/>
        </w:rPr>
      </w:pPr>
      <w:r w:rsidRPr="00345DA4">
        <w:rPr>
          <w:b/>
          <w:bCs w:val="0"/>
        </w:rPr>
        <w:t>Kontaktní údaje</w:t>
      </w:r>
    </w:p>
    <w:p w14:paraId="3A7376FA" w14:textId="4BBBA144" w:rsidR="00FF1996" w:rsidRPr="006E3A62" w:rsidRDefault="00FF1996" w:rsidP="00FF1996">
      <w:pPr>
        <w:pStyle w:val="Claneka"/>
      </w:pPr>
      <w:r w:rsidRPr="003870D6">
        <w:rPr>
          <w:rStyle w:val="normaltextrun"/>
        </w:rPr>
        <w:t xml:space="preserve">Kontaktní </w:t>
      </w:r>
      <w:r w:rsidRPr="006E3A62">
        <w:rPr>
          <w:rStyle w:val="normaltextrun"/>
        </w:rPr>
        <w:t>údaje Stran jsou uvedeny v </w:t>
      </w:r>
      <w:r w:rsidRPr="006E3A62">
        <w:rPr>
          <w:rStyle w:val="normaltextrun"/>
          <w:u w:val="single"/>
        </w:rPr>
        <w:t xml:space="preserve">Příloze č. </w:t>
      </w:r>
      <w:r w:rsidR="00624CDE" w:rsidRPr="006E3A62">
        <w:rPr>
          <w:rStyle w:val="normaltextrun"/>
          <w:u w:val="single"/>
        </w:rPr>
        <w:t>3</w:t>
      </w:r>
      <w:r w:rsidRPr="006E3A62">
        <w:rPr>
          <w:rStyle w:val="normaltextrun"/>
        </w:rPr>
        <w:t xml:space="preserve"> této Smlouvy.</w:t>
      </w:r>
      <w:r w:rsidRPr="006E3A62">
        <w:rPr>
          <w:rStyle w:val="eop"/>
        </w:rPr>
        <w:t> </w:t>
      </w:r>
    </w:p>
    <w:p w14:paraId="018D0E64" w14:textId="3B74345A" w:rsidR="00110E58" w:rsidRPr="00C46D8F" w:rsidRDefault="00110E58" w:rsidP="00110E58">
      <w:pPr>
        <w:pStyle w:val="Claneka"/>
      </w:pPr>
      <w:r w:rsidRPr="006E3A62">
        <w:rPr>
          <w:rStyle w:val="normaltextrun"/>
        </w:rPr>
        <w:t xml:space="preserve">Každá Strana oznámí bez zbytečného odkladu druhé Straně jakékoliv změny kontaktních údajů uvedených v </w:t>
      </w:r>
      <w:r w:rsidRPr="006E3A62">
        <w:rPr>
          <w:rStyle w:val="normaltextrun"/>
          <w:u w:val="single"/>
        </w:rPr>
        <w:t xml:space="preserve">Příloze č. </w:t>
      </w:r>
      <w:r w:rsidR="00624CDE" w:rsidRPr="006E3A62">
        <w:rPr>
          <w:rStyle w:val="normaltextrun"/>
          <w:u w:val="single"/>
        </w:rPr>
        <w:t>3</w:t>
      </w:r>
      <w:r w:rsidRPr="006E3A62">
        <w:rPr>
          <w:rStyle w:val="normaltextrun"/>
        </w:rPr>
        <w:t xml:space="preserve"> této Smlouvy, </w:t>
      </w:r>
      <w:r w:rsidR="000D1A9F" w:rsidRPr="006E3A62">
        <w:rPr>
          <w:rStyle w:val="normaltextrun"/>
        </w:rPr>
        <w:t xml:space="preserve">a to doručením úplného znění aktualizované Přílohy č. 3 e-mailem odeslaným kontaktní osobě </w:t>
      </w:r>
      <w:r w:rsidR="000D1A9F" w:rsidRPr="0000018C">
        <w:rPr>
          <w:rStyle w:val="normaltextrun"/>
        </w:rPr>
        <w:t>pověřené druhou Stranou ve věci smluvních otázek</w:t>
      </w:r>
      <w:r w:rsidRPr="0000018C">
        <w:rPr>
          <w:rStyle w:val="normaltextrun"/>
        </w:rPr>
        <w:t xml:space="preserve">. Řádným doručením tohoto oznámení dojde ke změně </w:t>
      </w:r>
      <w:r w:rsidR="0000018C" w:rsidRPr="0000018C">
        <w:rPr>
          <w:rStyle w:val="normaltextrun"/>
        </w:rPr>
        <w:t>Přílohy č. 3</w:t>
      </w:r>
      <w:r w:rsidRPr="0000018C">
        <w:rPr>
          <w:rStyle w:val="normaltextrun"/>
        </w:rPr>
        <w:t xml:space="preserve">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38B77663" w14:textId="77777777" w:rsidR="007841E6" w:rsidRPr="004910EC" w:rsidRDefault="007841E6" w:rsidP="007841E6">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65DA387D" w14:textId="77777777" w:rsidR="00BF29B0" w:rsidRDefault="00BF29B0" w:rsidP="00BF29B0">
      <w:pPr>
        <w:pStyle w:val="Clanek11"/>
      </w:pPr>
      <w:r>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w:t>
      </w:r>
      <w:r>
        <w:lastRenderedPageBreak/>
        <w:t>Smlouvě výslovně sjednáno jinak. Vedle shora uvedeného si Strany potvrzují, že si nejsou vědomy žádných dosud mezi nimi zavedených obchodních zvyklostí či praxe.</w:t>
      </w:r>
    </w:p>
    <w:p w14:paraId="7FB5F1BE" w14:textId="77777777" w:rsidR="00BF29B0" w:rsidRDefault="00BF29B0" w:rsidP="00BF29B0">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207FA2B" w14:textId="77777777" w:rsidR="00BF29B0" w:rsidRDefault="00BF29B0" w:rsidP="00BF29B0">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714E5B8" w14:textId="33BBD17E" w:rsidR="00BF29B0" w:rsidRPr="00730E6E" w:rsidRDefault="00DE5FDE" w:rsidP="00DE5FDE">
      <w:pPr>
        <w:pStyle w:val="Clanek11"/>
      </w:pPr>
      <w:r w:rsidRPr="004910EC">
        <w:t xml:space="preserve">Tato Smlouva je sepsána ve čtyřech (4) vyhotoveních, z nichž </w:t>
      </w:r>
      <w:proofErr w:type="gramStart"/>
      <w:r w:rsidRPr="004910EC">
        <w:t>obdrží</w:t>
      </w:r>
      <w:proofErr w:type="gramEnd"/>
      <w:r w:rsidRPr="004910EC">
        <w:t xml:space="preserve"> Objednatel tři (3) vyhotovení a Poskytovatel jedno (1) vyhotovení. V případě, že je Smlouva uzavírána elektronicky za využití uznávaných elektronických podpisů, </w:t>
      </w:r>
      <w:proofErr w:type="gramStart"/>
      <w:r w:rsidRPr="004910EC">
        <w:t>postačí</w:t>
      </w:r>
      <w:proofErr w:type="gramEnd"/>
      <w:r w:rsidRPr="004910EC">
        <w:t xml:space="preserve"> jedno vyhotovení Smlouvy, na kterém jsou zaznamenány uznávané elektronické podpisy zástupců Stran.</w:t>
      </w:r>
    </w:p>
    <w:p w14:paraId="47BD69C2" w14:textId="77777777" w:rsidR="00BF29B0" w:rsidRDefault="00BF29B0" w:rsidP="00BF29B0">
      <w:pPr>
        <w:pStyle w:val="Clanek11"/>
      </w:pPr>
      <w:bookmarkStart w:id="19" w:name="_Ref40887820"/>
      <w:r w:rsidRPr="00730E6E">
        <w:t xml:space="preserve">Tato Smlouva nabývá platnosti dnem jejího podpisu poslední Stranou a účinnosti dnem jejího </w:t>
      </w:r>
      <w:r>
        <w:t>u</w:t>
      </w:r>
      <w:r w:rsidRPr="00730E6E">
        <w:t>veřejnění v registru smluv.</w:t>
      </w:r>
      <w:bookmarkEnd w:id="19"/>
    </w:p>
    <w:p w14:paraId="0C036A40" w14:textId="77777777" w:rsidR="001375DE" w:rsidRPr="004910EC" w:rsidRDefault="001375DE" w:rsidP="001375DE">
      <w:pPr>
        <w:pStyle w:val="Clanek11"/>
      </w:pPr>
      <w:r w:rsidRPr="004910EC">
        <w:t>Nedílnou součástí této Smlouvy jsou přílohy:</w:t>
      </w:r>
    </w:p>
    <w:p w14:paraId="7A0FCD66" w14:textId="7BB733CF" w:rsidR="001375DE" w:rsidRPr="004910EC" w:rsidRDefault="001375DE" w:rsidP="001375DE">
      <w:pPr>
        <w:pStyle w:val="Claneka"/>
      </w:pPr>
      <w:r w:rsidRPr="004910EC">
        <w:t xml:space="preserve">Příloha č. 1 – </w:t>
      </w:r>
      <w:r w:rsidR="00F31494" w:rsidRPr="004910EC">
        <w:t xml:space="preserve">Podrobná specifikace Služeb </w:t>
      </w:r>
    </w:p>
    <w:p w14:paraId="4B47AC14" w14:textId="3E4B7D44" w:rsidR="001375DE" w:rsidRPr="004910EC" w:rsidRDefault="001375DE" w:rsidP="001375DE">
      <w:pPr>
        <w:pStyle w:val="Claneka"/>
      </w:pPr>
      <w:r w:rsidRPr="004910EC">
        <w:t xml:space="preserve">Příloha č. 2 – </w:t>
      </w:r>
      <w:r w:rsidR="00E37847" w:rsidRPr="004910EC">
        <w:t>Položkový rozpočet (Cenová nabídka)</w:t>
      </w:r>
    </w:p>
    <w:p w14:paraId="17A15602" w14:textId="71117749" w:rsidR="001375DE" w:rsidRPr="004910EC" w:rsidRDefault="001375DE" w:rsidP="001375DE">
      <w:pPr>
        <w:pStyle w:val="Claneka"/>
      </w:pPr>
      <w:r w:rsidRPr="004910EC">
        <w:t xml:space="preserve">Příloha č. 3 – </w:t>
      </w:r>
      <w:r w:rsidR="00E37847" w:rsidRPr="004910EC">
        <w:t>Kontaktní údaje</w:t>
      </w:r>
      <w:r w:rsidR="00E37847" w:rsidRPr="004910EC" w:rsidDel="00F31494">
        <w:t xml:space="preserve"> </w:t>
      </w:r>
    </w:p>
    <w:p w14:paraId="236D3CEE" w14:textId="461A26B4" w:rsidR="001375DE" w:rsidRPr="004910EC" w:rsidRDefault="001375DE" w:rsidP="001375DE">
      <w:pPr>
        <w:pStyle w:val="Claneka"/>
      </w:pPr>
      <w:r w:rsidRPr="004910EC">
        <w:t xml:space="preserve">Příloha č. 4 – </w:t>
      </w:r>
      <w:r w:rsidR="00E37847" w:rsidRPr="004910EC">
        <w:t>Seznam poddodavatelů</w:t>
      </w:r>
      <w:r w:rsidR="00E37847" w:rsidRPr="004910EC" w:rsidDel="00E37847">
        <w:t xml:space="preserve"> </w:t>
      </w:r>
    </w:p>
    <w:p w14:paraId="30C744C3" w14:textId="744B928A" w:rsidR="001375DE" w:rsidRPr="004910EC" w:rsidRDefault="001375DE" w:rsidP="001375DE">
      <w:pPr>
        <w:pStyle w:val="Claneka"/>
      </w:pPr>
      <w:r w:rsidRPr="004910EC">
        <w:t xml:space="preserve">Příloha č. 5 – </w:t>
      </w:r>
      <w:r w:rsidR="00E37847" w:rsidRPr="004910EC">
        <w:t>Souhrnná smluvní doložka</w:t>
      </w:r>
      <w:r w:rsidR="00E37847" w:rsidRPr="004910EC" w:rsidDel="00E37847">
        <w:t xml:space="preserve"> </w:t>
      </w:r>
    </w:p>
    <w:p w14:paraId="67A5BF8F" w14:textId="77777777" w:rsidR="001375DE" w:rsidRPr="004910EC" w:rsidRDefault="001375DE" w:rsidP="001375DE">
      <w:pPr>
        <w:pStyle w:val="Claneka"/>
      </w:pPr>
      <w:r w:rsidRPr="004910EC">
        <w:t>Příloha č. 6 – Vzor písemného souhlasu ohledně poddodavatele</w:t>
      </w:r>
    </w:p>
    <w:p w14:paraId="5CB2BF2B" w14:textId="4DEFD8FA" w:rsidR="001375DE" w:rsidRPr="004910EC" w:rsidRDefault="001375DE" w:rsidP="001375DE">
      <w:pPr>
        <w:pStyle w:val="Claneka"/>
      </w:pPr>
      <w:r w:rsidRPr="004910EC">
        <w:t>Příloha č. 7 –</w:t>
      </w:r>
      <w:r w:rsidR="002C604A">
        <w:t xml:space="preserve"> Pověření – Ing. Petr Kožíšek </w:t>
      </w:r>
    </w:p>
    <w:p w14:paraId="73E24519" w14:textId="77777777" w:rsidR="000D7161" w:rsidRPr="005C6785" w:rsidRDefault="000D7161" w:rsidP="006E16DB">
      <w:pPr>
        <w:keepNext/>
        <w:keepLines/>
        <w:spacing w:after="120"/>
        <w:jc w:val="center"/>
        <w:rPr>
          <w:rFonts w:cs="Arial"/>
          <w:szCs w:val="22"/>
        </w:rPr>
      </w:pPr>
    </w:p>
    <w:p w14:paraId="26D8C1E8" w14:textId="2F1B9EA7" w:rsidR="00237B28" w:rsidRPr="00DC13B3" w:rsidRDefault="00A5277A" w:rsidP="006E16DB">
      <w:pPr>
        <w:keepNext/>
        <w:keepLines/>
        <w:spacing w:after="120"/>
        <w:jc w:val="center"/>
        <w:rPr>
          <w:rFonts w:cs="Arial"/>
          <w:szCs w:val="22"/>
          <w:lang w:val="en-US"/>
        </w:rPr>
      </w:pPr>
      <w:r w:rsidRPr="00002545">
        <w:rPr>
          <w:rFonts w:cs="Arial"/>
          <w:i/>
          <w:szCs w:val="22"/>
        </w:rPr>
        <w:t>Podpisy následují na další straně</w:t>
      </w:r>
      <w:r w:rsidR="00F8626C" w:rsidRPr="00002545">
        <w:rPr>
          <w:rFonts w:cs="Arial"/>
          <w:i/>
          <w:szCs w:val="22"/>
        </w:rPr>
        <w:t>.</w:t>
      </w:r>
    </w:p>
    <w:p w14:paraId="6780E6FB" w14:textId="46817595" w:rsidR="006E16DB" w:rsidRDefault="006E16DB">
      <w:pPr>
        <w:rPr>
          <w:b/>
          <w:szCs w:val="22"/>
        </w:rPr>
      </w:pPr>
      <w:r>
        <w:rPr>
          <w:b/>
          <w:szCs w:val="22"/>
        </w:rPr>
        <w:br w:type="page"/>
      </w:r>
    </w:p>
    <w:p w14:paraId="62767C34" w14:textId="71E286EB"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w:t>
      </w:r>
      <w:r w:rsidR="00C5227B">
        <w:rPr>
          <w:b/>
          <w:szCs w:val="22"/>
        </w:rPr>
        <w:t>S</w:t>
      </w:r>
      <w:r w:rsidR="00836CFD">
        <w:rPr>
          <w:b/>
          <w:szCs w:val="22"/>
        </w:rPr>
        <w:t xml:space="preserve">mlouvy Objednatele </w:t>
      </w:r>
      <w:r w:rsidR="00970613" w:rsidRPr="00970613">
        <w:rPr>
          <w:b/>
          <w:szCs w:val="22"/>
        </w:rPr>
        <w:t>6/24/2602/001</w:t>
      </w:r>
      <w:r w:rsidR="001D247F">
        <w:rPr>
          <w:b/>
          <w:szCs w:val="22"/>
        </w:rPr>
        <w:t>,</w:t>
      </w:r>
      <w:r w:rsidRPr="00FB0E0F">
        <w:rPr>
          <w:b/>
          <w:szCs w:val="22"/>
        </w:rPr>
        <w:t xml:space="preserve"> 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F26A5" w:rsidRPr="00583241" w14:paraId="223C0096" w14:textId="77777777" w:rsidTr="00810623">
        <w:tc>
          <w:tcPr>
            <w:tcW w:w="4605" w:type="dxa"/>
          </w:tcPr>
          <w:p w14:paraId="3B714AEB" w14:textId="00C395B3" w:rsidR="00FF26A5" w:rsidRPr="00583241" w:rsidRDefault="00FF26A5" w:rsidP="00810623">
            <w:pPr>
              <w:keepNext/>
              <w:keepLines/>
              <w:spacing w:before="120" w:after="120"/>
            </w:pPr>
            <w:r w:rsidRPr="00583241">
              <w:t>V</w:t>
            </w:r>
            <w:r w:rsidR="00DF34B3">
              <w:t xml:space="preserve"> Praze </w:t>
            </w:r>
            <w:r w:rsidRPr="00583241">
              <w:t>dne</w:t>
            </w:r>
            <w:r w:rsidR="00B21274">
              <w:t xml:space="preserve"> 11.11.2024</w:t>
            </w:r>
            <w:r w:rsidRPr="00583241">
              <w:t xml:space="preserve"> </w:t>
            </w:r>
          </w:p>
        </w:tc>
        <w:tc>
          <w:tcPr>
            <w:tcW w:w="4605" w:type="dxa"/>
          </w:tcPr>
          <w:p w14:paraId="0453E9C6" w14:textId="2C2E25F9" w:rsidR="00FF26A5" w:rsidRPr="00583241" w:rsidRDefault="00FF26A5" w:rsidP="00810623">
            <w:pPr>
              <w:keepNext/>
              <w:keepLines/>
              <w:spacing w:before="120" w:after="120"/>
            </w:pPr>
            <w:r w:rsidRPr="00583241">
              <w:t xml:space="preserve">V </w:t>
            </w:r>
            <w:r w:rsidR="00970613" w:rsidRPr="00970613">
              <w:t>Praze</w:t>
            </w:r>
            <w:r w:rsidRPr="00583241">
              <w:t xml:space="preserve"> dne </w:t>
            </w:r>
          </w:p>
        </w:tc>
      </w:tr>
      <w:tr w:rsidR="00FF26A5" w:rsidRPr="00583241" w14:paraId="7905E8D6" w14:textId="77777777" w:rsidTr="00810623">
        <w:tc>
          <w:tcPr>
            <w:tcW w:w="4605" w:type="dxa"/>
          </w:tcPr>
          <w:p w14:paraId="72EF420C" w14:textId="77777777" w:rsidR="00FF26A5" w:rsidRPr="00583241" w:rsidRDefault="00FF26A5" w:rsidP="00810623">
            <w:pPr>
              <w:keepNext/>
              <w:keepLines/>
              <w:spacing w:before="120" w:after="120"/>
            </w:pPr>
            <w:r w:rsidRPr="00583241">
              <w:t>Za Objednatele:</w:t>
            </w:r>
          </w:p>
          <w:p w14:paraId="5FC5B21B" w14:textId="77777777" w:rsidR="00FF26A5" w:rsidRPr="00B30AFB" w:rsidRDefault="00FF26A5" w:rsidP="00810623">
            <w:pPr>
              <w:keepNext/>
              <w:keepLines/>
              <w:spacing w:before="120" w:after="120"/>
              <w:rPr>
                <w:b/>
                <w:bCs/>
              </w:rPr>
            </w:pPr>
            <w:r w:rsidRPr="00B30AFB">
              <w:rPr>
                <w:b/>
                <w:bCs/>
              </w:rPr>
              <w:t>Technická správa komunikací hl. m. Prahy, a.s.</w:t>
            </w:r>
          </w:p>
        </w:tc>
        <w:tc>
          <w:tcPr>
            <w:tcW w:w="4605" w:type="dxa"/>
          </w:tcPr>
          <w:p w14:paraId="3E4E9771" w14:textId="014F123B" w:rsidR="00FF26A5" w:rsidRPr="00583241" w:rsidRDefault="00FF26A5" w:rsidP="00810623">
            <w:pPr>
              <w:keepNext/>
              <w:keepLines/>
              <w:spacing w:before="120" w:after="120"/>
            </w:pPr>
            <w:r w:rsidRPr="00583241">
              <w:t xml:space="preserve">Za </w:t>
            </w:r>
            <w:r>
              <w:t>Poskytovatele</w:t>
            </w:r>
            <w:r w:rsidRPr="00583241">
              <w:t>:</w:t>
            </w:r>
          </w:p>
          <w:p w14:paraId="68149786" w14:textId="6F6D9901" w:rsidR="00FF26A5" w:rsidRPr="00B30AFB" w:rsidRDefault="005C6785" w:rsidP="00810623">
            <w:pPr>
              <w:keepNext/>
              <w:keepLines/>
              <w:spacing w:before="120" w:after="120"/>
              <w:rPr>
                <w:b/>
                <w:bCs/>
              </w:rPr>
            </w:pPr>
            <w:r w:rsidRPr="00970613">
              <w:rPr>
                <w:b/>
                <w:bCs/>
              </w:rPr>
              <w:t>CVVMZI, s.r.o.</w:t>
            </w:r>
          </w:p>
        </w:tc>
      </w:tr>
      <w:tr w:rsidR="00FF26A5" w:rsidRPr="00C46D8F" w14:paraId="23DB7235" w14:textId="77777777" w:rsidTr="00810623">
        <w:tc>
          <w:tcPr>
            <w:tcW w:w="4605" w:type="dxa"/>
          </w:tcPr>
          <w:p w14:paraId="72C24EED" w14:textId="77777777" w:rsidR="00FF26A5" w:rsidRPr="00583241" w:rsidRDefault="00FF26A5" w:rsidP="00810623">
            <w:pPr>
              <w:keepNext/>
              <w:keepLines/>
              <w:spacing w:before="120" w:after="120"/>
            </w:pPr>
          </w:p>
          <w:p w14:paraId="235ADD99" w14:textId="77777777" w:rsidR="00FF26A5" w:rsidRPr="004E2C39" w:rsidRDefault="00FF26A5" w:rsidP="00810623">
            <w:pPr>
              <w:keepNext/>
              <w:keepLines/>
              <w:spacing w:before="120" w:after="120"/>
            </w:pPr>
            <w:r w:rsidRPr="004E2C39">
              <w:t>_______________________</w:t>
            </w:r>
          </w:p>
          <w:p w14:paraId="6FF40807" w14:textId="5480B768" w:rsidR="00FF26A5" w:rsidRDefault="004E2C39" w:rsidP="00810623">
            <w:pPr>
              <w:keepNext/>
              <w:keepLines/>
              <w:spacing w:before="120" w:after="120"/>
            </w:pPr>
            <w:r w:rsidRPr="004E2C39">
              <w:t>Ing. Petr Kožíšek</w:t>
            </w:r>
          </w:p>
          <w:p w14:paraId="7FE4DF63" w14:textId="3F8C7738" w:rsidR="00FF26A5" w:rsidRPr="00583241" w:rsidRDefault="00B21274" w:rsidP="00810623">
            <w:pPr>
              <w:keepNext/>
              <w:keepLines/>
              <w:spacing w:before="120" w:after="120"/>
            </w:pPr>
            <w:r w:rsidRPr="00B21274">
              <w:t>člen představenstva na základě zmocnění</w:t>
            </w:r>
          </w:p>
          <w:p w14:paraId="12E2A532" w14:textId="1A259902" w:rsidR="00FF26A5" w:rsidRPr="00583241" w:rsidRDefault="00FF26A5" w:rsidP="00810623">
            <w:pPr>
              <w:keepNext/>
              <w:keepLines/>
              <w:spacing w:before="120" w:after="120"/>
            </w:pPr>
          </w:p>
        </w:tc>
        <w:tc>
          <w:tcPr>
            <w:tcW w:w="4605" w:type="dxa"/>
          </w:tcPr>
          <w:p w14:paraId="1BE83DC4" w14:textId="77777777" w:rsidR="00FF26A5" w:rsidRPr="00583241" w:rsidRDefault="00FF26A5" w:rsidP="00810623">
            <w:pPr>
              <w:keepNext/>
              <w:keepLines/>
              <w:spacing w:before="120" w:after="120"/>
            </w:pPr>
          </w:p>
          <w:p w14:paraId="3796506F" w14:textId="77777777" w:rsidR="00FF26A5" w:rsidRPr="00583241" w:rsidRDefault="00FF26A5" w:rsidP="00810623">
            <w:pPr>
              <w:keepNext/>
              <w:keepLines/>
              <w:spacing w:before="120" w:after="120"/>
            </w:pPr>
            <w:r w:rsidRPr="00583241">
              <w:t>_______________________</w:t>
            </w:r>
          </w:p>
          <w:p w14:paraId="6628B11F" w14:textId="77777777" w:rsidR="005C6785" w:rsidRPr="00970613" w:rsidRDefault="005C6785" w:rsidP="00810623">
            <w:pPr>
              <w:keepNext/>
              <w:keepLines/>
              <w:spacing w:before="120" w:after="120"/>
            </w:pPr>
            <w:r w:rsidRPr="00970613">
              <w:t xml:space="preserve">David Hora, </w:t>
            </w:r>
            <w:proofErr w:type="spellStart"/>
            <w:r w:rsidRPr="00970613">
              <w:t>DiS</w:t>
            </w:r>
            <w:proofErr w:type="spellEnd"/>
            <w:r w:rsidRPr="00970613">
              <w:t xml:space="preserve">. </w:t>
            </w:r>
          </w:p>
          <w:p w14:paraId="1C989010" w14:textId="23CC0D58" w:rsidR="00FF26A5" w:rsidRPr="00583241" w:rsidRDefault="005C6785" w:rsidP="00810623">
            <w:pPr>
              <w:keepNext/>
              <w:keepLines/>
              <w:spacing w:before="120" w:after="120"/>
            </w:pPr>
            <w:r w:rsidRPr="00970613">
              <w:t>jednatel</w:t>
            </w:r>
          </w:p>
        </w:tc>
      </w:tr>
      <w:tr w:rsidR="005C6785" w:rsidRPr="00C46D8F" w14:paraId="3C55524E" w14:textId="77777777" w:rsidTr="00810623">
        <w:tc>
          <w:tcPr>
            <w:tcW w:w="4605" w:type="dxa"/>
          </w:tcPr>
          <w:p w14:paraId="4CDF1A40" w14:textId="77777777" w:rsidR="005C6785" w:rsidRPr="00583241" w:rsidRDefault="005C6785" w:rsidP="00810623">
            <w:pPr>
              <w:keepNext/>
              <w:keepLines/>
              <w:spacing w:before="120" w:after="120"/>
            </w:pPr>
          </w:p>
        </w:tc>
        <w:tc>
          <w:tcPr>
            <w:tcW w:w="4605" w:type="dxa"/>
          </w:tcPr>
          <w:p w14:paraId="25FED59B" w14:textId="77777777" w:rsidR="005C6785" w:rsidRPr="00583241" w:rsidRDefault="005C6785" w:rsidP="00810623">
            <w:pPr>
              <w:keepNext/>
              <w:keepLines/>
              <w:spacing w:before="120" w:after="120"/>
            </w:pPr>
          </w:p>
        </w:tc>
      </w:tr>
    </w:tbl>
    <w:p w14:paraId="66B07203" w14:textId="4F334AC0" w:rsidR="009D1C50" w:rsidRPr="00730E6E" w:rsidRDefault="009D1C50" w:rsidP="006E16DB">
      <w:pPr>
        <w:keepNext/>
        <w:keepLines/>
      </w:pPr>
    </w:p>
    <w:sectPr w:rsidR="009D1C50" w:rsidRPr="00730E6E" w:rsidSect="006A4A0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FA39" w14:textId="77777777" w:rsidR="005B7E30" w:rsidRDefault="005B7E30">
      <w:r>
        <w:separator/>
      </w:r>
    </w:p>
  </w:endnote>
  <w:endnote w:type="continuationSeparator" w:id="0">
    <w:p w14:paraId="4B00BC44" w14:textId="77777777" w:rsidR="005B7E30" w:rsidRDefault="005B7E30">
      <w:r>
        <w:continuationSeparator/>
      </w:r>
    </w:p>
  </w:endnote>
  <w:endnote w:type="continuationNotice" w:id="1">
    <w:p w14:paraId="0FA9AC30" w14:textId="77777777" w:rsidR="005B7E30" w:rsidRDefault="005B7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CD77" w14:textId="77777777" w:rsidR="005B7E30" w:rsidRDefault="005B7E30">
      <w:r>
        <w:separator/>
      </w:r>
    </w:p>
  </w:footnote>
  <w:footnote w:type="continuationSeparator" w:id="0">
    <w:p w14:paraId="4B25D543" w14:textId="77777777" w:rsidR="005B7E30" w:rsidRDefault="005B7E30">
      <w:r>
        <w:continuationSeparator/>
      </w:r>
    </w:p>
  </w:footnote>
  <w:footnote w:type="continuationNotice" w:id="1">
    <w:p w14:paraId="351D25C2" w14:textId="77777777" w:rsidR="005B7E30" w:rsidRDefault="005B7E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10D484B"/>
    <w:multiLevelType w:val="hybridMultilevel"/>
    <w:tmpl w:val="D742B114"/>
    <w:lvl w:ilvl="0" w:tplc="65ACEE9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6"/>
  </w:num>
  <w:num w:numId="6" w16cid:durableId="556673610">
    <w:abstractNumId w:val="14"/>
  </w:num>
  <w:num w:numId="7" w16cid:durableId="2076855806">
    <w:abstractNumId w:val="14"/>
  </w:num>
  <w:num w:numId="8" w16cid:durableId="283853522">
    <w:abstractNumId w:val="17"/>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 w:numId="21" w16cid:durableId="17318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503936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545"/>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65"/>
    <w:rsid w:val="0002417E"/>
    <w:rsid w:val="00025B67"/>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A044A"/>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C8F"/>
    <w:rsid w:val="000B2FC4"/>
    <w:rsid w:val="000B3BDE"/>
    <w:rsid w:val="000B4616"/>
    <w:rsid w:val="000B4D29"/>
    <w:rsid w:val="000B4DD0"/>
    <w:rsid w:val="000B4EB7"/>
    <w:rsid w:val="000B5234"/>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3C48"/>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0CF"/>
    <w:rsid w:val="001403BD"/>
    <w:rsid w:val="00140F47"/>
    <w:rsid w:val="001416DF"/>
    <w:rsid w:val="0014241C"/>
    <w:rsid w:val="001425F7"/>
    <w:rsid w:val="0014458C"/>
    <w:rsid w:val="001455F1"/>
    <w:rsid w:val="00146EA8"/>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714F"/>
    <w:rsid w:val="0016756F"/>
    <w:rsid w:val="00167645"/>
    <w:rsid w:val="0016776E"/>
    <w:rsid w:val="00167B35"/>
    <w:rsid w:val="00167D72"/>
    <w:rsid w:val="00170761"/>
    <w:rsid w:val="0017134D"/>
    <w:rsid w:val="00172B31"/>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17A5"/>
    <w:rsid w:val="001C189B"/>
    <w:rsid w:val="001C1B8D"/>
    <w:rsid w:val="001C2C37"/>
    <w:rsid w:val="001C2D24"/>
    <w:rsid w:val="001C320D"/>
    <w:rsid w:val="001C4098"/>
    <w:rsid w:val="001C5015"/>
    <w:rsid w:val="001C5FBE"/>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C3D"/>
    <w:rsid w:val="001E2D6D"/>
    <w:rsid w:val="001E3802"/>
    <w:rsid w:val="001E3F69"/>
    <w:rsid w:val="001E46CF"/>
    <w:rsid w:val="001E544E"/>
    <w:rsid w:val="001E599B"/>
    <w:rsid w:val="001E5AFB"/>
    <w:rsid w:val="001E5BC9"/>
    <w:rsid w:val="001E6141"/>
    <w:rsid w:val="001E650E"/>
    <w:rsid w:val="001E66E1"/>
    <w:rsid w:val="001F0217"/>
    <w:rsid w:val="001F1004"/>
    <w:rsid w:val="001F17B3"/>
    <w:rsid w:val="001F19A8"/>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6F5"/>
    <w:rsid w:val="00213E65"/>
    <w:rsid w:val="0021455C"/>
    <w:rsid w:val="00215CB9"/>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A37"/>
    <w:rsid w:val="00226097"/>
    <w:rsid w:val="00227436"/>
    <w:rsid w:val="00230178"/>
    <w:rsid w:val="00230409"/>
    <w:rsid w:val="002312C7"/>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15AF"/>
    <w:rsid w:val="002624DC"/>
    <w:rsid w:val="00265A75"/>
    <w:rsid w:val="00265BAC"/>
    <w:rsid w:val="00265CC9"/>
    <w:rsid w:val="00266371"/>
    <w:rsid w:val="002670AA"/>
    <w:rsid w:val="002677A1"/>
    <w:rsid w:val="00267E6A"/>
    <w:rsid w:val="00270574"/>
    <w:rsid w:val="00270C64"/>
    <w:rsid w:val="00271BA3"/>
    <w:rsid w:val="0027216C"/>
    <w:rsid w:val="002725F6"/>
    <w:rsid w:val="00273101"/>
    <w:rsid w:val="00273CE1"/>
    <w:rsid w:val="00273F79"/>
    <w:rsid w:val="00273FB6"/>
    <w:rsid w:val="0027568A"/>
    <w:rsid w:val="00275F50"/>
    <w:rsid w:val="00276155"/>
    <w:rsid w:val="002764E4"/>
    <w:rsid w:val="0027661A"/>
    <w:rsid w:val="00276A5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542"/>
    <w:rsid w:val="0029379D"/>
    <w:rsid w:val="0029529F"/>
    <w:rsid w:val="0029606C"/>
    <w:rsid w:val="002968A5"/>
    <w:rsid w:val="00296A47"/>
    <w:rsid w:val="00297203"/>
    <w:rsid w:val="00297497"/>
    <w:rsid w:val="00297770"/>
    <w:rsid w:val="002A0BA3"/>
    <w:rsid w:val="002A0C9F"/>
    <w:rsid w:val="002A367C"/>
    <w:rsid w:val="002A39F2"/>
    <w:rsid w:val="002A4191"/>
    <w:rsid w:val="002A4896"/>
    <w:rsid w:val="002A69C1"/>
    <w:rsid w:val="002A7213"/>
    <w:rsid w:val="002B00C6"/>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1C7"/>
    <w:rsid w:val="002C4DF8"/>
    <w:rsid w:val="002C604A"/>
    <w:rsid w:val="002C7728"/>
    <w:rsid w:val="002D0517"/>
    <w:rsid w:val="002D05D2"/>
    <w:rsid w:val="002D0F57"/>
    <w:rsid w:val="002D183F"/>
    <w:rsid w:val="002D195C"/>
    <w:rsid w:val="002D1981"/>
    <w:rsid w:val="002D3C37"/>
    <w:rsid w:val="002D468E"/>
    <w:rsid w:val="002D4D8D"/>
    <w:rsid w:val="002D5D05"/>
    <w:rsid w:val="002D613C"/>
    <w:rsid w:val="002D6447"/>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3E99"/>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CCE"/>
    <w:rsid w:val="00355D47"/>
    <w:rsid w:val="00356226"/>
    <w:rsid w:val="003564BE"/>
    <w:rsid w:val="0035718C"/>
    <w:rsid w:val="00357879"/>
    <w:rsid w:val="00357E2D"/>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882"/>
    <w:rsid w:val="0037254E"/>
    <w:rsid w:val="00372A2C"/>
    <w:rsid w:val="00373334"/>
    <w:rsid w:val="003737EB"/>
    <w:rsid w:val="003747FF"/>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07C"/>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D75"/>
    <w:rsid w:val="00413245"/>
    <w:rsid w:val="00413CF8"/>
    <w:rsid w:val="0041461F"/>
    <w:rsid w:val="0041667E"/>
    <w:rsid w:val="00416D75"/>
    <w:rsid w:val="00417445"/>
    <w:rsid w:val="0041746F"/>
    <w:rsid w:val="00417FDF"/>
    <w:rsid w:val="0042036E"/>
    <w:rsid w:val="00421F50"/>
    <w:rsid w:val="00422CC6"/>
    <w:rsid w:val="0042338B"/>
    <w:rsid w:val="0042381B"/>
    <w:rsid w:val="00423E96"/>
    <w:rsid w:val="00423EA0"/>
    <w:rsid w:val="00424D04"/>
    <w:rsid w:val="00426188"/>
    <w:rsid w:val="004303C9"/>
    <w:rsid w:val="004303E4"/>
    <w:rsid w:val="00431EAF"/>
    <w:rsid w:val="00432308"/>
    <w:rsid w:val="00433B0D"/>
    <w:rsid w:val="00434338"/>
    <w:rsid w:val="00434875"/>
    <w:rsid w:val="004359C1"/>
    <w:rsid w:val="00435AE9"/>
    <w:rsid w:val="00435E9D"/>
    <w:rsid w:val="004364DB"/>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51736"/>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1066"/>
    <w:rsid w:val="004B2DC9"/>
    <w:rsid w:val="004B360F"/>
    <w:rsid w:val="004B438E"/>
    <w:rsid w:val="004B44AB"/>
    <w:rsid w:val="004B4F34"/>
    <w:rsid w:val="004B5306"/>
    <w:rsid w:val="004B5E69"/>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4470"/>
    <w:rsid w:val="004D4A28"/>
    <w:rsid w:val="004D5208"/>
    <w:rsid w:val="004D682B"/>
    <w:rsid w:val="004D6A7A"/>
    <w:rsid w:val="004D7480"/>
    <w:rsid w:val="004E188B"/>
    <w:rsid w:val="004E1BAC"/>
    <w:rsid w:val="004E277A"/>
    <w:rsid w:val="004E2C39"/>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F03"/>
    <w:rsid w:val="00516148"/>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718B"/>
    <w:rsid w:val="0052771D"/>
    <w:rsid w:val="00527A65"/>
    <w:rsid w:val="0053026A"/>
    <w:rsid w:val="005302DF"/>
    <w:rsid w:val="00530CAE"/>
    <w:rsid w:val="00531050"/>
    <w:rsid w:val="00531200"/>
    <w:rsid w:val="0053152C"/>
    <w:rsid w:val="0053193D"/>
    <w:rsid w:val="00531A99"/>
    <w:rsid w:val="0053270B"/>
    <w:rsid w:val="00533129"/>
    <w:rsid w:val="0053611F"/>
    <w:rsid w:val="0053769A"/>
    <w:rsid w:val="00537734"/>
    <w:rsid w:val="005403F6"/>
    <w:rsid w:val="00540638"/>
    <w:rsid w:val="00541647"/>
    <w:rsid w:val="0054190C"/>
    <w:rsid w:val="00543593"/>
    <w:rsid w:val="0054361E"/>
    <w:rsid w:val="005457F8"/>
    <w:rsid w:val="00545A80"/>
    <w:rsid w:val="005463CF"/>
    <w:rsid w:val="005468A0"/>
    <w:rsid w:val="00547A4D"/>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44F4"/>
    <w:rsid w:val="005A592D"/>
    <w:rsid w:val="005A5A0E"/>
    <w:rsid w:val="005A7861"/>
    <w:rsid w:val="005B0CE5"/>
    <w:rsid w:val="005B1794"/>
    <w:rsid w:val="005B1A11"/>
    <w:rsid w:val="005B3E39"/>
    <w:rsid w:val="005B4095"/>
    <w:rsid w:val="005B4D18"/>
    <w:rsid w:val="005B6F2E"/>
    <w:rsid w:val="005B7349"/>
    <w:rsid w:val="005B75A9"/>
    <w:rsid w:val="005B7E30"/>
    <w:rsid w:val="005C054A"/>
    <w:rsid w:val="005C246A"/>
    <w:rsid w:val="005C32FE"/>
    <w:rsid w:val="005C3B35"/>
    <w:rsid w:val="005C3B46"/>
    <w:rsid w:val="005C5331"/>
    <w:rsid w:val="005C5A2C"/>
    <w:rsid w:val="005C64C8"/>
    <w:rsid w:val="005C6785"/>
    <w:rsid w:val="005C7026"/>
    <w:rsid w:val="005C70C0"/>
    <w:rsid w:val="005C7148"/>
    <w:rsid w:val="005D09F6"/>
    <w:rsid w:val="005D0E03"/>
    <w:rsid w:val="005D12E4"/>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3FE7"/>
    <w:rsid w:val="00604B0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D6"/>
    <w:rsid w:val="00695510"/>
    <w:rsid w:val="00696249"/>
    <w:rsid w:val="006969B1"/>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4FB6"/>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923"/>
    <w:rsid w:val="006E3A62"/>
    <w:rsid w:val="006E3DBB"/>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58B6"/>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D3E"/>
    <w:rsid w:val="007451C5"/>
    <w:rsid w:val="00745761"/>
    <w:rsid w:val="00745945"/>
    <w:rsid w:val="00746550"/>
    <w:rsid w:val="007465D1"/>
    <w:rsid w:val="007479AF"/>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6DF4"/>
    <w:rsid w:val="00787770"/>
    <w:rsid w:val="0079221E"/>
    <w:rsid w:val="00792335"/>
    <w:rsid w:val="007927A7"/>
    <w:rsid w:val="00792DF9"/>
    <w:rsid w:val="00793391"/>
    <w:rsid w:val="0079420D"/>
    <w:rsid w:val="00794D8C"/>
    <w:rsid w:val="00795C27"/>
    <w:rsid w:val="00796D57"/>
    <w:rsid w:val="00797974"/>
    <w:rsid w:val="00797A74"/>
    <w:rsid w:val="007A0C69"/>
    <w:rsid w:val="007A198D"/>
    <w:rsid w:val="007A2025"/>
    <w:rsid w:val="007A3FE5"/>
    <w:rsid w:val="007A40A4"/>
    <w:rsid w:val="007A4B12"/>
    <w:rsid w:val="007A595A"/>
    <w:rsid w:val="007A5B61"/>
    <w:rsid w:val="007A656E"/>
    <w:rsid w:val="007A6AD3"/>
    <w:rsid w:val="007A70B9"/>
    <w:rsid w:val="007A7887"/>
    <w:rsid w:val="007B0E14"/>
    <w:rsid w:val="007B1F77"/>
    <w:rsid w:val="007B2E28"/>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4228"/>
    <w:rsid w:val="007C550B"/>
    <w:rsid w:val="007C5F22"/>
    <w:rsid w:val="007C646F"/>
    <w:rsid w:val="007C649D"/>
    <w:rsid w:val="007C67B9"/>
    <w:rsid w:val="007C6B50"/>
    <w:rsid w:val="007C71A0"/>
    <w:rsid w:val="007D0806"/>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BD8"/>
    <w:rsid w:val="007F2BE9"/>
    <w:rsid w:val="007F2D89"/>
    <w:rsid w:val="007F4FE4"/>
    <w:rsid w:val="007F5678"/>
    <w:rsid w:val="007F5976"/>
    <w:rsid w:val="007F5B70"/>
    <w:rsid w:val="007F63D2"/>
    <w:rsid w:val="007F789E"/>
    <w:rsid w:val="007F7BD3"/>
    <w:rsid w:val="007F7CD0"/>
    <w:rsid w:val="008013A2"/>
    <w:rsid w:val="008013D9"/>
    <w:rsid w:val="008021F9"/>
    <w:rsid w:val="00802279"/>
    <w:rsid w:val="00803140"/>
    <w:rsid w:val="00803384"/>
    <w:rsid w:val="00805B93"/>
    <w:rsid w:val="008066E7"/>
    <w:rsid w:val="00806A73"/>
    <w:rsid w:val="00806B1B"/>
    <w:rsid w:val="00807055"/>
    <w:rsid w:val="0080705F"/>
    <w:rsid w:val="008076CA"/>
    <w:rsid w:val="008077DF"/>
    <w:rsid w:val="008100E2"/>
    <w:rsid w:val="00810434"/>
    <w:rsid w:val="00810800"/>
    <w:rsid w:val="0081105D"/>
    <w:rsid w:val="008110ED"/>
    <w:rsid w:val="00812C7E"/>
    <w:rsid w:val="00813321"/>
    <w:rsid w:val="00813393"/>
    <w:rsid w:val="0081584B"/>
    <w:rsid w:val="00815AA1"/>
    <w:rsid w:val="00815B8B"/>
    <w:rsid w:val="00815E87"/>
    <w:rsid w:val="008171F7"/>
    <w:rsid w:val="008175DB"/>
    <w:rsid w:val="00820489"/>
    <w:rsid w:val="008215E4"/>
    <w:rsid w:val="008223CA"/>
    <w:rsid w:val="00822E9A"/>
    <w:rsid w:val="0082325B"/>
    <w:rsid w:val="00823AA7"/>
    <w:rsid w:val="008244BA"/>
    <w:rsid w:val="00825C6E"/>
    <w:rsid w:val="00827000"/>
    <w:rsid w:val="008272D2"/>
    <w:rsid w:val="0083005D"/>
    <w:rsid w:val="008300C7"/>
    <w:rsid w:val="00830508"/>
    <w:rsid w:val="008306B4"/>
    <w:rsid w:val="00830A8C"/>
    <w:rsid w:val="00830D2B"/>
    <w:rsid w:val="00830DCD"/>
    <w:rsid w:val="00830ECC"/>
    <w:rsid w:val="00831244"/>
    <w:rsid w:val="008312C7"/>
    <w:rsid w:val="0083190A"/>
    <w:rsid w:val="00831F37"/>
    <w:rsid w:val="00832DB1"/>
    <w:rsid w:val="008334C3"/>
    <w:rsid w:val="008336CB"/>
    <w:rsid w:val="008338D5"/>
    <w:rsid w:val="00834B69"/>
    <w:rsid w:val="00834B6A"/>
    <w:rsid w:val="00834D25"/>
    <w:rsid w:val="00834EC5"/>
    <w:rsid w:val="0083599F"/>
    <w:rsid w:val="00835C29"/>
    <w:rsid w:val="00835D40"/>
    <w:rsid w:val="008360E9"/>
    <w:rsid w:val="00836CFD"/>
    <w:rsid w:val="00837393"/>
    <w:rsid w:val="00841B76"/>
    <w:rsid w:val="00841C94"/>
    <w:rsid w:val="00842853"/>
    <w:rsid w:val="00842C2C"/>
    <w:rsid w:val="0084489C"/>
    <w:rsid w:val="00844B0E"/>
    <w:rsid w:val="00844CAD"/>
    <w:rsid w:val="00844DD0"/>
    <w:rsid w:val="00845386"/>
    <w:rsid w:val="0084578A"/>
    <w:rsid w:val="00846963"/>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2EBB"/>
    <w:rsid w:val="008A326A"/>
    <w:rsid w:val="008A3B5D"/>
    <w:rsid w:val="008A3B6D"/>
    <w:rsid w:val="008A454B"/>
    <w:rsid w:val="008A4603"/>
    <w:rsid w:val="008A5493"/>
    <w:rsid w:val="008A55B4"/>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6777"/>
    <w:rsid w:val="008C6BDE"/>
    <w:rsid w:val="008C7318"/>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2190"/>
    <w:rsid w:val="008E2D0C"/>
    <w:rsid w:val="008E2F58"/>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300F"/>
    <w:rsid w:val="00924CC2"/>
    <w:rsid w:val="00924DD5"/>
    <w:rsid w:val="0092505A"/>
    <w:rsid w:val="00925392"/>
    <w:rsid w:val="009253AD"/>
    <w:rsid w:val="00926589"/>
    <w:rsid w:val="009267C3"/>
    <w:rsid w:val="009279B9"/>
    <w:rsid w:val="0093068D"/>
    <w:rsid w:val="00931165"/>
    <w:rsid w:val="009317D4"/>
    <w:rsid w:val="00931C37"/>
    <w:rsid w:val="00932809"/>
    <w:rsid w:val="00933064"/>
    <w:rsid w:val="00933681"/>
    <w:rsid w:val="009338FC"/>
    <w:rsid w:val="00933B70"/>
    <w:rsid w:val="00933C7E"/>
    <w:rsid w:val="0093459E"/>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41"/>
    <w:rsid w:val="00952B8B"/>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70613"/>
    <w:rsid w:val="00970C55"/>
    <w:rsid w:val="00970CC9"/>
    <w:rsid w:val="00971536"/>
    <w:rsid w:val="00971645"/>
    <w:rsid w:val="0097210A"/>
    <w:rsid w:val="00972659"/>
    <w:rsid w:val="00972E0E"/>
    <w:rsid w:val="00973D72"/>
    <w:rsid w:val="00974484"/>
    <w:rsid w:val="00975241"/>
    <w:rsid w:val="009752BE"/>
    <w:rsid w:val="00976F2C"/>
    <w:rsid w:val="0097710B"/>
    <w:rsid w:val="00980AD9"/>
    <w:rsid w:val="0098109C"/>
    <w:rsid w:val="009812ED"/>
    <w:rsid w:val="0098157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221"/>
    <w:rsid w:val="009B18F6"/>
    <w:rsid w:val="009B292B"/>
    <w:rsid w:val="009B31FC"/>
    <w:rsid w:val="009B3465"/>
    <w:rsid w:val="009B3F59"/>
    <w:rsid w:val="009B4108"/>
    <w:rsid w:val="009B4512"/>
    <w:rsid w:val="009B4AA1"/>
    <w:rsid w:val="009B53C2"/>
    <w:rsid w:val="009B6046"/>
    <w:rsid w:val="009B6838"/>
    <w:rsid w:val="009C0037"/>
    <w:rsid w:val="009C011D"/>
    <w:rsid w:val="009C1189"/>
    <w:rsid w:val="009C1F8C"/>
    <w:rsid w:val="009C208F"/>
    <w:rsid w:val="009C225D"/>
    <w:rsid w:val="009C3119"/>
    <w:rsid w:val="009C400D"/>
    <w:rsid w:val="009C4E99"/>
    <w:rsid w:val="009C5B6B"/>
    <w:rsid w:val="009C6775"/>
    <w:rsid w:val="009C72BA"/>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7B0C"/>
    <w:rsid w:val="009E7F3F"/>
    <w:rsid w:val="009F0418"/>
    <w:rsid w:val="009F0E9F"/>
    <w:rsid w:val="009F1CE2"/>
    <w:rsid w:val="009F26A0"/>
    <w:rsid w:val="009F3C47"/>
    <w:rsid w:val="009F4253"/>
    <w:rsid w:val="009F4908"/>
    <w:rsid w:val="009F4C39"/>
    <w:rsid w:val="009F53A1"/>
    <w:rsid w:val="009F6997"/>
    <w:rsid w:val="009F751A"/>
    <w:rsid w:val="009F7726"/>
    <w:rsid w:val="009F788A"/>
    <w:rsid w:val="009F7BBE"/>
    <w:rsid w:val="009F7FA2"/>
    <w:rsid w:val="00A00CF8"/>
    <w:rsid w:val="00A0178B"/>
    <w:rsid w:val="00A02115"/>
    <w:rsid w:val="00A0305F"/>
    <w:rsid w:val="00A03683"/>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B56"/>
    <w:rsid w:val="00A23F45"/>
    <w:rsid w:val="00A24110"/>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A5F"/>
    <w:rsid w:val="00A34A76"/>
    <w:rsid w:val="00A358EE"/>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66DCA"/>
    <w:rsid w:val="00A7027D"/>
    <w:rsid w:val="00A70671"/>
    <w:rsid w:val="00A7154F"/>
    <w:rsid w:val="00A72569"/>
    <w:rsid w:val="00A731A2"/>
    <w:rsid w:val="00A734C3"/>
    <w:rsid w:val="00A75FD8"/>
    <w:rsid w:val="00A760F1"/>
    <w:rsid w:val="00A7655C"/>
    <w:rsid w:val="00A76D98"/>
    <w:rsid w:val="00A77A9C"/>
    <w:rsid w:val="00A809A7"/>
    <w:rsid w:val="00A8199E"/>
    <w:rsid w:val="00A83B80"/>
    <w:rsid w:val="00A84DCF"/>
    <w:rsid w:val="00A85516"/>
    <w:rsid w:val="00A85BED"/>
    <w:rsid w:val="00A862BC"/>
    <w:rsid w:val="00A9080B"/>
    <w:rsid w:val="00A9114E"/>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74"/>
    <w:rsid w:val="00B212C9"/>
    <w:rsid w:val="00B2196A"/>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E68"/>
    <w:rsid w:val="00B76F3F"/>
    <w:rsid w:val="00B772A7"/>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507"/>
    <w:rsid w:val="00BB2BFF"/>
    <w:rsid w:val="00BB31E2"/>
    <w:rsid w:val="00BB390B"/>
    <w:rsid w:val="00BB3A99"/>
    <w:rsid w:val="00BB4144"/>
    <w:rsid w:val="00BB48CC"/>
    <w:rsid w:val="00BB5BF0"/>
    <w:rsid w:val="00BB617A"/>
    <w:rsid w:val="00BB6719"/>
    <w:rsid w:val="00BC0076"/>
    <w:rsid w:val="00BC0364"/>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52A0"/>
    <w:rsid w:val="00BD6572"/>
    <w:rsid w:val="00BD6C06"/>
    <w:rsid w:val="00BD72FC"/>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F2"/>
    <w:rsid w:val="00C12816"/>
    <w:rsid w:val="00C12D02"/>
    <w:rsid w:val="00C12F44"/>
    <w:rsid w:val="00C139FA"/>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406D"/>
    <w:rsid w:val="00C365DF"/>
    <w:rsid w:val="00C3665A"/>
    <w:rsid w:val="00C36CD4"/>
    <w:rsid w:val="00C36F24"/>
    <w:rsid w:val="00C40BE4"/>
    <w:rsid w:val="00C40D7B"/>
    <w:rsid w:val="00C41203"/>
    <w:rsid w:val="00C41414"/>
    <w:rsid w:val="00C4324F"/>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62EFC"/>
    <w:rsid w:val="00C63E16"/>
    <w:rsid w:val="00C66668"/>
    <w:rsid w:val="00C6686B"/>
    <w:rsid w:val="00C67C06"/>
    <w:rsid w:val="00C706E6"/>
    <w:rsid w:val="00C707B6"/>
    <w:rsid w:val="00C708ED"/>
    <w:rsid w:val="00C71164"/>
    <w:rsid w:val="00C71224"/>
    <w:rsid w:val="00C7161D"/>
    <w:rsid w:val="00C7209F"/>
    <w:rsid w:val="00C73492"/>
    <w:rsid w:val="00C73868"/>
    <w:rsid w:val="00C73A89"/>
    <w:rsid w:val="00C749A4"/>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E75"/>
    <w:rsid w:val="00C91B5B"/>
    <w:rsid w:val="00C91E2D"/>
    <w:rsid w:val="00C91F94"/>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3A2F"/>
    <w:rsid w:val="00CC4007"/>
    <w:rsid w:val="00CC5C21"/>
    <w:rsid w:val="00CC5E5D"/>
    <w:rsid w:val="00CC64E0"/>
    <w:rsid w:val="00CC6BB2"/>
    <w:rsid w:val="00CC71E2"/>
    <w:rsid w:val="00CC7460"/>
    <w:rsid w:val="00CC75ED"/>
    <w:rsid w:val="00CD012A"/>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5FA8"/>
    <w:rsid w:val="00CD6639"/>
    <w:rsid w:val="00CD7125"/>
    <w:rsid w:val="00CE02DB"/>
    <w:rsid w:val="00CE0752"/>
    <w:rsid w:val="00CE0DA7"/>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404E"/>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7DCE"/>
    <w:rsid w:val="00D47EAA"/>
    <w:rsid w:val="00D507EA"/>
    <w:rsid w:val="00D50E01"/>
    <w:rsid w:val="00D52D75"/>
    <w:rsid w:val="00D55A8F"/>
    <w:rsid w:val="00D55E62"/>
    <w:rsid w:val="00D56510"/>
    <w:rsid w:val="00D579BB"/>
    <w:rsid w:val="00D613D1"/>
    <w:rsid w:val="00D613D4"/>
    <w:rsid w:val="00D614C1"/>
    <w:rsid w:val="00D61F75"/>
    <w:rsid w:val="00D628D3"/>
    <w:rsid w:val="00D633E7"/>
    <w:rsid w:val="00D636C3"/>
    <w:rsid w:val="00D65018"/>
    <w:rsid w:val="00D65414"/>
    <w:rsid w:val="00D654A7"/>
    <w:rsid w:val="00D67C62"/>
    <w:rsid w:val="00D70350"/>
    <w:rsid w:val="00D70782"/>
    <w:rsid w:val="00D70BB7"/>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3B38"/>
    <w:rsid w:val="00D94B3F"/>
    <w:rsid w:val="00D96170"/>
    <w:rsid w:val="00D9620A"/>
    <w:rsid w:val="00D96997"/>
    <w:rsid w:val="00D96A13"/>
    <w:rsid w:val="00DA071C"/>
    <w:rsid w:val="00DA3487"/>
    <w:rsid w:val="00DA3EF6"/>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6163"/>
    <w:rsid w:val="00DC696E"/>
    <w:rsid w:val="00DC6AA0"/>
    <w:rsid w:val="00DC78F6"/>
    <w:rsid w:val="00DD103C"/>
    <w:rsid w:val="00DD150B"/>
    <w:rsid w:val="00DD1552"/>
    <w:rsid w:val="00DD1AE6"/>
    <w:rsid w:val="00DD40AC"/>
    <w:rsid w:val="00DD436E"/>
    <w:rsid w:val="00DD43B0"/>
    <w:rsid w:val="00DD4A89"/>
    <w:rsid w:val="00DD5B83"/>
    <w:rsid w:val="00DD73A3"/>
    <w:rsid w:val="00DE0409"/>
    <w:rsid w:val="00DE1A44"/>
    <w:rsid w:val="00DE45B2"/>
    <w:rsid w:val="00DE5678"/>
    <w:rsid w:val="00DE5B08"/>
    <w:rsid w:val="00DE5FDE"/>
    <w:rsid w:val="00DF035C"/>
    <w:rsid w:val="00DF05A6"/>
    <w:rsid w:val="00DF10A1"/>
    <w:rsid w:val="00DF1179"/>
    <w:rsid w:val="00DF2E71"/>
    <w:rsid w:val="00DF3226"/>
    <w:rsid w:val="00DF33C1"/>
    <w:rsid w:val="00DF34B3"/>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2AD1"/>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18B5"/>
    <w:rsid w:val="00E21C7A"/>
    <w:rsid w:val="00E21E10"/>
    <w:rsid w:val="00E21EA3"/>
    <w:rsid w:val="00E2295A"/>
    <w:rsid w:val="00E22D12"/>
    <w:rsid w:val="00E22F7F"/>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319A"/>
    <w:rsid w:val="00E436BE"/>
    <w:rsid w:val="00E4378B"/>
    <w:rsid w:val="00E43CB1"/>
    <w:rsid w:val="00E4449A"/>
    <w:rsid w:val="00E445E4"/>
    <w:rsid w:val="00E4469A"/>
    <w:rsid w:val="00E44A5A"/>
    <w:rsid w:val="00E44E53"/>
    <w:rsid w:val="00E45F49"/>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0DAF"/>
    <w:rsid w:val="00E729F4"/>
    <w:rsid w:val="00E73233"/>
    <w:rsid w:val="00E733F5"/>
    <w:rsid w:val="00E751E8"/>
    <w:rsid w:val="00E76CE5"/>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277"/>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FC"/>
    <w:rsid w:val="00ED7CAF"/>
    <w:rsid w:val="00ED7EF4"/>
    <w:rsid w:val="00EE03B8"/>
    <w:rsid w:val="00EE1DF4"/>
    <w:rsid w:val="00EE225D"/>
    <w:rsid w:val="00EE4A3F"/>
    <w:rsid w:val="00EE5B05"/>
    <w:rsid w:val="00EE5B8D"/>
    <w:rsid w:val="00EE5D16"/>
    <w:rsid w:val="00EE6260"/>
    <w:rsid w:val="00EE75DC"/>
    <w:rsid w:val="00EF0057"/>
    <w:rsid w:val="00EF0FD4"/>
    <w:rsid w:val="00EF1953"/>
    <w:rsid w:val="00EF2B3A"/>
    <w:rsid w:val="00EF342F"/>
    <w:rsid w:val="00EF4A59"/>
    <w:rsid w:val="00EF4C5D"/>
    <w:rsid w:val="00EF512F"/>
    <w:rsid w:val="00EF6221"/>
    <w:rsid w:val="00EF6B6E"/>
    <w:rsid w:val="00EF70A4"/>
    <w:rsid w:val="00EF7336"/>
    <w:rsid w:val="00EF7585"/>
    <w:rsid w:val="00F00D0B"/>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1CAC"/>
    <w:rsid w:val="00F82BF1"/>
    <w:rsid w:val="00F82CEC"/>
    <w:rsid w:val="00F82D22"/>
    <w:rsid w:val="00F84B42"/>
    <w:rsid w:val="00F84C30"/>
    <w:rsid w:val="00F84CEC"/>
    <w:rsid w:val="00F854E1"/>
    <w:rsid w:val="00F8626C"/>
    <w:rsid w:val="00F87E96"/>
    <w:rsid w:val="00F9032D"/>
    <w:rsid w:val="00F9038F"/>
    <w:rsid w:val="00F907AE"/>
    <w:rsid w:val="00F90A92"/>
    <w:rsid w:val="00F91426"/>
    <w:rsid w:val="00F919C9"/>
    <w:rsid w:val="00F91CA1"/>
    <w:rsid w:val="00F921A5"/>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A28"/>
    <w:rsid w:val="00FC3B77"/>
    <w:rsid w:val="00FC3DF9"/>
    <w:rsid w:val="00FC42F4"/>
    <w:rsid w:val="00FC4DD7"/>
    <w:rsid w:val="00FC4F7A"/>
    <w:rsid w:val="00FC5328"/>
    <w:rsid w:val="00FC58CB"/>
    <w:rsid w:val="00FC5DA1"/>
    <w:rsid w:val="00FC745C"/>
    <w:rsid w:val="00FD1BDD"/>
    <w:rsid w:val="00FD28CF"/>
    <w:rsid w:val="00FD3C71"/>
    <w:rsid w:val="00FD4443"/>
    <w:rsid w:val="00FD58F9"/>
    <w:rsid w:val="00FD5928"/>
    <w:rsid w:val="00FD613D"/>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1709805">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52ED4B3FA4C27BB6A742CECA055E6"/>
        <w:category>
          <w:name w:val="Obecné"/>
          <w:gallery w:val="placeholder"/>
        </w:category>
        <w:types>
          <w:type w:val="bbPlcHdr"/>
        </w:types>
        <w:behaviors>
          <w:behavior w:val="content"/>
        </w:behaviors>
        <w:guid w:val="{A94879EC-7DDF-49B4-BDF2-07E5053C28C0}"/>
      </w:docPartPr>
      <w:docPartBody>
        <w:p w:rsidR="00361A82" w:rsidRDefault="00361A82" w:rsidP="00361A82">
          <w:pPr>
            <w:pStyle w:val="1CE52ED4B3FA4C27BB6A742CECA055E6"/>
          </w:pPr>
          <w:r>
            <w:rPr>
              <w:rStyle w:val="Zstupntext"/>
              <w:b/>
              <w:bCs/>
              <w:highlight w:val="yellow"/>
            </w:rPr>
            <w:t>[DOPLŇTE NÁZEV AKCE PODLE WINPLAN]</w:t>
          </w:r>
        </w:p>
      </w:docPartBody>
    </w:docPart>
    <w:docPart>
      <w:docPartPr>
        <w:name w:val="F06BBA810A874528BDE633F6DDAF8AB8"/>
        <w:category>
          <w:name w:val="Obecné"/>
          <w:gallery w:val="placeholder"/>
        </w:category>
        <w:types>
          <w:type w:val="bbPlcHdr"/>
        </w:types>
        <w:behaviors>
          <w:behavior w:val="content"/>
        </w:behaviors>
        <w:guid w:val="{9DE06E5E-D5B3-4D3C-9C81-0F61C2742BBD}"/>
      </w:docPartPr>
      <w:docPartBody>
        <w:p w:rsidR="00361A82" w:rsidRDefault="00361A82" w:rsidP="00361A82">
          <w:pPr>
            <w:pStyle w:val="F06BBA810A874528BDE633F6DDAF8AB8"/>
          </w:pPr>
          <w:r>
            <w:rPr>
              <w:rStyle w:val="Zstupntext"/>
              <w:b/>
              <w:bCs/>
              <w:highlight w:val="yellow"/>
            </w:rPr>
            <w:t>[DOPLŇTE NÁZEV AKCE PODLE WINPLAN]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82"/>
    <w:rsid w:val="00215CB9"/>
    <w:rsid w:val="00255EBF"/>
    <w:rsid w:val="002F490B"/>
    <w:rsid w:val="00361A82"/>
    <w:rsid w:val="004303C9"/>
    <w:rsid w:val="005A44F4"/>
    <w:rsid w:val="00834B6A"/>
    <w:rsid w:val="00EA6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1A82"/>
  </w:style>
  <w:style w:type="paragraph" w:customStyle="1" w:styleId="1CE52ED4B3FA4C27BB6A742CECA055E6">
    <w:name w:val="1CE52ED4B3FA4C27BB6A742CECA055E6"/>
    <w:rsid w:val="00361A82"/>
  </w:style>
  <w:style w:type="paragraph" w:customStyle="1" w:styleId="F06BBA810A874528BDE633F6DDAF8AB8">
    <w:name w:val="F06BBA810A874528BDE633F6DDAF8AB8"/>
    <w:rsid w:val="0036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2.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3.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4.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7344</Words>
  <Characters>43831</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2024-08-08T12:05:00Z</cp:lastPrinted>
  <dcterms:created xsi:type="dcterms:W3CDTF">2024-11-12T10:21:00Z</dcterms:created>
  <dcterms:modified xsi:type="dcterms:W3CDTF">2024-11-12T10:21:00Z</dcterms:modified>
</cp:coreProperties>
</file>