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B216E" w14:textId="77777777" w:rsidR="00B02052" w:rsidRDefault="00B02052" w:rsidP="00B02052">
      <w:pPr>
        <w:pStyle w:val="Normalneodsazen"/>
        <w:rPr>
          <w:rFonts w:ascii="Calibri" w:hAnsi="Calibri"/>
          <w:sz w:val="22"/>
          <w:szCs w:val="22"/>
        </w:rPr>
      </w:pPr>
    </w:p>
    <w:p w14:paraId="205E7798" w14:textId="77777777" w:rsidR="00B02052" w:rsidRDefault="00B02052" w:rsidP="00B02052">
      <w:pPr>
        <w:pStyle w:val="Normalneodsazen"/>
        <w:rPr>
          <w:rFonts w:ascii="Calibri" w:hAnsi="Calibri"/>
          <w:sz w:val="22"/>
          <w:szCs w:val="22"/>
        </w:rPr>
      </w:pPr>
    </w:p>
    <w:p w14:paraId="631EB4CB" w14:textId="77777777"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14:paraId="2C0AC0E4" w14:textId="77777777" w:rsidR="00B02052" w:rsidRPr="006B6FBC" w:rsidRDefault="00B02052" w:rsidP="006B6FBC">
      <w:pPr>
        <w:spacing w:line="360" w:lineRule="auto"/>
        <w:rPr>
          <w:rFonts w:asciiTheme="minorHAnsi" w:hAnsiTheme="minorHAnsi" w:cstheme="minorHAnsi"/>
          <w:b/>
          <w:sz w:val="20"/>
          <w:szCs w:val="20"/>
        </w:rPr>
      </w:pPr>
    </w:p>
    <w:p w14:paraId="3396A8F2" w14:textId="77777777"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35DC15A5"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14:paraId="57372A97" w14:textId="7C881EDD"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w:t>
      </w:r>
      <w:r w:rsidR="00D46D1D">
        <w:rPr>
          <w:rFonts w:asciiTheme="minorHAnsi" w:hAnsiTheme="minorHAnsi" w:cstheme="minorHAnsi"/>
          <w:sz w:val="20"/>
          <w:szCs w:val="20"/>
        </w:rPr>
        <w:t>/50</w:t>
      </w:r>
      <w:r>
        <w:rPr>
          <w:rFonts w:asciiTheme="minorHAnsi" w:hAnsiTheme="minorHAnsi" w:cstheme="minorHAnsi"/>
          <w:sz w:val="20"/>
          <w:szCs w:val="20"/>
        </w:rPr>
        <w:t>, 767 40 Kroměříž</w:t>
      </w:r>
    </w:p>
    <w:p w14:paraId="7A69BFEA"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14:paraId="45F464C6" w14:textId="77777777"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14:paraId="4BCAE801" w14:textId="77777777"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14:paraId="423353AB" w14:textId="245C1B18"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r w:rsidR="007A0BF3" w:rsidRPr="007110CB">
        <w:rPr>
          <w:rFonts w:asciiTheme="minorHAnsi" w:hAnsiTheme="minorHAnsi" w:cstheme="minorHAnsi"/>
          <w:sz w:val="20"/>
          <w:szCs w:val="20"/>
        </w:rPr>
        <w:t>ú.</w:t>
      </w:r>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39630691/0710</w:t>
      </w:r>
    </w:p>
    <w:p w14:paraId="461D90C7" w14:textId="77777777" w:rsidR="001521BE" w:rsidRPr="006B6FBC" w:rsidRDefault="001521BE" w:rsidP="006B6FBC">
      <w:pPr>
        <w:spacing w:line="360" w:lineRule="auto"/>
        <w:ind w:left="284" w:hanging="284"/>
        <w:rPr>
          <w:rFonts w:asciiTheme="minorHAnsi" w:hAnsiTheme="minorHAnsi" w:cstheme="minorHAnsi"/>
          <w:sz w:val="20"/>
          <w:szCs w:val="20"/>
        </w:rPr>
      </w:pPr>
    </w:p>
    <w:p w14:paraId="7747EAF8" w14:textId="77777777"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14:paraId="1D0E33A4" w14:textId="77777777" w:rsidR="00553A3D" w:rsidRPr="006B6FBC" w:rsidRDefault="00553A3D" w:rsidP="006B6FBC">
      <w:pPr>
        <w:spacing w:line="360" w:lineRule="auto"/>
        <w:ind w:left="284" w:hanging="284"/>
        <w:rPr>
          <w:rFonts w:asciiTheme="minorHAnsi" w:hAnsiTheme="minorHAnsi" w:cstheme="minorHAnsi"/>
          <w:sz w:val="20"/>
          <w:szCs w:val="20"/>
        </w:rPr>
      </w:pPr>
    </w:p>
    <w:p w14:paraId="44DFE4AF" w14:textId="77777777"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14:paraId="5C54D9B3" w14:textId="77777777" w:rsidR="00553A3D" w:rsidRDefault="00553A3D" w:rsidP="006B6FBC">
      <w:pPr>
        <w:spacing w:line="360" w:lineRule="auto"/>
        <w:rPr>
          <w:rFonts w:asciiTheme="minorHAnsi" w:hAnsiTheme="minorHAnsi" w:cstheme="minorHAnsi"/>
          <w:sz w:val="20"/>
          <w:szCs w:val="20"/>
        </w:rPr>
      </w:pPr>
    </w:p>
    <w:sdt>
      <w:sdtPr>
        <w:rPr>
          <w:rFonts w:asciiTheme="minorHAnsi" w:hAnsiTheme="minorHAnsi" w:cstheme="minorHAnsi"/>
          <w:sz w:val="20"/>
          <w:szCs w:val="20"/>
          <w:highlight w:val="yellow"/>
        </w:rPr>
        <w:id w:val="-1622298606"/>
        <w:placeholder>
          <w:docPart w:val="DefaultPlaceholder_1081868574"/>
        </w:placeholder>
      </w:sdtPr>
      <w:sdtEndPr>
        <w:rPr>
          <w:color w:val="000000" w:themeColor="text1"/>
          <w:highlight w:val="none"/>
        </w:rPr>
      </w:sdtEndPr>
      <w:sdtContent>
        <w:p w14:paraId="3E3096D9" w14:textId="7159C319" w:rsidR="0090205E" w:rsidRPr="003A35B2" w:rsidRDefault="001A13AD" w:rsidP="0090205E">
          <w:pPr>
            <w:spacing w:line="360" w:lineRule="auto"/>
            <w:ind w:left="284" w:hanging="284"/>
            <w:rPr>
              <w:rFonts w:asciiTheme="minorHAnsi" w:hAnsiTheme="minorHAnsi" w:cstheme="minorHAnsi"/>
              <w:b/>
              <w:color w:val="000000" w:themeColor="text1"/>
              <w:sz w:val="20"/>
              <w:szCs w:val="20"/>
            </w:rPr>
          </w:pPr>
          <w:r w:rsidRPr="003A35B2">
            <w:rPr>
              <w:rFonts w:asciiTheme="minorHAnsi" w:hAnsiTheme="minorHAnsi" w:cstheme="minorHAnsi"/>
              <w:b/>
              <w:color w:val="000000" w:themeColor="text1"/>
              <w:sz w:val="20"/>
              <w:szCs w:val="20"/>
            </w:rPr>
            <w:t>APOS</w:t>
          </w:r>
          <w:r w:rsidR="00472F1B">
            <w:rPr>
              <w:rFonts w:asciiTheme="minorHAnsi" w:hAnsiTheme="minorHAnsi" w:cstheme="minorHAnsi"/>
              <w:b/>
              <w:color w:val="000000" w:themeColor="text1"/>
              <w:sz w:val="20"/>
              <w:szCs w:val="20"/>
            </w:rPr>
            <w:t xml:space="preserve"> BRNO s.r.o.</w:t>
          </w:r>
        </w:p>
        <w:p w14:paraId="6917CF1B" w14:textId="2FD156B5" w:rsidR="0090205E" w:rsidRPr="003A35B2" w:rsidRDefault="0090205E" w:rsidP="0090205E">
          <w:pPr>
            <w:spacing w:line="360" w:lineRule="auto"/>
            <w:ind w:left="284" w:hanging="284"/>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 xml:space="preserve">se sídlem: </w:t>
          </w:r>
          <w:sdt>
            <w:sdtPr>
              <w:rPr>
                <w:rFonts w:asciiTheme="minorHAnsi" w:hAnsiTheme="minorHAnsi" w:cstheme="minorHAnsi"/>
                <w:color w:val="000000" w:themeColor="text1"/>
                <w:sz w:val="20"/>
                <w:szCs w:val="20"/>
              </w:rPr>
              <w:id w:val="-899979583"/>
              <w:placeholder>
                <w:docPart w:val="E589D3276EA34D968FE1E5BE21BC0E9D"/>
              </w:placeholder>
              <w:text/>
            </w:sdtPr>
            <w:sdtEndPr/>
            <w:sdtContent>
              <w:r w:rsidR="009D49D0" w:rsidRPr="009D49D0">
                <w:rPr>
                  <w:rFonts w:asciiTheme="minorHAnsi" w:hAnsiTheme="minorHAnsi" w:cstheme="minorHAnsi"/>
                  <w:color w:val="000000" w:themeColor="text1"/>
                  <w:sz w:val="20"/>
                  <w:szCs w:val="20"/>
                </w:rPr>
                <w:t>Kotlanova 2507/3, 628 00 Brno - Líšeň</w:t>
              </w:r>
            </w:sdtContent>
          </w:sdt>
        </w:p>
        <w:p w14:paraId="51713B90" w14:textId="5AFC8532" w:rsidR="0090205E" w:rsidRPr="003A35B2" w:rsidRDefault="0090205E" w:rsidP="0090205E">
          <w:pPr>
            <w:spacing w:line="360" w:lineRule="auto"/>
            <w:ind w:left="284" w:hanging="284"/>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 xml:space="preserve">IČ: </w:t>
          </w:r>
          <w:sdt>
            <w:sdtPr>
              <w:rPr>
                <w:rFonts w:asciiTheme="minorHAnsi" w:hAnsiTheme="minorHAnsi" w:cstheme="minorHAnsi"/>
                <w:color w:val="000000" w:themeColor="text1"/>
                <w:sz w:val="20"/>
                <w:szCs w:val="20"/>
              </w:rPr>
              <w:id w:val="1182165667"/>
              <w:placeholder>
                <w:docPart w:val="E589D3276EA34D968FE1E5BE21BC0E9D"/>
              </w:placeholder>
              <w:text/>
            </w:sdtPr>
            <w:sdtEndPr/>
            <w:sdtContent>
              <w:r w:rsidR="00A65C5A" w:rsidRPr="003A35B2">
                <w:rPr>
                  <w:rFonts w:asciiTheme="minorHAnsi" w:hAnsiTheme="minorHAnsi" w:cstheme="minorHAnsi"/>
                  <w:color w:val="000000" w:themeColor="text1"/>
                  <w:sz w:val="20"/>
                  <w:szCs w:val="20"/>
                </w:rPr>
                <w:t>46980709</w:t>
              </w:r>
            </w:sdtContent>
          </w:sdt>
        </w:p>
        <w:p w14:paraId="0006EDB7" w14:textId="0E3B737F" w:rsidR="0090205E" w:rsidRPr="003A35B2" w:rsidRDefault="0090205E" w:rsidP="0090205E">
          <w:pPr>
            <w:spacing w:line="360" w:lineRule="auto"/>
            <w:ind w:left="284" w:hanging="284"/>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 xml:space="preserve">DIČ: </w:t>
          </w:r>
          <w:sdt>
            <w:sdtPr>
              <w:rPr>
                <w:rFonts w:asciiTheme="minorHAnsi" w:hAnsiTheme="minorHAnsi" w:cstheme="minorHAnsi"/>
                <w:color w:val="000000" w:themeColor="text1"/>
                <w:sz w:val="20"/>
                <w:szCs w:val="20"/>
              </w:rPr>
              <w:id w:val="1506097493"/>
              <w:placeholder>
                <w:docPart w:val="E589D3276EA34D968FE1E5BE21BC0E9D"/>
              </w:placeholder>
              <w:text/>
            </w:sdtPr>
            <w:sdtEndPr/>
            <w:sdtContent>
              <w:r w:rsidR="00A65C5A" w:rsidRPr="003A35B2">
                <w:rPr>
                  <w:rFonts w:asciiTheme="minorHAnsi" w:hAnsiTheme="minorHAnsi" w:cstheme="minorHAnsi"/>
                  <w:color w:val="000000" w:themeColor="text1"/>
                  <w:sz w:val="20"/>
                  <w:szCs w:val="20"/>
                </w:rPr>
                <w:t>46980709</w:t>
              </w:r>
            </w:sdtContent>
          </w:sdt>
        </w:p>
        <w:p w14:paraId="24DA3643" w14:textId="1364A411" w:rsidR="0090205E" w:rsidRPr="003A35B2" w:rsidRDefault="0090205E" w:rsidP="0090205E">
          <w:pPr>
            <w:spacing w:line="360" w:lineRule="auto"/>
            <w:ind w:left="284" w:hanging="284"/>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 xml:space="preserve">zastoupená: </w:t>
          </w:r>
          <w:sdt>
            <w:sdtPr>
              <w:rPr>
                <w:rFonts w:asciiTheme="minorHAnsi" w:hAnsiTheme="minorHAnsi" w:cstheme="minorHAnsi"/>
                <w:color w:val="000000" w:themeColor="text1"/>
                <w:sz w:val="20"/>
                <w:szCs w:val="20"/>
              </w:rPr>
              <w:id w:val="-845396404"/>
              <w:placeholder>
                <w:docPart w:val="E589D3276EA34D968FE1E5BE21BC0E9D"/>
              </w:placeholder>
              <w:text/>
            </w:sdtPr>
            <w:sdtEndPr/>
            <w:sdtContent>
              <w:r w:rsidR="001A13AD" w:rsidRPr="003A35B2">
                <w:rPr>
                  <w:rFonts w:asciiTheme="minorHAnsi" w:hAnsiTheme="minorHAnsi" w:cstheme="minorHAnsi"/>
                  <w:color w:val="000000" w:themeColor="text1"/>
                  <w:sz w:val="20"/>
                  <w:szCs w:val="20"/>
                </w:rPr>
                <w:t>RNDr.</w:t>
              </w:r>
              <w:r w:rsidR="00A65C5A" w:rsidRPr="003A35B2">
                <w:rPr>
                  <w:rFonts w:asciiTheme="minorHAnsi" w:hAnsiTheme="minorHAnsi" w:cstheme="minorHAnsi"/>
                  <w:color w:val="000000" w:themeColor="text1"/>
                  <w:sz w:val="20"/>
                  <w:szCs w:val="20"/>
                </w:rPr>
                <w:t xml:space="preserve"> Vladimírem Valou</w:t>
              </w:r>
              <w:r w:rsidR="00472F1B">
                <w:rPr>
                  <w:rFonts w:asciiTheme="minorHAnsi" w:hAnsiTheme="minorHAnsi" w:cstheme="minorHAnsi"/>
                  <w:color w:val="000000" w:themeColor="text1"/>
                  <w:sz w:val="20"/>
                  <w:szCs w:val="20"/>
                </w:rPr>
                <w:t>, jednatelem</w:t>
              </w:r>
            </w:sdtContent>
          </w:sdt>
        </w:p>
        <w:p w14:paraId="62606555" w14:textId="24381955" w:rsidR="0090205E" w:rsidRPr="003A35B2" w:rsidRDefault="0090205E" w:rsidP="0090205E">
          <w:pPr>
            <w:spacing w:line="360" w:lineRule="auto"/>
            <w:ind w:left="284" w:hanging="284"/>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 xml:space="preserve">zapsaná v Obchodním rejstříku vedeném: </w:t>
          </w:r>
          <w:sdt>
            <w:sdtPr>
              <w:rPr>
                <w:rFonts w:asciiTheme="minorHAnsi" w:hAnsiTheme="minorHAnsi" w:cstheme="minorHAnsi"/>
                <w:color w:val="000000" w:themeColor="text1"/>
                <w:sz w:val="20"/>
                <w:szCs w:val="20"/>
              </w:rPr>
              <w:id w:val="779158289"/>
              <w:placeholder>
                <w:docPart w:val="E589D3276EA34D968FE1E5BE21BC0E9D"/>
              </w:placeholder>
              <w:text/>
            </w:sdtPr>
            <w:sdtEndPr/>
            <w:sdtContent>
              <w:r w:rsidR="001A13AD" w:rsidRPr="003A35B2">
                <w:rPr>
                  <w:rFonts w:asciiTheme="minorHAnsi" w:hAnsiTheme="minorHAnsi" w:cstheme="minorHAnsi"/>
                  <w:color w:val="000000" w:themeColor="text1"/>
                  <w:sz w:val="20"/>
                  <w:szCs w:val="20"/>
                </w:rPr>
                <w:t>Krajským</w:t>
              </w:r>
              <w:r w:rsidR="00304977" w:rsidRPr="003A35B2">
                <w:rPr>
                  <w:rFonts w:asciiTheme="minorHAnsi" w:hAnsiTheme="minorHAnsi" w:cstheme="minorHAnsi"/>
                  <w:color w:val="000000" w:themeColor="text1"/>
                  <w:sz w:val="20"/>
                  <w:szCs w:val="20"/>
                </w:rPr>
                <w:t xml:space="preserve"> soudem v </w:t>
              </w:r>
              <w:r w:rsidR="001A13AD" w:rsidRPr="003A35B2">
                <w:rPr>
                  <w:rFonts w:asciiTheme="minorHAnsi" w:hAnsiTheme="minorHAnsi" w:cstheme="minorHAnsi"/>
                  <w:color w:val="000000" w:themeColor="text1"/>
                  <w:sz w:val="20"/>
                  <w:szCs w:val="20"/>
                </w:rPr>
                <w:t>Brně</w:t>
              </w:r>
              <w:r w:rsidR="00304977" w:rsidRPr="003A35B2">
                <w:rPr>
                  <w:rFonts w:asciiTheme="minorHAnsi" w:hAnsiTheme="minorHAnsi" w:cstheme="minorHAnsi"/>
                  <w:color w:val="000000" w:themeColor="text1"/>
                  <w:sz w:val="20"/>
                  <w:szCs w:val="20"/>
                </w:rPr>
                <w:t xml:space="preserve"> oddíl</w:t>
              </w:r>
              <w:r w:rsidR="001A13AD" w:rsidRPr="003A35B2">
                <w:rPr>
                  <w:rFonts w:asciiTheme="minorHAnsi" w:hAnsiTheme="minorHAnsi" w:cstheme="minorHAnsi"/>
                  <w:color w:val="000000" w:themeColor="text1"/>
                  <w:sz w:val="20"/>
                  <w:szCs w:val="20"/>
                </w:rPr>
                <w:t xml:space="preserve"> </w:t>
              </w:r>
              <w:r w:rsidR="003A35B2" w:rsidRPr="003A35B2">
                <w:rPr>
                  <w:rFonts w:asciiTheme="minorHAnsi" w:hAnsiTheme="minorHAnsi" w:cstheme="minorHAnsi"/>
                  <w:color w:val="000000" w:themeColor="text1"/>
                  <w:sz w:val="20"/>
                  <w:szCs w:val="20"/>
                </w:rPr>
                <w:t>C vložka</w:t>
              </w:r>
              <w:r w:rsidR="001A13AD" w:rsidRPr="003A35B2">
                <w:rPr>
                  <w:rFonts w:asciiTheme="minorHAnsi" w:hAnsiTheme="minorHAnsi" w:cstheme="minorHAnsi"/>
                  <w:color w:val="000000" w:themeColor="text1"/>
                  <w:sz w:val="20"/>
                  <w:szCs w:val="20"/>
                </w:rPr>
                <w:t xml:space="preserve"> 8115</w:t>
              </w:r>
            </w:sdtContent>
          </w:sdt>
        </w:p>
        <w:p w14:paraId="271C4FD0" w14:textId="4AC314E5" w:rsidR="0090205E" w:rsidRPr="003A35B2" w:rsidRDefault="0090205E" w:rsidP="0090205E">
          <w:pPr>
            <w:spacing w:line="360" w:lineRule="auto"/>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bankovní spojení:</w:t>
          </w:r>
          <w:sdt>
            <w:sdtPr>
              <w:rPr>
                <w:rFonts w:asciiTheme="minorHAnsi" w:hAnsiTheme="minorHAnsi" w:cstheme="minorHAnsi"/>
                <w:color w:val="000000" w:themeColor="text1"/>
                <w:sz w:val="20"/>
                <w:szCs w:val="20"/>
              </w:rPr>
              <w:id w:val="-368841110"/>
              <w:placeholder>
                <w:docPart w:val="E589D3276EA34D968FE1E5BE21BC0E9D"/>
              </w:placeholder>
              <w:text/>
            </w:sdtPr>
            <w:sdtEndPr/>
            <w:sdtContent>
              <w:r w:rsidR="00472F1B">
                <w:rPr>
                  <w:rFonts w:asciiTheme="minorHAnsi" w:hAnsiTheme="minorHAnsi" w:cstheme="minorHAnsi"/>
                  <w:color w:val="000000" w:themeColor="text1"/>
                  <w:sz w:val="20"/>
                  <w:szCs w:val="20"/>
                </w:rPr>
                <w:t xml:space="preserve"> ČSOB Brno, účet č. </w:t>
              </w:r>
              <w:r w:rsidR="00F90897" w:rsidRPr="003A35B2">
                <w:rPr>
                  <w:rFonts w:asciiTheme="minorHAnsi" w:hAnsiTheme="minorHAnsi" w:cstheme="minorHAnsi"/>
                  <w:color w:val="000000" w:themeColor="text1"/>
                  <w:sz w:val="20"/>
                  <w:szCs w:val="20"/>
                </w:rPr>
                <w:t>372546143/0300</w:t>
              </w:r>
            </w:sdtContent>
          </w:sdt>
        </w:p>
      </w:sdtContent>
    </w:sdt>
    <w:p w14:paraId="042EA18D" w14:textId="77777777" w:rsidR="001521BE" w:rsidRPr="006B6FBC" w:rsidRDefault="001521BE" w:rsidP="006B6FBC">
      <w:pPr>
        <w:spacing w:line="360" w:lineRule="auto"/>
        <w:ind w:left="284" w:hanging="284"/>
        <w:rPr>
          <w:rFonts w:asciiTheme="minorHAnsi" w:hAnsiTheme="minorHAnsi" w:cstheme="minorHAnsi"/>
          <w:sz w:val="20"/>
          <w:szCs w:val="20"/>
        </w:rPr>
      </w:pPr>
    </w:p>
    <w:p w14:paraId="0BF8608A" w14:textId="77777777"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14:paraId="529C3818" w14:textId="77777777" w:rsidR="00553A3D" w:rsidRPr="006B6FBC" w:rsidRDefault="00553A3D" w:rsidP="006B6FBC">
      <w:pPr>
        <w:spacing w:line="360" w:lineRule="auto"/>
        <w:rPr>
          <w:rFonts w:asciiTheme="minorHAnsi" w:hAnsiTheme="minorHAnsi" w:cstheme="minorHAnsi"/>
          <w:sz w:val="20"/>
          <w:szCs w:val="20"/>
        </w:rPr>
      </w:pPr>
    </w:p>
    <w:p w14:paraId="4E20BFC4" w14:textId="77777777" w:rsidR="00553A3D" w:rsidRPr="006B6FBC" w:rsidRDefault="00553A3D" w:rsidP="006B6FBC">
      <w:pPr>
        <w:spacing w:line="360" w:lineRule="auto"/>
        <w:ind w:left="284" w:hanging="284"/>
        <w:rPr>
          <w:rFonts w:asciiTheme="minorHAnsi" w:hAnsiTheme="minorHAnsi" w:cstheme="minorHAnsi"/>
          <w:sz w:val="20"/>
          <w:szCs w:val="20"/>
        </w:rPr>
      </w:pPr>
    </w:p>
    <w:p w14:paraId="5969B43E" w14:textId="77777777"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14:paraId="473499E5" w14:textId="77777777" w:rsidR="001521BE" w:rsidRPr="006B6FBC" w:rsidRDefault="001521BE" w:rsidP="006B6FBC">
      <w:pPr>
        <w:spacing w:line="360" w:lineRule="auto"/>
        <w:ind w:left="284" w:hanging="284"/>
        <w:rPr>
          <w:rFonts w:asciiTheme="minorHAnsi" w:hAnsiTheme="minorHAnsi" w:cstheme="minorHAnsi"/>
          <w:sz w:val="20"/>
          <w:szCs w:val="20"/>
        </w:rPr>
      </w:pPr>
    </w:p>
    <w:p w14:paraId="4800CB32" w14:textId="77777777" w:rsidR="001521BE" w:rsidRPr="006B6FBC" w:rsidRDefault="001521BE" w:rsidP="006B6FBC">
      <w:pPr>
        <w:spacing w:line="360" w:lineRule="auto"/>
        <w:ind w:left="284" w:hanging="284"/>
        <w:rPr>
          <w:rFonts w:asciiTheme="minorHAnsi" w:hAnsiTheme="minorHAnsi" w:cstheme="minorHAnsi"/>
          <w:sz w:val="20"/>
          <w:szCs w:val="20"/>
        </w:rPr>
      </w:pPr>
    </w:p>
    <w:p w14:paraId="6180114F" w14:textId="77777777"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14:paraId="0924DCDE" w14:textId="77777777" w:rsidR="001521BE" w:rsidRPr="006B6FBC" w:rsidRDefault="001521BE" w:rsidP="006B6FBC">
      <w:pPr>
        <w:spacing w:line="360" w:lineRule="auto"/>
        <w:ind w:left="284" w:hanging="284"/>
        <w:rPr>
          <w:rFonts w:asciiTheme="minorHAnsi" w:hAnsiTheme="minorHAnsi" w:cstheme="minorHAnsi"/>
          <w:sz w:val="20"/>
          <w:szCs w:val="20"/>
        </w:rPr>
      </w:pPr>
    </w:p>
    <w:p w14:paraId="6639E9F7" w14:textId="77777777" w:rsidR="001521BE" w:rsidRPr="009E0127"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14:paraId="40B4CC0E" w14:textId="2CABCEC3" w:rsidR="002F4285" w:rsidRPr="009E0127" w:rsidRDefault="001C5929" w:rsidP="006B6FBC">
      <w:pPr>
        <w:spacing w:line="360" w:lineRule="auto"/>
        <w:ind w:left="284" w:hanging="284"/>
        <w:jc w:val="center"/>
        <w:rPr>
          <w:rFonts w:asciiTheme="minorHAnsi" w:hAnsiTheme="minorHAnsi" w:cstheme="minorHAnsi"/>
          <w:sz w:val="20"/>
          <w:szCs w:val="20"/>
        </w:rPr>
      </w:pPr>
      <w:r w:rsidRPr="009E0127">
        <w:rPr>
          <w:rFonts w:asciiTheme="minorHAnsi" w:hAnsiTheme="minorHAnsi" w:cstheme="minorHAnsi"/>
          <w:sz w:val="20"/>
          <w:szCs w:val="20"/>
        </w:rPr>
        <w:t>u</w:t>
      </w:r>
      <w:r w:rsidR="001521BE" w:rsidRPr="009E0127">
        <w:rPr>
          <w:rFonts w:asciiTheme="minorHAnsi" w:hAnsiTheme="minorHAnsi" w:cstheme="minorHAnsi"/>
          <w:sz w:val="20"/>
          <w:szCs w:val="20"/>
        </w:rPr>
        <w:t>zavřen</w:t>
      </w:r>
      <w:r w:rsidRPr="009E0127">
        <w:rPr>
          <w:rFonts w:asciiTheme="minorHAnsi" w:hAnsiTheme="minorHAnsi" w:cstheme="minorHAnsi"/>
          <w:sz w:val="20"/>
          <w:szCs w:val="20"/>
        </w:rPr>
        <w:t xml:space="preserve">ou </w:t>
      </w:r>
      <w:r w:rsidR="001521BE" w:rsidRPr="009E0127">
        <w:rPr>
          <w:rFonts w:asciiTheme="minorHAnsi" w:hAnsiTheme="minorHAnsi" w:cstheme="minorHAnsi"/>
          <w:sz w:val="20"/>
          <w:szCs w:val="20"/>
        </w:rPr>
        <w:t>dle § 2079 a násl. zákona č. 89/2012 Sb. občanského zákoníku</w:t>
      </w:r>
      <w:r w:rsidR="002F4285" w:rsidRPr="009E0127">
        <w:rPr>
          <w:rFonts w:asciiTheme="minorHAnsi" w:hAnsiTheme="minorHAnsi" w:cstheme="minorHAnsi"/>
          <w:sz w:val="20"/>
          <w:szCs w:val="20"/>
        </w:rPr>
        <w:t xml:space="preserve">, ve znění pozdějších předpisů </w:t>
      </w:r>
    </w:p>
    <w:p w14:paraId="56D1A735" w14:textId="75365702" w:rsidR="001521BE" w:rsidRPr="009E0127" w:rsidRDefault="002F4285" w:rsidP="006B6FBC">
      <w:pPr>
        <w:spacing w:line="360" w:lineRule="auto"/>
        <w:ind w:left="284" w:hanging="284"/>
        <w:jc w:val="center"/>
        <w:rPr>
          <w:rFonts w:asciiTheme="minorHAnsi" w:hAnsiTheme="minorHAnsi" w:cstheme="minorHAnsi"/>
          <w:sz w:val="20"/>
          <w:szCs w:val="20"/>
        </w:rPr>
      </w:pPr>
      <w:r w:rsidRPr="009E0127">
        <w:rPr>
          <w:rFonts w:asciiTheme="minorHAnsi" w:hAnsiTheme="minorHAnsi" w:cstheme="minorHAnsi"/>
          <w:sz w:val="20"/>
          <w:szCs w:val="20"/>
        </w:rPr>
        <w:t xml:space="preserve">(dále jen „občanský zákoník“) </w:t>
      </w:r>
    </w:p>
    <w:p w14:paraId="44088D78" w14:textId="77777777" w:rsidR="001521BE" w:rsidRDefault="001521BE" w:rsidP="006B6FBC">
      <w:pPr>
        <w:spacing w:line="360" w:lineRule="auto"/>
        <w:ind w:left="284" w:hanging="284"/>
        <w:rPr>
          <w:rFonts w:asciiTheme="minorHAnsi" w:hAnsiTheme="minorHAnsi" w:cstheme="minorHAnsi"/>
          <w:sz w:val="20"/>
          <w:szCs w:val="20"/>
        </w:rPr>
      </w:pPr>
    </w:p>
    <w:p w14:paraId="1728200B" w14:textId="77777777" w:rsidR="001521BE" w:rsidRPr="006B6FBC" w:rsidRDefault="001521BE" w:rsidP="0090205E">
      <w:pPr>
        <w:keepNext/>
        <w:keepLines/>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14:paraId="79620B9A" w14:textId="77777777"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14:paraId="41640955" w14:textId="77777777" w:rsidR="001521BE" w:rsidRPr="0090205E" w:rsidRDefault="001521BE" w:rsidP="0090205E">
      <w:pPr>
        <w:pStyle w:val="Odstavecseseznamem"/>
        <w:numPr>
          <w:ilvl w:val="0"/>
          <w:numId w:val="6"/>
        </w:numPr>
        <w:spacing w:line="360" w:lineRule="auto"/>
        <w:ind w:left="284" w:hanging="284"/>
        <w:jc w:val="both"/>
        <w:rPr>
          <w:rFonts w:asciiTheme="minorHAnsi" w:hAnsiTheme="minorHAnsi" w:cstheme="minorHAnsi"/>
          <w:vanish/>
          <w:sz w:val="20"/>
          <w:szCs w:val="20"/>
        </w:rPr>
      </w:pPr>
      <w:r w:rsidRPr="0090205E">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r w:rsidR="00C25C48" w:rsidRPr="0090205E">
        <w:rPr>
          <w:rFonts w:asciiTheme="minorHAnsi" w:hAnsiTheme="minorHAnsi" w:cstheme="minorHAnsi"/>
          <w:sz w:val="20"/>
          <w:szCs w:val="20"/>
        </w:rPr>
        <w:t xml:space="preserve"> </w:t>
      </w:r>
    </w:p>
    <w:p w14:paraId="35C6DB6B" w14:textId="378060BC" w:rsidR="0090205E" w:rsidRDefault="001521BE" w:rsidP="006C1419">
      <w:pPr>
        <w:spacing w:line="360" w:lineRule="auto"/>
        <w:ind w:left="284"/>
        <w:jc w:val="both"/>
        <w:rPr>
          <w:rFonts w:ascii="Arial" w:hAnsi="Arial" w:cs="Arial"/>
          <w:b/>
          <w:bCs/>
          <w:color w:val="000000"/>
          <w:sz w:val="18"/>
          <w:szCs w:val="18"/>
          <w:shd w:val="clear" w:color="auto" w:fill="F5F8FA"/>
        </w:rPr>
      </w:pPr>
      <w:r w:rsidRPr="006B6FBC">
        <w:rPr>
          <w:rFonts w:asciiTheme="minorHAnsi" w:hAnsiTheme="minorHAnsi" w:cstheme="minorHAnsi"/>
          <w:sz w:val="20"/>
          <w:szCs w:val="20"/>
        </w:rPr>
        <w:t xml:space="preserve">Tato smlouva je uzavírána na základě výsledků </w:t>
      </w:r>
      <w:r w:rsidR="00A611C3">
        <w:rPr>
          <w:rFonts w:asciiTheme="minorHAnsi" w:hAnsiTheme="minorHAnsi" w:cstheme="minorHAnsi"/>
          <w:sz w:val="20"/>
          <w:szCs w:val="20"/>
        </w:rPr>
        <w:t xml:space="preserve">výběrového řízení k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A611C3">
        <w:rPr>
          <w:rFonts w:asciiTheme="minorHAnsi" w:hAnsiTheme="minorHAnsi" w:cstheme="minorHAnsi"/>
          <w:sz w:val="20"/>
          <w:szCs w:val="20"/>
        </w:rPr>
        <w:t>zakázce</w:t>
      </w:r>
      <w:r w:rsidR="00D47F0F">
        <w:rPr>
          <w:rFonts w:asciiTheme="minorHAnsi" w:hAnsiTheme="minorHAnsi" w:cstheme="minorHAnsi"/>
          <w:sz w:val="20"/>
          <w:szCs w:val="20"/>
        </w:rPr>
        <w:t xml:space="preserve">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D82E6A">
        <w:rPr>
          <w:rFonts w:asciiTheme="minorHAnsi" w:hAnsiTheme="minorHAnsi" w:cstheme="minorHAnsi"/>
          <w:b/>
          <w:sz w:val="20"/>
          <w:szCs w:val="20"/>
        </w:rPr>
        <w:t>„</w:t>
      </w:r>
      <w:r w:rsidR="00385A0C">
        <w:rPr>
          <w:rFonts w:asciiTheme="minorHAnsi" w:hAnsiTheme="minorHAnsi" w:cstheme="minorHAnsi"/>
          <w:b/>
          <w:sz w:val="20"/>
          <w:szCs w:val="20"/>
        </w:rPr>
        <w:t>Dodávka e</w:t>
      </w:r>
      <w:r w:rsidR="00D46D1D">
        <w:rPr>
          <w:rFonts w:asciiTheme="minorHAnsi" w:hAnsiTheme="minorHAnsi" w:cstheme="minorHAnsi"/>
          <w:b/>
          <w:sz w:val="20"/>
          <w:szCs w:val="20"/>
        </w:rPr>
        <w:t>vakuační</w:t>
      </w:r>
      <w:r w:rsidR="00385A0C">
        <w:rPr>
          <w:rFonts w:asciiTheme="minorHAnsi" w:hAnsiTheme="minorHAnsi" w:cstheme="minorHAnsi"/>
          <w:b/>
          <w:sz w:val="20"/>
          <w:szCs w:val="20"/>
        </w:rPr>
        <w:t>ch</w:t>
      </w:r>
      <w:r w:rsidR="00D46D1D">
        <w:rPr>
          <w:rFonts w:asciiTheme="minorHAnsi" w:hAnsiTheme="minorHAnsi" w:cstheme="minorHAnsi"/>
          <w:b/>
          <w:sz w:val="20"/>
          <w:szCs w:val="20"/>
        </w:rPr>
        <w:t xml:space="preserve"> podlož</w:t>
      </w:r>
      <w:r w:rsidR="00385A0C">
        <w:rPr>
          <w:rFonts w:asciiTheme="minorHAnsi" w:hAnsiTheme="minorHAnsi" w:cstheme="minorHAnsi"/>
          <w:b/>
          <w:sz w:val="20"/>
          <w:szCs w:val="20"/>
        </w:rPr>
        <w:t>e</w:t>
      </w:r>
      <w:r w:rsidR="00D46D1D">
        <w:rPr>
          <w:rFonts w:asciiTheme="minorHAnsi" w:hAnsiTheme="minorHAnsi" w:cstheme="minorHAnsi"/>
          <w:b/>
          <w:sz w:val="20"/>
          <w:szCs w:val="20"/>
        </w:rPr>
        <w:t>k</w:t>
      </w:r>
      <w:r w:rsidR="0050080D">
        <w:rPr>
          <w:rFonts w:asciiTheme="minorHAnsi" w:hAnsiTheme="minorHAnsi" w:cstheme="minorHAnsi"/>
          <w:b/>
          <w:sz w:val="20"/>
          <w:szCs w:val="20"/>
        </w:rPr>
        <w:t>“</w:t>
      </w:r>
      <w:r w:rsidR="006B2D80" w:rsidRPr="00D82E6A">
        <w:rPr>
          <w:rFonts w:asciiTheme="minorHAnsi" w:hAnsiTheme="minorHAnsi" w:cstheme="minorHAnsi"/>
          <w:b/>
          <w:sz w:val="20"/>
          <w:szCs w:val="20"/>
        </w:rPr>
        <w:t xml:space="preserve"> </w:t>
      </w:r>
      <w:r w:rsidR="00DD35DD" w:rsidRPr="00D82E6A">
        <w:rPr>
          <w:rFonts w:asciiTheme="minorHAnsi" w:hAnsiTheme="minorHAnsi" w:cstheme="minorHAnsi"/>
          <w:sz w:val="20"/>
          <w:szCs w:val="20"/>
        </w:rPr>
        <w:t>zahájeného</w:t>
      </w:r>
      <w:r w:rsidR="00DD35DD" w:rsidRPr="006B6FBC">
        <w:rPr>
          <w:rFonts w:asciiTheme="minorHAnsi" w:hAnsiTheme="minorHAnsi" w:cstheme="minorHAnsi"/>
          <w:sz w:val="20"/>
          <w:szCs w:val="20"/>
        </w:rPr>
        <w:t xml:space="preserve">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w:t>
      </w:r>
      <w:r w:rsidRPr="001A3499">
        <w:rPr>
          <w:rFonts w:asciiTheme="minorHAnsi" w:hAnsiTheme="minorHAnsi" w:cstheme="minorHAnsi"/>
          <w:sz w:val="20"/>
          <w:szCs w:val="20"/>
        </w:rPr>
        <w:t xml:space="preserve">číslo </w:t>
      </w:r>
      <w:r w:rsidR="007D1FC6" w:rsidRPr="001A3499">
        <w:rPr>
          <w:rFonts w:asciiTheme="minorHAnsi" w:hAnsiTheme="minorHAnsi" w:cstheme="minorHAnsi"/>
          <w:b/>
          <w:sz w:val="20"/>
          <w:szCs w:val="20"/>
        </w:rPr>
        <w:t>VZ0</w:t>
      </w:r>
      <w:r w:rsidR="0050080D">
        <w:rPr>
          <w:rFonts w:asciiTheme="minorHAnsi" w:hAnsiTheme="minorHAnsi" w:cstheme="minorHAnsi"/>
          <w:b/>
          <w:sz w:val="20"/>
          <w:szCs w:val="20"/>
        </w:rPr>
        <w:t>201273</w:t>
      </w:r>
      <w:r w:rsidR="0096545A" w:rsidRPr="001A3499">
        <w:rPr>
          <w:rFonts w:asciiTheme="minorHAnsi" w:hAnsiTheme="minorHAnsi" w:cstheme="minorHAnsi"/>
          <w:b/>
          <w:sz w:val="20"/>
          <w:szCs w:val="20"/>
        </w:rPr>
        <w:t>.</w:t>
      </w:r>
      <w:r w:rsidR="0096545A" w:rsidRPr="001A3499">
        <w:rPr>
          <w:rFonts w:ascii="Arial" w:hAnsi="Arial" w:cs="Arial"/>
          <w:b/>
          <w:bCs/>
          <w:color w:val="000000"/>
          <w:sz w:val="18"/>
          <w:szCs w:val="18"/>
          <w:shd w:val="clear" w:color="auto" w:fill="F5F8FA"/>
        </w:rPr>
        <w:t xml:space="preserve"> </w:t>
      </w:r>
    </w:p>
    <w:p w14:paraId="28DC7409" w14:textId="77777777" w:rsidR="001521BE" w:rsidRDefault="001521BE" w:rsidP="0090205E">
      <w:pPr>
        <w:pStyle w:val="Odstavecseseznamem"/>
        <w:numPr>
          <w:ilvl w:val="0"/>
          <w:numId w:val="6"/>
        </w:numPr>
        <w:spacing w:line="360" w:lineRule="auto"/>
        <w:ind w:left="284" w:hanging="284"/>
        <w:jc w:val="both"/>
        <w:rPr>
          <w:rFonts w:asciiTheme="minorHAnsi" w:hAnsiTheme="minorHAnsi" w:cstheme="minorHAnsi"/>
          <w:sz w:val="20"/>
          <w:szCs w:val="20"/>
        </w:rPr>
      </w:pPr>
      <w:r w:rsidRPr="001A3499">
        <w:rPr>
          <w:rFonts w:asciiTheme="minorHAnsi" w:hAnsiTheme="minorHAnsi" w:cstheme="minorHAnsi"/>
          <w:sz w:val="20"/>
          <w:szCs w:val="20"/>
        </w:rPr>
        <w:t>V případě</w:t>
      </w:r>
      <w:r w:rsidRPr="006B6FBC">
        <w:rPr>
          <w:rFonts w:asciiTheme="minorHAnsi" w:hAnsiTheme="minorHAnsi" w:cstheme="minorHAnsi"/>
          <w:sz w:val="20"/>
          <w:szCs w:val="20"/>
        </w:rPr>
        <w:t>,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4765F30" w14:textId="5A185CE8" w:rsidR="007C1E68" w:rsidRPr="00EB0354" w:rsidRDefault="00EB0354" w:rsidP="00EB0354">
      <w:pPr>
        <w:pStyle w:val="Odstavecseseznamem"/>
        <w:numPr>
          <w:ilvl w:val="0"/>
          <w:numId w:val="6"/>
        </w:numPr>
        <w:spacing w:line="360" w:lineRule="auto"/>
        <w:ind w:left="284" w:hanging="284"/>
        <w:jc w:val="both"/>
        <w:rPr>
          <w:rFonts w:asciiTheme="minorHAnsi" w:hAnsiTheme="minorHAnsi" w:cstheme="minorHAnsi"/>
          <w:sz w:val="20"/>
          <w:szCs w:val="20"/>
        </w:rPr>
      </w:pPr>
      <w:r w:rsidRPr="00EB0354">
        <w:rPr>
          <w:rFonts w:asciiTheme="minorHAnsi" w:hAnsiTheme="minorHAnsi" w:cstheme="minorHAnsi"/>
          <w:sz w:val="20"/>
          <w:szCs w:val="20"/>
        </w:rPr>
        <w:t xml:space="preserve">Veřejná zakázka je realizována na základě Rozhodnutí č. KRB/19/1105/2024 o poskytnutí účelově vázaného příspěvku ze státního rozpočtu ČR na rok 2024 Ministerstva zdravotnictví </w:t>
      </w:r>
      <w:r w:rsidR="007C1E68" w:rsidRPr="00EB0354">
        <w:rPr>
          <w:rFonts w:asciiTheme="minorHAnsi" w:hAnsiTheme="minorHAnsi" w:cstheme="minorHAnsi"/>
          <w:sz w:val="20"/>
          <w:szCs w:val="20"/>
        </w:rPr>
        <w:t xml:space="preserve">na akci </w:t>
      </w:r>
      <w:r w:rsidR="007C1E68" w:rsidRPr="00EB0354">
        <w:rPr>
          <w:rFonts w:asciiTheme="minorHAnsi" w:hAnsiTheme="minorHAnsi" w:cstheme="minorHAnsi"/>
          <w:bCs/>
          <w:sz w:val="20"/>
          <w:szCs w:val="20"/>
        </w:rPr>
        <w:t>„</w:t>
      </w:r>
      <w:r w:rsidR="00C62DD7" w:rsidRPr="00EB0354">
        <w:rPr>
          <w:rFonts w:asciiTheme="minorHAnsi" w:hAnsiTheme="minorHAnsi" w:cstheme="minorHAnsi"/>
          <w:sz w:val="20"/>
          <w:szCs w:val="20"/>
        </w:rPr>
        <w:t>Financování krizové připravenosti v roce 2024</w:t>
      </w:r>
      <w:r w:rsidRPr="00EB0354">
        <w:rPr>
          <w:rFonts w:asciiTheme="minorHAnsi" w:hAnsiTheme="minorHAnsi" w:cstheme="minorHAnsi"/>
          <w:sz w:val="20"/>
          <w:szCs w:val="20"/>
        </w:rPr>
        <w:t>“.</w:t>
      </w:r>
    </w:p>
    <w:p w14:paraId="2C5C40C8" w14:textId="77777777" w:rsidR="00847306" w:rsidRDefault="00847306" w:rsidP="006B6FBC">
      <w:pPr>
        <w:pStyle w:val="Nadpisodstavce"/>
        <w:spacing w:line="360" w:lineRule="auto"/>
        <w:ind w:left="284" w:hanging="284"/>
        <w:rPr>
          <w:rFonts w:asciiTheme="minorHAnsi" w:hAnsiTheme="minorHAnsi" w:cstheme="minorHAnsi"/>
          <w:sz w:val="20"/>
          <w:szCs w:val="20"/>
        </w:rPr>
      </w:pPr>
    </w:p>
    <w:p w14:paraId="2A5AD197" w14:textId="77777777" w:rsidR="00513655" w:rsidRPr="006B6FBC" w:rsidRDefault="00513655" w:rsidP="006B6FBC">
      <w:pPr>
        <w:pStyle w:val="Nadpisodstavce"/>
        <w:spacing w:line="360" w:lineRule="auto"/>
        <w:ind w:left="284" w:hanging="284"/>
        <w:rPr>
          <w:rFonts w:asciiTheme="minorHAnsi" w:hAnsiTheme="minorHAnsi" w:cstheme="minorHAnsi"/>
          <w:sz w:val="20"/>
          <w:szCs w:val="20"/>
        </w:rPr>
      </w:pPr>
    </w:p>
    <w:p w14:paraId="6A2E0561"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14:paraId="02915A72"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14:paraId="1D4772BA" w14:textId="3B626534" w:rsidR="001521BE" w:rsidRPr="001C5929" w:rsidRDefault="001521BE" w:rsidP="00653AA7">
      <w:pPr>
        <w:pStyle w:val="Nadpisodstavce"/>
        <w:spacing w:line="360" w:lineRule="auto"/>
        <w:ind w:left="284" w:hanging="284"/>
        <w:jc w:val="both"/>
        <w:rPr>
          <w:rFonts w:asciiTheme="minorHAnsi" w:hAnsiTheme="minorHAnsi" w:cstheme="minorHAnsi"/>
          <w:color w:val="FF0000"/>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50080D">
        <w:rPr>
          <w:rFonts w:asciiTheme="minorHAnsi" w:hAnsiTheme="minorHAnsi" w:cstheme="minorHAnsi"/>
          <w:sz w:val="20"/>
          <w:szCs w:val="20"/>
        </w:rPr>
        <w:t>35</w:t>
      </w:r>
      <w:r w:rsidR="00B760C1" w:rsidRPr="00B760C1">
        <w:rPr>
          <w:rFonts w:asciiTheme="minorHAnsi" w:hAnsiTheme="minorHAnsi" w:cstheme="minorHAnsi"/>
          <w:sz w:val="20"/>
          <w:szCs w:val="20"/>
        </w:rPr>
        <w:t xml:space="preserve"> ks </w:t>
      </w:r>
      <w:r w:rsidR="00D82E6A" w:rsidRPr="00B760C1">
        <w:rPr>
          <w:rFonts w:asciiTheme="minorHAnsi" w:hAnsiTheme="minorHAnsi" w:cstheme="minorHAnsi"/>
          <w:sz w:val="20"/>
          <w:szCs w:val="20"/>
        </w:rPr>
        <w:t>evakuační</w:t>
      </w:r>
      <w:r w:rsidR="00B760C1" w:rsidRPr="00B760C1">
        <w:rPr>
          <w:rFonts w:asciiTheme="minorHAnsi" w:hAnsiTheme="minorHAnsi" w:cstheme="minorHAnsi"/>
          <w:sz w:val="20"/>
          <w:szCs w:val="20"/>
        </w:rPr>
        <w:t>ch</w:t>
      </w:r>
      <w:r w:rsidR="00B760C1">
        <w:rPr>
          <w:rFonts w:asciiTheme="minorHAnsi" w:hAnsiTheme="minorHAnsi" w:cstheme="minorHAnsi"/>
          <w:sz w:val="20"/>
          <w:szCs w:val="20"/>
        </w:rPr>
        <w:t xml:space="preserve"> </w:t>
      </w:r>
      <w:r w:rsidR="00D82E6A">
        <w:rPr>
          <w:rFonts w:asciiTheme="minorHAnsi" w:hAnsiTheme="minorHAnsi" w:cstheme="minorHAnsi"/>
          <w:sz w:val="20"/>
          <w:szCs w:val="20"/>
        </w:rPr>
        <w:t>podlož</w:t>
      </w:r>
      <w:r w:rsidR="00B760C1">
        <w:rPr>
          <w:rFonts w:asciiTheme="minorHAnsi" w:hAnsiTheme="minorHAnsi" w:cstheme="minorHAnsi"/>
          <w:sz w:val="20"/>
          <w:szCs w:val="20"/>
        </w:rPr>
        <w:t>e</w:t>
      </w:r>
      <w:r w:rsidR="00D82E6A">
        <w:rPr>
          <w:rFonts w:asciiTheme="minorHAnsi" w:hAnsiTheme="minorHAnsi" w:cstheme="minorHAnsi"/>
          <w:sz w:val="20"/>
          <w:szCs w:val="20"/>
        </w:rPr>
        <w:t xml:space="preserve">k </w:t>
      </w:r>
      <w:r w:rsidRPr="006B6FBC">
        <w:rPr>
          <w:rFonts w:asciiTheme="minorHAnsi" w:hAnsiTheme="minorHAnsi" w:cstheme="minorHAnsi"/>
          <w:b w:val="0"/>
          <w:sz w:val="20"/>
          <w:szCs w:val="20"/>
        </w:rPr>
        <w:t>splňující</w:t>
      </w:r>
      <w:r w:rsidR="00B760C1">
        <w:rPr>
          <w:rFonts w:asciiTheme="minorHAnsi" w:hAnsiTheme="minorHAnsi" w:cstheme="minorHAnsi"/>
          <w:b w:val="0"/>
          <w:sz w:val="20"/>
          <w:szCs w:val="20"/>
        </w:rPr>
        <w:t>ch</w:t>
      </w:r>
      <w:r w:rsidRPr="006B6FBC">
        <w:rPr>
          <w:rFonts w:asciiTheme="minorHAnsi" w:hAnsiTheme="minorHAnsi" w:cstheme="minorHAnsi"/>
          <w:b w:val="0"/>
          <w:sz w:val="20"/>
          <w:szCs w:val="20"/>
        </w:rPr>
        <w:t xml:space="preserve"> technické podmínky stanovené kupujícím, které jsou uvedeny v pří</w:t>
      </w:r>
      <w:r w:rsidR="00553A3D" w:rsidRPr="006B6FBC">
        <w:rPr>
          <w:rFonts w:asciiTheme="minorHAnsi" w:hAnsiTheme="minorHAnsi" w:cstheme="minorHAnsi"/>
          <w:b w:val="0"/>
          <w:sz w:val="20"/>
          <w:szCs w:val="20"/>
        </w:rPr>
        <w:t>loze č. 1 této smlouvy (dále</w:t>
      </w:r>
      <w:r w:rsidR="00873BC2">
        <w:rPr>
          <w:rFonts w:asciiTheme="minorHAnsi" w:hAnsiTheme="minorHAnsi" w:cstheme="minorHAnsi"/>
          <w:b w:val="0"/>
          <w:sz w:val="20"/>
          <w:szCs w:val="20"/>
        </w:rPr>
        <w:t xml:space="preserve"> jen „</w:t>
      </w:r>
      <w:r w:rsidR="00873BC2" w:rsidRPr="00873BC2">
        <w:rPr>
          <w:rFonts w:asciiTheme="minorHAnsi" w:hAnsiTheme="minorHAnsi" w:cstheme="minorHAnsi"/>
          <w:sz w:val="20"/>
          <w:szCs w:val="20"/>
        </w:rPr>
        <w:t>zařízení</w:t>
      </w:r>
      <w:r w:rsidR="00553A3D" w:rsidRPr="006B6FBC">
        <w:rPr>
          <w:rFonts w:asciiTheme="minorHAnsi" w:hAnsiTheme="minorHAnsi" w:cstheme="minorHAnsi"/>
          <w:b w:val="0"/>
          <w:sz w:val="20"/>
          <w:szCs w:val="20"/>
        </w:rPr>
        <w:t>“</w:t>
      </w:r>
      <w:r w:rsidRPr="006B6FBC">
        <w:rPr>
          <w:rFonts w:asciiTheme="minorHAnsi" w:hAnsiTheme="minorHAnsi" w:cstheme="minorHAnsi"/>
          <w:b w:val="0"/>
          <w:sz w:val="20"/>
          <w:szCs w:val="20"/>
        </w:rPr>
        <w:t xml:space="preserve">), závazek prodávajícího převést na kupujícího vlastnické právo k tomuto </w:t>
      </w:r>
      <w:r w:rsidR="00873BC2">
        <w:rPr>
          <w:rFonts w:asciiTheme="minorHAnsi" w:hAnsiTheme="minorHAnsi" w:cstheme="minorHAnsi"/>
          <w:b w:val="0"/>
          <w:sz w:val="20"/>
          <w:szCs w:val="20"/>
        </w:rPr>
        <w:t>zařízení</w:t>
      </w:r>
      <w:r w:rsidRPr="006B6FBC">
        <w:rPr>
          <w:rFonts w:asciiTheme="minorHAnsi" w:hAnsiTheme="minorHAnsi" w:cstheme="minorHAnsi"/>
          <w:b w:val="0"/>
          <w:sz w:val="20"/>
          <w:szCs w:val="20"/>
        </w:rPr>
        <w:t xml:space="preserve"> a závazek kupujícího zaplatit prodávajícímu</w:t>
      </w:r>
      <w:r w:rsidR="001C5929">
        <w:rPr>
          <w:rFonts w:asciiTheme="minorHAnsi" w:hAnsiTheme="minorHAnsi" w:cstheme="minorHAnsi"/>
          <w:b w:val="0"/>
          <w:sz w:val="20"/>
          <w:szCs w:val="20"/>
        </w:rPr>
        <w:t xml:space="preserve"> </w:t>
      </w:r>
      <w:r w:rsidRPr="006B6FBC">
        <w:rPr>
          <w:rFonts w:asciiTheme="minorHAnsi" w:hAnsiTheme="minorHAnsi" w:cstheme="minorHAnsi"/>
          <w:b w:val="0"/>
          <w:sz w:val="20"/>
          <w:szCs w:val="20"/>
        </w:rPr>
        <w:t xml:space="preserve">kupní </w:t>
      </w:r>
      <w:r w:rsidRPr="00BD1CE7">
        <w:rPr>
          <w:rFonts w:asciiTheme="minorHAnsi" w:hAnsiTheme="minorHAnsi" w:cstheme="minorHAnsi"/>
          <w:b w:val="0"/>
          <w:sz w:val="20"/>
          <w:szCs w:val="20"/>
        </w:rPr>
        <w:t>cen</w:t>
      </w:r>
      <w:r w:rsidR="001C5929" w:rsidRPr="00BD1CE7">
        <w:rPr>
          <w:rFonts w:asciiTheme="minorHAnsi" w:hAnsiTheme="minorHAnsi" w:cstheme="minorHAnsi"/>
          <w:b w:val="0"/>
          <w:sz w:val="20"/>
          <w:szCs w:val="20"/>
        </w:rPr>
        <w:t>u dle článku IV. této smlouvy.</w:t>
      </w:r>
    </w:p>
    <w:p w14:paraId="5908FC99" w14:textId="77777777"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r>
      <w:r w:rsidR="00873BC2">
        <w:rPr>
          <w:rFonts w:asciiTheme="minorHAnsi" w:hAnsiTheme="minorHAnsi" w:cstheme="minorHAnsi"/>
          <w:sz w:val="20"/>
          <w:szCs w:val="20"/>
        </w:rPr>
        <w:t>Předmětem této smlouvy j</w:t>
      </w:r>
      <w:r w:rsidR="00873BC2" w:rsidRPr="00873BC2">
        <w:rPr>
          <w:rFonts w:asciiTheme="minorHAnsi" w:hAnsiTheme="minorHAnsi" w:cstheme="minorHAnsi"/>
          <w:sz w:val="20"/>
          <w:szCs w:val="20"/>
        </w:rPr>
        <w:t>e rovněž závazek prodávajícího poskytnout kupujícímu za podmínek stanovených touto smlouvou dále specifikovaná plnění související s koupí zařízení.</w:t>
      </w:r>
    </w:p>
    <w:p w14:paraId="48CF5ECF" w14:textId="77777777" w:rsidR="001521BE" w:rsidRDefault="001521BE" w:rsidP="009042D1">
      <w:pPr>
        <w:spacing w:line="360" w:lineRule="auto"/>
        <w:jc w:val="both"/>
        <w:rPr>
          <w:rFonts w:asciiTheme="minorHAnsi" w:hAnsiTheme="minorHAnsi" w:cstheme="minorHAnsi"/>
          <w:sz w:val="20"/>
          <w:szCs w:val="20"/>
        </w:rPr>
      </w:pPr>
    </w:p>
    <w:p w14:paraId="79275196" w14:textId="77777777" w:rsidR="00513655" w:rsidRPr="006B6FBC" w:rsidRDefault="00513655" w:rsidP="009042D1">
      <w:pPr>
        <w:spacing w:line="360" w:lineRule="auto"/>
        <w:jc w:val="both"/>
        <w:rPr>
          <w:rFonts w:asciiTheme="minorHAnsi" w:hAnsiTheme="minorHAnsi" w:cstheme="minorHAnsi"/>
          <w:sz w:val="20"/>
          <w:szCs w:val="20"/>
        </w:rPr>
      </w:pPr>
    </w:p>
    <w:p w14:paraId="5675143F" w14:textId="77777777" w:rsidR="00847306" w:rsidRPr="006B6FBC" w:rsidRDefault="00847306" w:rsidP="006B6FBC">
      <w:pPr>
        <w:spacing w:line="360" w:lineRule="auto"/>
        <w:ind w:left="284" w:hanging="284"/>
        <w:jc w:val="both"/>
        <w:rPr>
          <w:rFonts w:asciiTheme="minorHAnsi" w:hAnsiTheme="minorHAnsi" w:cstheme="minorHAnsi"/>
          <w:vanish/>
          <w:sz w:val="20"/>
          <w:szCs w:val="20"/>
        </w:rPr>
      </w:pPr>
    </w:p>
    <w:p w14:paraId="6496A80D"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14:paraId="02B9DB89" w14:textId="77777777" w:rsidR="001521BE" w:rsidRPr="006B6FBC" w:rsidRDefault="00873BC2"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Dodací podmínky </w:t>
      </w:r>
    </w:p>
    <w:p w14:paraId="2F27BDF5" w14:textId="77777777" w:rsidR="00873BC2" w:rsidRPr="00873BC2" w:rsidRDefault="00873BC2" w:rsidP="00873BC2">
      <w:pPr>
        <w:pStyle w:val="Odstavecseseznamem"/>
        <w:numPr>
          <w:ilvl w:val="0"/>
          <w:numId w:val="8"/>
        </w:numPr>
        <w:spacing w:line="360" w:lineRule="auto"/>
        <w:ind w:left="284" w:hanging="284"/>
        <w:jc w:val="both"/>
        <w:rPr>
          <w:rFonts w:asciiTheme="minorHAnsi" w:hAnsiTheme="minorHAnsi" w:cstheme="minorHAnsi"/>
          <w:sz w:val="20"/>
          <w:szCs w:val="20"/>
        </w:rPr>
      </w:pPr>
      <w:r w:rsidRPr="00873BC2">
        <w:rPr>
          <w:rFonts w:asciiTheme="minorHAnsi" w:hAnsiTheme="minorHAnsi" w:cstheme="minorHAnsi"/>
          <w:sz w:val="20"/>
          <w:szCs w:val="20"/>
        </w:rPr>
        <w:t xml:space="preserve">Dodávka zařízení je řádně splněna teprve tehdy, jestliže veškeré zařízení bylo v místě plnění předáno kupujícímu bez vad a se všemi součástmi, příslušenstvím a dokumentací a byla předvedena jeho funkčnost, to vše v souladu se smlouvou, zadávací dokumentací a nabídkou prodávajícího. Spolu se zařízením je prodávající povinen dodat rovněž kompletní sestavu příslušenství a spotřebního materiálu pro okamžité použití dodávaného zařízení a pro umožnění plnohodnotné instruktáže.  </w:t>
      </w:r>
    </w:p>
    <w:p w14:paraId="22AF39C6" w14:textId="77777777" w:rsidR="00873BC2" w:rsidRPr="00873BC2" w:rsidRDefault="00873BC2" w:rsidP="00873BC2">
      <w:pPr>
        <w:pStyle w:val="Odstavecseseznamem"/>
        <w:numPr>
          <w:ilvl w:val="0"/>
          <w:numId w:val="8"/>
        </w:numPr>
        <w:spacing w:line="360" w:lineRule="auto"/>
        <w:ind w:left="284" w:hanging="284"/>
        <w:jc w:val="both"/>
        <w:rPr>
          <w:rFonts w:asciiTheme="minorHAnsi" w:hAnsiTheme="minorHAnsi" w:cstheme="minorHAnsi"/>
          <w:sz w:val="20"/>
          <w:szCs w:val="20"/>
        </w:rPr>
      </w:pPr>
      <w:r w:rsidRPr="00873BC2">
        <w:rPr>
          <w:rFonts w:asciiTheme="minorHAnsi" w:hAnsiTheme="minorHAnsi" w:cstheme="minorHAnsi"/>
          <w:sz w:val="20"/>
          <w:szCs w:val="20"/>
        </w:rPr>
        <w:t>Dodané zařízení včetně jeho součástí a příslušenství musí být nové, nerepasované, nepoužité a nesmí být staršího data výroby než 12 měsíců před jeho dodáním a musí splňovat technické požadavky uvedené v příloze č. 1 smlouvy a veškeré požadavky stanovené příslušnými právními předpisy a technickými či jinými normami, které se na zařízení přímo či nepřímo vztahují.</w:t>
      </w:r>
    </w:p>
    <w:p w14:paraId="37481C46" w14:textId="52D50343" w:rsidR="00873BC2" w:rsidRPr="00873BC2" w:rsidRDefault="00873BC2" w:rsidP="00873BC2">
      <w:pPr>
        <w:pStyle w:val="Odstavecseseznamem"/>
        <w:numPr>
          <w:ilvl w:val="0"/>
          <w:numId w:val="8"/>
        </w:numPr>
        <w:spacing w:line="360" w:lineRule="auto"/>
        <w:ind w:left="284" w:hanging="284"/>
        <w:jc w:val="both"/>
        <w:rPr>
          <w:rFonts w:asciiTheme="minorHAnsi" w:hAnsiTheme="minorHAnsi" w:cstheme="minorHAnsi"/>
          <w:sz w:val="20"/>
          <w:szCs w:val="20"/>
        </w:rPr>
      </w:pPr>
      <w:r w:rsidRPr="00873BC2">
        <w:rPr>
          <w:rFonts w:asciiTheme="minorHAnsi" w:hAnsiTheme="minorHAnsi" w:cstheme="minorHAnsi"/>
          <w:sz w:val="20"/>
          <w:szCs w:val="20"/>
        </w:rPr>
        <w:lastRenderedPageBreak/>
        <w:t>Spolu se zařízením musí být kupujícímu předána následující dokumentace: návod k obsluze zařízení v českém jazyce a prohlášení o shodě, obojí v listinné podobě a souč</w:t>
      </w:r>
      <w:bookmarkStart w:id="3" w:name="_GoBack"/>
      <w:bookmarkEnd w:id="3"/>
      <w:r w:rsidRPr="00873BC2">
        <w:rPr>
          <w:rFonts w:asciiTheme="minorHAnsi" w:hAnsiTheme="minorHAnsi" w:cstheme="minorHAnsi"/>
          <w:sz w:val="20"/>
          <w:szCs w:val="20"/>
        </w:rPr>
        <w:t>asně v elektronické podobě na technickém nosiči dat, a veškeré další dokumenty, revize, prohlášení, záruční listy a jiné doklady, které jsou potřebné pro provoz zařízení v souladu s platnými a účinnými právními předpisy.</w:t>
      </w:r>
    </w:p>
    <w:p w14:paraId="64717DDF" w14:textId="5FCC89F1" w:rsidR="001521BE" w:rsidRPr="00873BC2" w:rsidRDefault="00873BC2" w:rsidP="00873BC2">
      <w:pPr>
        <w:pStyle w:val="Odstavecseseznamem"/>
        <w:numPr>
          <w:ilvl w:val="0"/>
          <w:numId w:val="8"/>
        </w:numPr>
        <w:spacing w:line="360" w:lineRule="auto"/>
        <w:ind w:left="284" w:hanging="284"/>
        <w:jc w:val="both"/>
        <w:rPr>
          <w:szCs w:val="22"/>
        </w:rPr>
      </w:pPr>
      <w:r w:rsidRPr="00873BC2">
        <w:rPr>
          <w:rFonts w:asciiTheme="minorHAnsi" w:hAnsiTheme="minorHAnsi" w:cstheme="minorHAnsi"/>
          <w:sz w:val="20"/>
          <w:szCs w:val="20"/>
        </w:rPr>
        <w:t xml:space="preserve">Prodávající se </w:t>
      </w:r>
      <w:r w:rsidRPr="00BD1CE7">
        <w:rPr>
          <w:rFonts w:asciiTheme="minorHAnsi" w:hAnsiTheme="minorHAnsi" w:cstheme="minorHAnsi"/>
          <w:sz w:val="20"/>
          <w:szCs w:val="20"/>
        </w:rPr>
        <w:t xml:space="preserve">zavazuje </w:t>
      </w:r>
      <w:r w:rsidR="0050080D">
        <w:rPr>
          <w:rFonts w:asciiTheme="minorHAnsi" w:hAnsiTheme="minorHAnsi" w:cstheme="minorHAnsi"/>
          <w:sz w:val="20"/>
          <w:szCs w:val="20"/>
        </w:rPr>
        <w:t>dodat</w:t>
      </w:r>
      <w:r w:rsidR="001C5929" w:rsidRPr="00BD1CE7">
        <w:rPr>
          <w:rFonts w:asciiTheme="minorHAnsi" w:hAnsiTheme="minorHAnsi" w:cstheme="minorHAnsi"/>
          <w:sz w:val="20"/>
          <w:szCs w:val="20"/>
        </w:rPr>
        <w:t xml:space="preserve"> kupujícímu zařízení</w:t>
      </w:r>
      <w:r w:rsidRPr="00BD1CE7">
        <w:rPr>
          <w:rFonts w:asciiTheme="minorHAnsi" w:hAnsiTheme="minorHAnsi" w:cstheme="minorHAnsi"/>
          <w:sz w:val="20"/>
          <w:szCs w:val="20"/>
        </w:rPr>
        <w:t xml:space="preserve"> nejpozději do </w:t>
      </w:r>
      <w:r w:rsidRPr="00BD1CE7">
        <w:rPr>
          <w:rFonts w:asciiTheme="minorHAnsi" w:hAnsiTheme="minorHAnsi" w:cstheme="minorHAnsi"/>
          <w:b/>
          <w:sz w:val="20"/>
          <w:szCs w:val="20"/>
        </w:rPr>
        <w:t>6 týdnů</w:t>
      </w:r>
      <w:r w:rsidRPr="00BD1CE7">
        <w:rPr>
          <w:rFonts w:asciiTheme="minorHAnsi" w:hAnsiTheme="minorHAnsi" w:cstheme="minorHAnsi"/>
          <w:sz w:val="20"/>
          <w:szCs w:val="20"/>
        </w:rPr>
        <w:t xml:space="preserve"> od</w:t>
      </w:r>
      <w:r w:rsidR="001C5929" w:rsidRPr="00BD1CE7">
        <w:rPr>
          <w:rFonts w:asciiTheme="minorHAnsi" w:hAnsiTheme="minorHAnsi" w:cstheme="minorHAnsi"/>
          <w:sz w:val="20"/>
          <w:szCs w:val="20"/>
        </w:rPr>
        <w:t>e dne</w:t>
      </w:r>
      <w:r w:rsidRPr="00BD1CE7">
        <w:rPr>
          <w:rFonts w:asciiTheme="minorHAnsi" w:hAnsiTheme="minorHAnsi" w:cstheme="minorHAnsi"/>
          <w:sz w:val="20"/>
          <w:szCs w:val="20"/>
        </w:rPr>
        <w:t xml:space="preserve"> </w:t>
      </w:r>
      <w:r w:rsidR="001C5929" w:rsidRPr="00BD1CE7">
        <w:rPr>
          <w:rFonts w:asciiTheme="minorHAnsi" w:hAnsiTheme="minorHAnsi" w:cstheme="minorHAnsi"/>
          <w:sz w:val="20"/>
          <w:szCs w:val="20"/>
        </w:rPr>
        <w:t xml:space="preserve">nabytí </w:t>
      </w:r>
      <w:r w:rsidRPr="00BD1CE7">
        <w:rPr>
          <w:rFonts w:asciiTheme="minorHAnsi" w:hAnsiTheme="minorHAnsi" w:cstheme="minorHAnsi"/>
          <w:sz w:val="20"/>
          <w:szCs w:val="20"/>
        </w:rPr>
        <w:t>účinnosti této</w:t>
      </w:r>
      <w:r w:rsidRPr="00BD1CE7">
        <w:rPr>
          <w:szCs w:val="22"/>
        </w:rPr>
        <w:t xml:space="preserve"> </w:t>
      </w:r>
      <w:r w:rsidRPr="00BD1CE7">
        <w:rPr>
          <w:sz w:val="20"/>
          <w:szCs w:val="20"/>
        </w:rPr>
        <w:t xml:space="preserve">smlouvy. </w:t>
      </w:r>
      <w:r w:rsidR="001521BE" w:rsidRPr="00BD1CE7">
        <w:rPr>
          <w:rFonts w:asciiTheme="minorHAnsi" w:hAnsiTheme="minorHAnsi" w:cstheme="minorHAnsi"/>
          <w:sz w:val="20"/>
          <w:szCs w:val="20"/>
        </w:rPr>
        <w:t>Termín plnění může být posunut pouze ze strany kupujícího</w:t>
      </w:r>
      <w:r w:rsidR="009042D1" w:rsidRPr="00BD1CE7">
        <w:rPr>
          <w:rFonts w:asciiTheme="minorHAnsi" w:hAnsiTheme="minorHAnsi" w:cstheme="minorHAnsi"/>
          <w:sz w:val="20"/>
          <w:szCs w:val="20"/>
        </w:rPr>
        <w:t>,</w:t>
      </w:r>
      <w:r w:rsidR="001521BE" w:rsidRPr="00BD1CE7">
        <w:rPr>
          <w:rFonts w:asciiTheme="minorHAnsi" w:hAnsiTheme="minorHAnsi" w:cstheme="minorHAnsi"/>
          <w:sz w:val="20"/>
          <w:szCs w:val="20"/>
        </w:rPr>
        <w:t xml:space="preserve"> a to z provozních důvodů. Posunutí termínů musí být odsouhlaseno statutárními zástupci </w:t>
      </w:r>
      <w:r w:rsidR="00970A8A" w:rsidRPr="00BD1CE7">
        <w:rPr>
          <w:rFonts w:asciiTheme="minorHAnsi" w:hAnsiTheme="minorHAnsi" w:cstheme="minorHAnsi"/>
          <w:sz w:val="20"/>
          <w:szCs w:val="20"/>
        </w:rPr>
        <w:t xml:space="preserve">obou stran této smlouvy, a to </w:t>
      </w:r>
      <w:r w:rsidR="001521BE" w:rsidRPr="00BD1CE7">
        <w:rPr>
          <w:rFonts w:asciiTheme="minorHAnsi" w:hAnsiTheme="minorHAnsi" w:cstheme="minorHAnsi"/>
          <w:sz w:val="20"/>
          <w:szCs w:val="20"/>
        </w:rPr>
        <w:t xml:space="preserve">formou písemného chronologicky číslovaného dodatku </w:t>
      </w:r>
      <w:r w:rsidR="001521BE" w:rsidRPr="00873BC2">
        <w:rPr>
          <w:rFonts w:asciiTheme="minorHAnsi" w:hAnsiTheme="minorHAnsi" w:cstheme="minorHAnsi"/>
          <w:sz w:val="20"/>
          <w:szCs w:val="20"/>
        </w:rPr>
        <w:t>ke smlouvě.</w:t>
      </w:r>
    </w:p>
    <w:p w14:paraId="70F6C90C" w14:textId="45D4E871" w:rsidR="00873BC2" w:rsidRDefault="001521BE" w:rsidP="002B58DC">
      <w:pPr>
        <w:pStyle w:val="Odstavecseseznamem"/>
        <w:numPr>
          <w:ilvl w:val="0"/>
          <w:numId w:val="8"/>
        </w:numPr>
        <w:spacing w:line="360" w:lineRule="auto"/>
        <w:ind w:left="284" w:hanging="284"/>
        <w:jc w:val="both"/>
        <w:rPr>
          <w:rFonts w:asciiTheme="minorHAnsi" w:hAnsiTheme="minorHAnsi" w:cstheme="minorHAnsi"/>
          <w:bCs/>
          <w:sz w:val="20"/>
          <w:szCs w:val="20"/>
        </w:rPr>
      </w:pPr>
      <w:r w:rsidRPr="006B6FBC">
        <w:rPr>
          <w:rFonts w:asciiTheme="minorHAnsi" w:hAnsiTheme="minorHAnsi" w:cstheme="minorHAnsi"/>
          <w:sz w:val="20"/>
          <w:szCs w:val="20"/>
        </w:rPr>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Pr="006B6FBC">
        <w:rPr>
          <w:rFonts w:asciiTheme="minorHAnsi" w:hAnsiTheme="minorHAnsi" w:cstheme="minorHAnsi"/>
          <w:sz w:val="20"/>
          <w:szCs w:val="20"/>
        </w:rPr>
        <w:t>,</w:t>
      </w:r>
      <w:r w:rsidR="00196410">
        <w:rPr>
          <w:rFonts w:asciiTheme="minorHAnsi" w:hAnsiTheme="minorHAnsi" w:cstheme="minorHAnsi"/>
          <w:sz w:val="20"/>
          <w:szCs w:val="20"/>
        </w:rPr>
        <w:t xml:space="preserve"> </w:t>
      </w:r>
      <w:r w:rsidR="00BD1CE7">
        <w:rPr>
          <w:rFonts w:asciiTheme="minorHAnsi" w:hAnsiTheme="minorHAnsi" w:cstheme="minorHAnsi"/>
          <w:sz w:val="20"/>
          <w:szCs w:val="20"/>
        </w:rPr>
        <w:t xml:space="preserve">Ústavní lékárna – SZM, </w:t>
      </w:r>
      <w:r w:rsidR="006508E8">
        <w:rPr>
          <w:rFonts w:asciiTheme="minorHAnsi" w:hAnsiTheme="minorHAnsi" w:cstheme="minorHAnsi"/>
          <w:sz w:val="20"/>
          <w:szCs w:val="20"/>
        </w:rPr>
        <w:t>Havlíčkova 1265, 767 40 Kroměříž</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w:t>
      </w:r>
    </w:p>
    <w:p w14:paraId="468BC6EC" w14:textId="1B71F12E" w:rsidR="00873BC2" w:rsidRPr="003A35B2" w:rsidRDefault="00873BC2" w:rsidP="002B58DC">
      <w:pPr>
        <w:pStyle w:val="Odstavecseseznamem"/>
        <w:numPr>
          <w:ilvl w:val="0"/>
          <w:numId w:val="8"/>
        </w:numPr>
        <w:spacing w:line="360"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Osobou</w:t>
      </w:r>
      <w:r w:rsidR="003A35B2">
        <w:rPr>
          <w:rFonts w:asciiTheme="minorHAnsi" w:hAnsiTheme="minorHAnsi" w:cstheme="minorHAnsi"/>
          <w:bCs/>
          <w:sz w:val="20"/>
          <w:szCs w:val="20"/>
        </w:rPr>
        <w:t xml:space="preserve"> </w:t>
      </w:r>
      <w:r>
        <w:rPr>
          <w:rFonts w:asciiTheme="minorHAnsi" w:hAnsiTheme="minorHAnsi" w:cstheme="minorHAnsi"/>
          <w:bCs/>
          <w:sz w:val="20"/>
          <w:szCs w:val="20"/>
        </w:rPr>
        <w:t>pověřenou</w:t>
      </w:r>
      <w:r w:rsidR="003A35B2">
        <w:rPr>
          <w:rFonts w:asciiTheme="minorHAnsi" w:hAnsiTheme="minorHAnsi" w:cstheme="minorHAnsi"/>
          <w:bCs/>
          <w:sz w:val="20"/>
          <w:szCs w:val="20"/>
        </w:rPr>
        <w:t xml:space="preserve"> </w:t>
      </w:r>
      <w:r>
        <w:rPr>
          <w:rFonts w:asciiTheme="minorHAnsi" w:hAnsiTheme="minorHAnsi" w:cstheme="minorHAnsi"/>
          <w:bCs/>
          <w:sz w:val="20"/>
          <w:szCs w:val="20"/>
        </w:rPr>
        <w:t xml:space="preserve">prodávajícím k předání zařízení je </w:t>
      </w:r>
      <w:sdt>
        <w:sdtPr>
          <w:rPr>
            <w:rFonts w:asciiTheme="minorHAnsi" w:hAnsiTheme="minorHAnsi" w:cstheme="minorHAnsi"/>
            <w:bCs/>
            <w:sz w:val="20"/>
            <w:szCs w:val="20"/>
          </w:rPr>
          <w:id w:val="-787201365"/>
          <w:placeholder>
            <w:docPart w:val="DefaultPlaceholder_1081868574"/>
          </w:placeholder>
        </w:sdtPr>
        <w:sdtEndPr/>
        <w:sdtContent>
          <w:r w:rsidR="004869CD">
            <w:rPr>
              <w:rFonts w:asciiTheme="minorHAnsi" w:hAnsiTheme="minorHAnsi" w:cstheme="minorHAnsi"/>
              <w:bCs/>
              <w:sz w:val="20"/>
              <w:szCs w:val="20"/>
            </w:rPr>
            <w:t>xxxxxxxxxxxx</w:t>
          </w:r>
          <w:r w:rsidR="00EE77EA">
            <w:rPr>
              <w:rFonts w:asciiTheme="minorHAnsi" w:hAnsiTheme="minorHAnsi" w:cstheme="minorHAnsi"/>
              <w:bCs/>
              <w:sz w:val="20"/>
              <w:szCs w:val="20"/>
            </w:rPr>
            <w:t>,</w:t>
          </w:r>
          <w:r w:rsidR="00F90897" w:rsidRPr="003A35B2">
            <w:rPr>
              <w:rFonts w:asciiTheme="minorHAnsi" w:hAnsiTheme="minorHAnsi" w:cstheme="minorHAnsi"/>
              <w:bCs/>
              <w:sz w:val="20"/>
              <w:szCs w:val="20"/>
            </w:rPr>
            <w:t xml:space="preserve"> tel.</w:t>
          </w:r>
          <w:r w:rsidR="00EE77EA">
            <w:rPr>
              <w:rFonts w:asciiTheme="minorHAnsi" w:hAnsiTheme="minorHAnsi" w:cstheme="minorHAnsi"/>
              <w:bCs/>
              <w:sz w:val="20"/>
              <w:szCs w:val="20"/>
            </w:rPr>
            <w:t xml:space="preserve">: </w:t>
          </w:r>
          <w:r w:rsidR="004869CD">
            <w:rPr>
              <w:rFonts w:asciiTheme="minorHAnsi" w:hAnsiTheme="minorHAnsi" w:cstheme="minorHAnsi"/>
              <w:bCs/>
              <w:sz w:val="20"/>
              <w:szCs w:val="20"/>
            </w:rPr>
            <w:t>xxxxxxx</w:t>
          </w:r>
          <w:r w:rsidR="003A35B2" w:rsidRPr="003A35B2">
            <w:rPr>
              <w:rFonts w:asciiTheme="minorHAnsi" w:hAnsiTheme="minorHAnsi" w:cstheme="minorHAnsi"/>
              <w:bCs/>
              <w:sz w:val="20"/>
              <w:szCs w:val="20"/>
            </w:rPr>
            <w:t xml:space="preserve">, </w:t>
          </w:r>
          <w:r w:rsidR="006F59E7">
            <w:rPr>
              <w:rFonts w:asciiTheme="minorHAnsi" w:hAnsiTheme="minorHAnsi" w:cstheme="minorHAnsi"/>
              <w:bCs/>
              <w:sz w:val="20"/>
              <w:szCs w:val="20"/>
            </w:rPr>
            <w:t>e-</w:t>
          </w:r>
          <w:r w:rsidR="003A35B2" w:rsidRPr="003A35B2">
            <w:rPr>
              <w:rFonts w:asciiTheme="minorHAnsi" w:hAnsiTheme="minorHAnsi" w:cstheme="minorHAnsi"/>
              <w:bCs/>
              <w:sz w:val="20"/>
              <w:szCs w:val="20"/>
            </w:rPr>
            <w:t>mail</w:t>
          </w:r>
          <w:r w:rsidR="00F90897" w:rsidRPr="003A35B2">
            <w:rPr>
              <w:rFonts w:asciiTheme="minorHAnsi" w:hAnsiTheme="minorHAnsi" w:cstheme="minorHAnsi"/>
              <w:bCs/>
              <w:sz w:val="20"/>
              <w:szCs w:val="20"/>
            </w:rPr>
            <w:t>:</w:t>
          </w:r>
          <w:r w:rsidR="00472F1B">
            <w:rPr>
              <w:rFonts w:asciiTheme="minorHAnsi" w:hAnsiTheme="minorHAnsi" w:cstheme="minorHAnsi"/>
              <w:bCs/>
              <w:sz w:val="20"/>
              <w:szCs w:val="20"/>
            </w:rPr>
            <w:t xml:space="preserve"> </w:t>
          </w:r>
          <w:r w:rsidR="004869CD">
            <w:rPr>
              <w:rFonts w:asciiTheme="minorHAnsi" w:hAnsiTheme="minorHAnsi" w:cstheme="minorHAnsi"/>
              <w:bCs/>
              <w:sz w:val="20"/>
              <w:szCs w:val="20"/>
            </w:rPr>
            <w:t>xxxxxxxx</w:t>
          </w:r>
          <w:r w:rsidR="00F90897" w:rsidRPr="003A35B2">
            <w:rPr>
              <w:rFonts w:asciiTheme="minorHAnsi" w:hAnsiTheme="minorHAnsi" w:cstheme="minorHAnsi"/>
              <w:bCs/>
              <w:sz w:val="20"/>
              <w:szCs w:val="20"/>
            </w:rPr>
            <w:t>@aposbrno.cz</w:t>
          </w:r>
        </w:sdtContent>
      </w:sdt>
    </w:p>
    <w:p w14:paraId="7B5B256C" w14:textId="50E4AA4E" w:rsidR="00A04971" w:rsidRPr="006F59E7" w:rsidRDefault="00873BC2" w:rsidP="006F59E7">
      <w:pPr>
        <w:pStyle w:val="Odstavecseseznamem"/>
        <w:numPr>
          <w:ilvl w:val="0"/>
          <w:numId w:val="8"/>
        </w:numPr>
        <w:spacing w:line="360" w:lineRule="auto"/>
        <w:ind w:left="284" w:hanging="284"/>
        <w:jc w:val="both"/>
        <w:rPr>
          <w:sz w:val="16"/>
          <w:szCs w:val="16"/>
        </w:rPr>
      </w:pPr>
      <w:r>
        <w:rPr>
          <w:rFonts w:asciiTheme="minorHAnsi" w:hAnsiTheme="minorHAnsi" w:cstheme="minorHAnsi"/>
          <w:bCs/>
          <w:sz w:val="20"/>
          <w:szCs w:val="20"/>
        </w:rPr>
        <w:t>O</w:t>
      </w:r>
      <w:r w:rsidR="00916E11" w:rsidRPr="006B6FBC">
        <w:rPr>
          <w:rFonts w:asciiTheme="minorHAnsi" w:hAnsiTheme="minorHAnsi" w:cstheme="minorHAnsi"/>
          <w:bCs/>
          <w:sz w:val="20"/>
          <w:szCs w:val="20"/>
        </w:rPr>
        <w:t>sobou</w:t>
      </w:r>
      <w:r w:rsidR="00460559" w:rsidRPr="006B6FBC">
        <w:rPr>
          <w:rFonts w:asciiTheme="minorHAnsi" w:hAnsiTheme="minorHAnsi" w:cstheme="minorHAnsi"/>
          <w:bCs/>
          <w:sz w:val="20"/>
          <w:szCs w:val="20"/>
        </w:rPr>
        <w:t xml:space="preserve"> </w:t>
      </w:r>
      <w:r>
        <w:rPr>
          <w:rFonts w:asciiTheme="minorHAnsi" w:hAnsiTheme="minorHAnsi" w:cstheme="minorHAnsi"/>
          <w:bCs/>
          <w:sz w:val="20"/>
          <w:szCs w:val="20"/>
        </w:rPr>
        <w:t>pověřenou kupujícím k převzetí zařízení je</w:t>
      </w:r>
      <w:r w:rsidR="00EE77EA">
        <w:rPr>
          <w:rFonts w:asciiTheme="minorHAnsi" w:hAnsiTheme="minorHAnsi" w:cstheme="minorHAnsi"/>
          <w:bCs/>
          <w:sz w:val="20"/>
          <w:szCs w:val="20"/>
        </w:rPr>
        <w:t xml:space="preserve"> </w:t>
      </w:r>
      <w:r w:rsidR="004869CD">
        <w:rPr>
          <w:rFonts w:asciiTheme="minorHAnsi" w:hAnsiTheme="minorHAnsi" w:cstheme="minorHAnsi"/>
          <w:bCs/>
          <w:sz w:val="20"/>
          <w:szCs w:val="20"/>
        </w:rPr>
        <w:t>xxxxxxxxxx</w:t>
      </w:r>
      <w:r w:rsidR="00EE77EA">
        <w:rPr>
          <w:rFonts w:asciiTheme="minorHAnsi" w:hAnsiTheme="minorHAnsi" w:cstheme="minorHAnsi"/>
          <w:bCs/>
          <w:sz w:val="20"/>
          <w:szCs w:val="20"/>
        </w:rPr>
        <w:t>, tel.:</w:t>
      </w:r>
      <w:r w:rsidR="00F3513D">
        <w:rPr>
          <w:rFonts w:asciiTheme="minorHAnsi" w:hAnsiTheme="minorHAnsi" w:cstheme="minorHAnsi"/>
          <w:bCs/>
          <w:sz w:val="20"/>
          <w:szCs w:val="20"/>
        </w:rPr>
        <w:t xml:space="preserve"> </w:t>
      </w:r>
      <w:r w:rsidR="004869CD">
        <w:rPr>
          <w:rFonts w:asciiTheme="minorHAnsi" w:hAnsiTheme="minorHAnsi" w:cstheme="minorHAnsi"/>
          <w:bCs/>
          <w:sz w:val="20"/>
          <w:szCs w:val="20"/>
        </w:rPr>
        <w:t>xxxxxxxxxx</w:t>
      </w:r>
      <w:r w:rsidR="006F59E7">
        <w:rPr>
          <w:rFonts w:asciiTheme="minorHAnsi" w:hAnsiTheme="minorHAnsi" w:cstheme="minorHAnsi"/>
          <w:bCs/>
          <w:sz w:val="20"/>
          <w:szCs w:val="20"/>
        </w:rPr>
        <w:t xml:space="preserve">, e-mail: </w:t>
      </w:r>
      <w:r w:rsidR="004869CD">
        <w:rPr>
          <w:rFonts w:asciiTheme="minorHAnsi" w:hAnsiTheme="minorHAnsi" w:cstheme="minorHAnsi"/>
          <w:bCs/>
          <w:sz w:val="20"/>
          <w:szCs w:val="20"/>
        </w:rPr>
        <w:t>xxxxxxxxx</w:t>
      </w:r>
      <w:r w:rsidR="006F59E7">
        <w:rPr>
          <w:rFonts w:asciiTheme="minorHAnsi" w:hAnsiTheme="minorHAnsi" w:cstheme="minorHAnsi"/>
          <w:bCs/>
          <w:sz w:val="20"/>
          <w:szCs w:val="20"/>
        </w:rPr>
        <w:t>@pnkm.cz.</w:t>
      </w:r>
      <w:r w:rsidR="006F59E7">
        <w:rPr>
          <w:sz w:val="16"/>
          <w:szCs w:val="16"/>
        </w:rPr>
        <w:t xml:space="preserve"> </w:t>
      </w:r>
    </w:p>
    <w:p w14:paraId="72B78A54" w14:textId="77777777" w:rsidR="001521BE" w:rsidRPr="0085691A" w:rsidRDefault="001521BE" w:rsidP="002B58DC">
      <w:pPr>
        <w:pStyle w:val="Odstavecseseznamem"/>
        <w:numPr>
          <w:ilvl w:val="0"/>
          <w:numId w:val="8"/>
        </w:num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 xml:space="preserve">Náklady na dodání předmětu plnění do místa plnění jsou zahrnuty ve sjednané kupní ceně.  </w:t>
      </w:r>
      <w:r w:rsidRPr="0085691A">
        <w:rPr>
          <w:rFonts w:asciiTheme="minorHAnsi" w:hAnsiTheme="minorHAnsi" w:cstheme="minorHAnsi"/>
          <w:sz w:val="20"/>
          <w:szCs w:val="20"/>
        </w:rPr>
        <w:t xml:space="preserve">Prodávající bere na vědomí, že v souladu s interními předpisy </w:t>
      </w:r>
      <w:r w:rsidR="00553A3D" w:rsidRPr="0085691A">
        <w:rPr>
          <w:rFonts w:asciiTheme="minorHAnsi" w:hAnsiTheme="minorHAnsi" w:cstheme="minorHAnsi"/>
          <w:sz w:val="20"/>
          <w:szCs w:val="20"/>
        </w:rPr>
        <w:t>kupujícího</w:t>
      </w:r>
      <w:r w:rsidRPr="0085691A">
        <w:rPr>
          <w:rFonts w:asciiTheme="minorHAnsi" w:hAnsiTheme="minorHAnsi" w:cstheme="minorHAnsi"/>
          <w:sz w:val="20"/>
          <w:szCs w:val="20"/>
        </w:rPr>
        <w:t xml:space="preserve"> nese náklady související s vjezdem motorových vozidel do místa plnění.</w:t>
      </w:r>
    </w:p>
    <w:p w14:paraId="0642C084" w14:textId="09722D69" w:rsidR="007A38FA" w:rsidRPr="007A38FA" w:rsidRDefault="007A38FA" w:rsidP="007A38FA">
      <w:pPr>
        <w:pStyle w:val="Odstavecseseznamem"/>
        <w:numPr>
          <w:ilvl w:val="0"/>
          <w:numId w:val="8"/>
        </w:numPr>
        <w:spacing w:line="360" w:lineRule="auto"/>
        <w:ind w:left="284" w:hanging="284"/>
        <w:jc w:val="both"/>
        <w:rPr>
          <w:rFonts w:asciiTheme="minorHAnsi" w:hAnsiTheme="minorHAnsi" w:cstheme="minorHAnsi"/>
          <w:sz w:val="20"/>
          <w:szCs w:val="20"/>
        </w:rPr>
      </w:pPr>
      <w:r w:rsidRPr="007A38FA">
        <w:rPr>
          <w:rFonts w:asciiTheme="minorHAnsi" w:hAnsiTheme="minorHAnsi" w:cstheme="minorHAnsi"/>
          <w:sz w:val="20"/>
          <w:szCs w:val="20"/>
        </w:rPr>
        <w:t>Smluvní strany potvrdí řádné splnění dodávky zařízení podpisem předávacího protokolu svými zástupci pověřenými k předání a převzetí zařízení.</w:t>
      </w:r>
      <w:r w:rsidR="00EB0354">
        <w:rPr>
          <w:rFonts w:asciiTheme="minorHAnsi" w:hAnsiTheme="minorHAnsi" w:cstheme="minorHAnsi"/>
          <w:sz w:val="20"/>
          <w:szCs w:val="20"/>
        </w:rPr>
        <w:t xml:space="preserve"> Předávací protokol </w:t>
      </w:r>
      <w:r w:rsidR="00513655">
        <w:rPr>
          <w:rFonts w:asciiTheme="minorHAnsi" w:hAnsiTheme="minorHAnsi" w:cstheme="minorHAnsi"/>
          <w:sz w:val="20"/>
          <w:szCs w:val="20"/>
        </w:rPr>
        <w:t>musí obsahovat kód a název výrobku, výrobní číslo, resp. šarži, expiraci, UDI kód, je-li tento kód přidělen.</w:t>
      </w:r>
      <w:r w:rsidR="00EB0354">
        <w:rPr>
          <w:rFonts w:asciiTheme="minorHAnsi" w:hAnsiTheme="minorHAnsi" w:cstheme="minorHAnsi"/>
          <w:sz w:val="20"/>
          <w:szCs w:val="20"/>
        </w:rPr>
        <w:t xml:space="preserve"> </w:t>
      </w:r>
      <w:r w:rsidRPr="007A38FA">
        <w:rPr>
          <w:rFonts w:asciiTheme="minorHAnsi" w:hAnsiTheme="minorHAnsi" w:cstheme="minorHAnsi"/>
          <w:sz w:val="20"/>
          <w:szCs w:val="20"/>
        </w:rPr>
        <w:t xml:space="preserve"> Vlastnické právo k zařízení a nebezpečí škody na věci přechází na kupujícího okamžikem splnění dodávky zařízení, potvrzeným podpisem předávacího protokolu.</w:t>
      </w:r>
    </w:p>
    <w:p w14:paraId="49E02F24" w14:textId="77777777" w:rsidR="007A38FA" w:rsidRPr="007A38FA" w:rsidRDefault="007A38FA" w:rsidP="007A38FA">
      <w:pPr>
        <w:pStyle w:val="Odstavecseseznamem"/>
        <w:numPr>
          <w:ilvl w:val="0"/>
          <w:numId w:val="8"/>
        </w:numPr>
        <w:spacing w:line="360" w:lineRule="auto"/>
        <w:ind w:left="284" w:hanging="426"/>
        <w:jc w:val="both"/>
        <w:rPr>
          <w:rFonts w:asciiTheme="minorHAnsi" w:hAnsiTheme="minorHAnsi" w:cstheme="minorHAnsi"/>
          <w:sz w:val="20"/>
          <w:szCs w:val="20"/>
        </w:rPr>
      </w:pPr>
      <w:r w:rsidRPr="007A38FA">
        <w:rPr>
          <w:rFonts w:asciiTheme="minorHAnsi" w:hAnsiTheme="minorHAnsi" w:cstheme="minorHAnsi"/>
          <w:sz w:val="20"/>
          <w:szCs w:val="20"/>
        </w:rPr>
        <w:t>Kupující je oprávněn odmítnout převzetí zařízení, jestliže dodané množství neodpovídá této smlouvě, jestliže zařízení, popř. i pouze některé ze zařízení, bylo dodáno vadné nebo nebylo dodáno se všemi součástmi, příslušenstvím a dokumentací. Prodávající je v takovém případě povinen dodat bezvadné a kompletní zařízení bez zbytečného odkladu po odmítnutí převzetí zařízení kupujícím, nejpozději však ve lhůtě pro splnění dodávky dle této smlouvy. Kupující není povinen potvrdit řádné splnění dodávky zařízení na předávacím protokolu dříve, než jsou splněny všechny podmínky dle této smlouvy, za nichž se dodávka považuje za řádně splněnou.</w:t>
      </w:r>
    </w:p>
    <w:p w14:paraId="387D51D8" w14:textId="77777777" w:rsidR="007A38FA" w:rsidRPr="007A38FA" w:rsidRDefault="007A38FA" w:rsidP="007A38FA">
      <w:pPr>
        <w:pStyle w:val="Odstavecseseznamem"/>
        <w:numPr>
          <w:ilvl w:val="0"/>
          <w:numId w:val="8"/>
        </w:numPr>
        <w:spacing w:line="360" w:lineRule="auto"/>
        <w:ind w:left="284" w:hanging="426"/>
        <w:jc w:val="both"/>
        <w:rPr>
          <w:rFonts w:asciiTheme="minorHAnsi" w:hAnsiTheme="minorHAnsi" w:cstheme="minorHAnsi"/>
          <w:sz w:val="20"/>
          <w:szCs w:val="20"/>
        </w:rPr>
      </w:pPr>
      <w:r w:rsidRPr="007A38FA">
        <w:rPr>
          <w:rFonts w:asciiTheme="minorHAnsi" w:hAnsiTheme="minorHAnsi" w:cstheme="minorHAnsi"/>
          <w:sz w:val="20"/>
          <w:szCs w:val="20"/>
        </w:rPr>
        <w:t>Zjistí-li prodávající při provádění dodávky zařízení překážky bránící nebo ovlivňující řádné splnění dodávky, je povinen o tom kupujícího neprodleně informovat a dohodnout s ním podmínky, za kterých lze v dodávce pokračovat.</w:t>
      </w:r>
    </w:p>
    <w:p w14:paraId="3AB9962C" w14:textId="77777777" w:rsidR="001521BE" w:rsidRPr="006B6FBC" w:rsidRDefault="001521BE" w:rsidP="007A38FA">
      <w:pPr>
        <w:pStyle w:val="Odstavecseseznamem"/>
        <w:numPr>
          <w:ilvl w:val="0"/>
          <w:numId w:val="8"/>
        </w:numPr>
        <w:spacing w:line="360" w:lineRule="auto"/>
        <w:ind w:left="284" w:hanging="426"/>
        <w:jc w:val="both"/>
        <w:rPr>
          <w:rFonts w:asciiTheme="minorHAnsi" w:hAnsiTheme="minorHAnsi" w:cstheme="minorHAnsi"/>
          <w:sz w:val="20"/>
          <w:szCs w:val="20"/>
        </w:rPr>
      </w:pPr>
      <w:r w:rsidRPr="006B6FBC">
        <w:rPr>
          <w:rFonts w:asciiTheme="minorHAnsi" w:hAnsiTheme="minorHAnsi" w:cstheme="minorHAnsi"/>
          <w:sz w:val="20"/>
          <w:szCs w:val="20"/>
        </w:rPr>
        <w:t xml:space="preserve">V případě prodlení prodávajícího s dodávkou </w:t>
      </w:r>
      <w:r w:rsidR="007A38FA">
        <w:rPr>
          <w:rFonts w:asciiTheme="minorHAnsi" w:hAnsiTheme="minorHAnsi" w:cstheme="minorHAnsi"/>
          <w:sz w:val="20"/>
          <w:szCs w:val="20"/>
        </w:rPr>
        <w:t>zařízení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w:t>
      </w:r>
      <w:r w:rsidR="007A38FA">
        <w:rPr>
          <w:rFonts w:asciiTheme="minorHAnsi" w:hAnsiTheme="minorHAnsi" w:cstheme="minorHAnsi"/>
          <w:sz w:val="20"/>
          <w:szCs w:val="20"/>
        </w:rPr>
        <w:t>zařízení</w:t>
      </w:r>
      <w:r w:rsidR="00653AA7">
        <w:rPr>
          <w:rFonts w:asciiTheme="minorHAnsi" w:hAnsiTheme="minorHAnsi" w:cstheme="minorHAnsi"/>
          <w:sz w:val="20"/>
          <w:szCs w:val="20"/>
        </w:rPr>
        <w:t xml:space="preserve">,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14:paraId="7CC2F37E" w14:textId="77777777" w:rsidR="00847306" w:rsidRPr="006B6FBC" w:rsidRDefault="00847306" w:rsidP="006B6FBC">
      <w:pPr>
        <w:pStyle w:val="Nadpisodstavce"/>
        <w:spacing w:line="360" w:lineRule="auto"/>
        <w:ind w:left="284" w:hanging="284"/>
        <w:rPr>
          <w:rFonts w:asciiTheme="minorHAnsi" w:hAnsiTheme="minorHAnsi" w:cstheme="minorHAnsi"/>
          <w:sz w:val="20"/>
          <w:szCs w:val="20"/>
        </w:rPr>
      </w:pPr>
    </w:p>
    <w:p w14:paraId="5E041CFC"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14:paraId="5ED8E542"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4" w:name="_Ref200451262"/>
      <w:bookmarkStart w:id="5" w:name="_Ref201571830"/>
      <w:bookmarkEnd w:id="2"/>
    </w:p>
    <w:p w14:paraId="41DFFC87" w14:textId="77777777" w:rsidR="001521BE" w:rsidRPr="006B6FBC" w:rsidRDefault="00524608" w:rsidP="007A38FA">
      <w:pPr>
        <w:pStyle w:val="Odstavecseseznamem"/>
        <w:numPr>
          <w:ilvl w:val="0"/>
          <w:numId w:val="10"/>
        </w:num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Celková k</w:t>
      </w:r>
      <w:r w:rsidR="001521BE" w:rsidRPr="006B6FBC">
        <w:rPr>
          <w:rFonts w:asciiTheme="minorHAnsi" w:hAnsiTheme="minorHAnsi" w:cstheme="minorHAnsi"/>
          <w:sz w:val="20"/>
          <w:szCs w:val="20"/>
        </w:rPr>
        <w:t xml:space="preserve">upní cena za předmět plnění </w:t>
      </w:r>
      <w:r w:rsidRPr="006B6FBC">
        <w:rPr>
          <w:rFonts w:asciiTheme="minorHAnsi" w:hAnsiTheme="minorHAnsi" w:cstheme="minorHAnsi"/>
          <w:sz w:val="20"/>
          <w:szCs w:val="20"/>
        </w:rPr>
        <w:t>činí:</w:t>
      </w:r>
    </w:p>
    <w:p w14:paraId="48E7A1EE" w14:textId="3DB2D24D" w:rsidR="00524608" w:rsidRPr="003A35B2"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lastRenderedPageBreak/>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F90897" w:rsidRPr="003A35B2">
            <w:rPr>
              <w:rFonts w:asciiTheme="minorHAnsi" w:hAnsiTheme="minorHAnsi" w:cstheme="minorHAnsi"/>
              <w:b/>
              <w:sz w:val="20"/>
              <w:szCs w:val="20"/>
            </w:rPr>
            <w:t>61</w:t>
          </w:r>
          <w:r w:rsidR="006F59E7">
            <w:rPr>
              <w:rFonts w:asciiTheme="minorHAnsi" w:hAnsiTheme="minorHAnsi" w:cstheme="minorHAnsi"/>
              <w:b/>
              <w:sz w:val="20"/>
              <w:szCs w:val="20"/>
            </w:rPr>
            <w:t> </w:t>
          </w:r>
          <w:r w:rsidR="00F90897" w:rsidRPr="003A35B2">
            <w:rPr>
              <w:rFonts w:asciiTheme="minorHAnsi" w:hAnsiTheme="minorHAnsi" w:cstheme="minorHAnsi"/>
              <w:b/>
              <w:sz w:val="20"/>
              <w:szCs w:val="20"/>
            </w:rPr>
            <w:t>250</w:t>
          </w:r>
          <w:r w:rsidR="006F59E7">
            <w:rPr>
              <w:rFonts w:asciiTheme="minorHAnsi" w:hAnsiTheme="minorHAnsi" w:cstheme="minorHAnsi"/>
              <w:b/>
              <w:sz w:val="20"/>
              <w:szCs w:val="20"/>
            </w:rPr>
            <w:t>,00</w:t>
          </w:r>
        </w:sdtContent>
      </w:sdt>
      <w:r w:rsidRPr="003A35B2">
        <w:rPr>
          <w:rFonts w:asciiTheme="minorHAnsi" w:hAnsiTheme="minorHAnsi" w:cstheme="minorHAnsi"/>
          <w:b/>
          <w:sz w:val="20"/>
          <w:szCs w:val="20"/>
        </w:rPr>
        <w:t xml:space="preserve"> Kč bez DPH,</w:t>
      </w:r>
    </w:p>
    <w:p w14:paraId="793C0DF6" w14:textId="4D938DFD" w:rsidR="00524608" w:rsidRPr="003A35B2" w:rsidRDefault="00524608" w:rsidP="006B6FBC">
      <w:pPr>
        <w:pStyle w:val="Odstavecseseznamem"/>
        <w:spacing w:line="360" w:lineRule="auto"/>
        <w:ind w:left="284" w:hanging="284"/>
        <w:jc w:val="both"/>
        <w:rPr>
          <w:rFonts w:asciiTheme="minorHAnsi" w:hAnsiTheme="minorHAnsi" w:cstheme="minorHAnsi"/>
          <w:b/>
          <w:sz w:val="20"/>
          <w:szCs w:val="20"/>
        </w:rPr>
      </w:pPr>
      <w:r w:rsidRPr="003A35B2">
        <w:rPr>
          <w:rFonts w:asciiTheme="minorHAnsi" w:hAnsiTheme="minorHAnsi" w:cstheme="minorHAnsi"/>
          <w:b/>
          <w:sz w:val="20"/>
          <w:szCs w:val="20"/>
        </w:rPr>
        <w:tab/>
      </w:r>
      <w:r w:rsidRPr="003A35B2">
        <w:rPr>
          <w:rFonts w:asciiTheme="minorHAnsi" w:hAnsiTheme="minorHAnsi" w:cstheme="minorHAnsi"/>
          <w:b/>
          <w:sz w:val="20"/>
          <w:szCs w:val="20"/>
        </w:rPr>
        <w:tab/>
      </w:r>
      <w:r w:rsidRPr="003A35B2">
        <w:rPr>
          <w:rFonts w:asciiTheme="minorHAnsi" w:hAnsiTheme="minorHAnsi" w:cstheme="minorHAnsi"/>
          <w:b/>
          <w:sz w:val="20"/>
          <w:szCs w:val="20"/>
        </w:rPr>
        <w:tab/>
      </w:r>
      <w:r w:rsidRPr="003A35B2">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6F59E7">
            <w:rPr>
              <w:rFonts w:asciiTheme="minorHAnsi" w:hAnsiTheme="minorHAnsi" w:cstheme="minorHAnsi"/>
              <w:b/>
              <w:sz w:val="20"/>
              <w:szCs w:val="20"/>
            </w:rPr>
            <w:t>12 862,</w:t>
          </w:r>
          <w:r w:rsidR="00F90897" w:rsidRPr="003A35B2">
            <w:rPr>
              <w:rFonts w:asciiTheme="minorHAnsi" w:hAnsiTheme="minorHAnsi" w:cstheme="minorHAnsi"/>
              <w:b/>
              <w:sz w:val="20"/>
              <w:szCs w:val="20"/>
            </w:rPr>
            <w:t>50</w:t>
          </w:r>
        </w:sdtContent>
      </w:sdt>
      <w:r w:rsidRPr="003A35B2">
        <w:rPr>
          <w:rFonts w:asciiTheme="minorHAnsi" w:hAnsiTheme="minorHAnsi" w:cstheme="minorHAnsi"/>
          <w:b/>
          <w:sz w:val="20"/>
          <w:szCs w:val="20"/>
        </w:rPr>
        <w:t xml:space="preserve"> </w:t>
      </w:r>
      <w:r w:rsidR="007A38FA" w:rsidRPr="003A35B2">
        <w:rPr>
          <w:rFonts w:asciiTheme="minorHAnsi" w:hAnsiTheme="minorHAnsi" w:cstheme="minorHAnsi"/>
          <w:b/>
          <w:sz w:val="20"/>
          <w:szCs w:val="20"/>
        </w:rPr>
        <w:t xml:space="preserve">Kč </w:t>
      </w:r>
      <w:r w:rsidRPr="003A35B2">
        <w:rPr>
          <w:rFonts w:asciiTheme="minorHAnsi" w:hAnsiTheme="minorHAnsi" w:cstheme="minorHAnsi"/>
          <w:b/>
          <w:sz w:val="20"/>
          <w:szCs w:val="20"/>
        </w:rPr>
        <w:t>DPH</w:t>
      </w:r>
      <w:r w:rsidR="009C5B30" w:rsidRPr="003A35B2">
        <w:rPr>
          <w:rFonts w:asciiTheme="minorHAnsi" w:hAnsiTheme="minorHAnsi" w:cstheme="minorHAnsi"/>
          <w:b/>
          <w:sz w:val="20"/>
          <w:szCs w:val="20"/>
        </w:rPr>
        <w:t xml:space="preserve"> </w:t>
      </w:r>
      <w:sdt>
        <w:sdtPr>
          <w:rPr>
            <w:rFonts w:asciiTheme="minorHAnsi" w:hAnsiTheme="minorHAnsi" w:cstheme="minorHAnsi"/>
            <w:b/>
            <w:sz w:val="20"/>
            <w:szCs w:val="20"/>
          </w:rPr>
          <w:id w:val="1454600186"/>
          <w:placeholder>
            <w:docPart w:val="DefaultPlaceholder_1081868574"/>
          </w:placeholder>
        </w:sdtPr>
        <w:sdtEndPr/>
        <w:sdtContent>
          <w:r w:rsidR="00F90897" w:rsidRPr="003A35B2">
            <w:rPr>
              <w:rFonts w:asciiTheme="minorHAnsi" w:hAnsiTheme="minorHAnsi" w:cstheme="minorHAnsi"/>
              <w:b/>
              <w:sz w:val="20"/>
              <w:szCs w:val="20"/>
            </w:rPr>
            <w:t>21</w:t>
          </w:r>
        </w:sdtContent>
      </w:sdt>
      <w:r w:rsidR="007A38FA" w:rsidRPr="003A35B2">
        <w:rPr>
          <w:rFonts w:asciiTheme="minorHAnsi" w:hAnsiTheme="minorHAnsi" w:cstheme="minorHAnsi"/>
          <w:b/>
          <w:sz w:val="20"/>
          <w:szCs w:val="20"/>
        </w:rPr>
        <w:t>%</w:t>
      </w:r>
    </w:p>
    <w:p w14:paraId="0FF082CB" w14:textId="037CEC2E"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3A35B2">
        <w:rPr>
          <w:rFonts w:asciiTheme="minorHAnsi" w:hAnsiTheme="minorHAnsi" w:cstheme="minorHAnsi"/>
          <w:b/>
          <w:sz w:val="20"/>
          <w:szCs w:val="20"/>
        </w:rPr>
        <w:tab/>
      </w:r>
      <w:r w:rsidRPr="003A35B2">
        <w:rPr>
          <w:rFonts w:asciiTheme="minorHAnsi" w:hAnsiTheme="minorHAnsi" w:cstheme="minorHAnsi"/>
          <w:b/>
          <w:sz w:val="20"/>
          <w:szCs w:val="20"/>
        </w:rPr>
        <w:tab/>
      </w:r>
      <w:r w:rsidRPr="003A35B2">
        <w:rPr>
          <w:rFonts w:asciiTheme="minorHAnsi" w:hAnsiTheme="minorHAnsi" w:cstheme="minorHAnsi"/>
          <w:b/>
          <w:sz w:val="20"/>
          <w:szCs w:val="20"/>
        </w:rPr>
        <w:tab/>
      </w:r>
      <w:r w:rsidRPr="003A35B2">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6F59E7">
            <w:rPr>
              <w:rFonts w:asciiTheme="minorHAnsi" w:hAnsiTheme="minorHAnsi" w:cstheme="minorHAnsi"/>
              <w:b/>
              <w:sz w:val="20"/>
              <w:szCs w:val="20"/>
            </w:rPr>
            <w:t>74 112,</w:t>
          </w:r>
          <w:r w:rsidR="00F90897" w:rsidRPr="003A35B2">
            <w:rPr>
              <w:rFonts w:asciiTheme="minorHAnsi" w:hAnsiTheme="minorHAnsi" w:cstheme="minorHAnsi"/>
              <w:b/>
              <w:sz w:val="20"/>
              <w:szCs w:val="20"/>
            </w:rPr>
            <w:t>50</w:t>
          </w:r>
        </w:sdtContent>
      </w:sdt>
      <w:r w:rsidRPr="003A35B2">
        <w:rPr>
          <w:rFonts w:asciiTheme="minorHAnsi" w:hAnsiTheme="minorHAnsi" w:cstheme="minorHAnsi"/>
          <w:b/>
          <w:sz w:val="20"/>
          <w:szCs w:val="20"/>
        </w:rPr>
        <w:t xml:space="preserve"> Kč včetně DPH</w:t>
      </w:r>
    </w:p>
    <w:p w14:paraId="18D652EE" w14:textId="77777777" w:rsidR="001521BE" w:rsidRDefault="001521BE" w:rsidP="007A38FA">
      <w:pPr>
        <w:pStyle w:val="Odstavecseseznamem"/>
        <w:numPr>
          <w:ilvl w:val="0"/>
          <w:numId w:val="10"/>
        </w:num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14:paraId="71383C3D" w14:textId="72F5CC27" w:rsidR="007A38FA" w:rsidRPr="007A38FA" w:rsidRDefault="007A38FA" w:rsidP="007A38FA">
      <w:pPr>
        <w:pStyle w:val="Odstavecseseznamem"/>
        <w:numPr>
          <w:ilvl w:val="0"/>
          <w:numId w:val="10"/>
        </w:numPr>
        <w:spacing w:line="360" w:lineRule="auto"/>
        <w:ind w:left="284" w:hanging="284"/>
        <w:jc w:val="both"/>
        <w:rPr>
          <w:rFonts w:asciiTheme="minorHAnsi" w:hAnsiTheme="minorHAnsi" w:cstheme="minorHAnsi"/>
          <w:sz w:val="20"/>
          <w:szCs w:val="20"/>
        </w:rPr>
      </w:pPr>
      <w:r w:rsidRPr="007A38FA">
        <w:rPr>
          <w:rFonts w:asciiTheme="minorHAnsi" w:hAnsiTheme="minorHAnsi" w:cstheme="minorHAnsi"/>
          <w:sz w:val="20"/>
          <w:szCs w:val="20"/>
        </w:rPr>
        <w:t xml:space="preserve">Sjednaná celková kupní cena zařízení zahrnuje rovněž záruční servis zařízení včetně ceny náhradních dílů dodaných v souvislosti s provedením záručního servisu za podmínek dle čl. </w:t>
      </w:r>
      <w:r w:rsidRPr="00D91DCD">
        <w:rPr>
          <w:rFonts w:asciiTheme="minorHAnsi" w:hAnsiTheme="minorHAnsi" w:cstheme="minorHAnsi"/>
          <w:sz w:val="20"/>
          <w:szCs w:val="20"/>
        </w:rPr>
        <w:t>VII.</w:t>
      </w:r>
      <w:r w:rsidRPr="007A38FA">
        <w:rPr>
          <w:rFonts w:asciiTheme="minorHAnsi" w:hAnsiTheme="minorHAnsi" w:cstheme="minorHAnsi"/>
          <w:sz w:val="20"/>
          <w:szCs w:val="20"/>
        </w:rPr>
        <w:t xml:space="preserve"> smlouvy.</w:t>
      </w:r>
    </w:p>
    <w:p w14:paraId="156BF0D1" w14:textId="77777777" w:rsidR="001521BE" w:rsidRPr="006B6FBC" w:rsidRDefault="001521BE" w:rsidP="007A38FA">
      <w:pPr>
        <w:pStyle w:val="Odstavecseseznamem"/>
        <w:numPr>
          <w:ilvl w:val="0"/>
          <w:numId w:val="10"/>
        </w:num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14:paraId="6662BBEB" w14:textId="77777777" w:rsidR="00D53901" w:rsidRPr="006B6FBC" w:rsidRDefault="00D53901"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14:paraId="14154A1C" w14:textId="77777777"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14:paraId="0FC8E087"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14:paraId="285A520B"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B862FB" w:rsidRPr="004B1C10">
        <w:rPr>
          <w:rFonts w:asciiTheme="minorHAnsi" w:hAnsiTheme="minorHAnsi"/>
          <w:sz w:val="20"/>
          <w:szCs w:val="20"/>
        </w:rPr>
        <w:t>po protokolárním předání a převzetí předmětu plnění kupujícím.</w:t>
      </w:r>
    </w:p>
    <w:p w14:paraId="2C0A2FE9" w14:textId="3FBFF258" w:rsidR="00B862FB" w:rsidRPr="004B1C10" w:rsidRDefault="001521BE" w:rsidP="00B862FB">
      <w:pPr>
        <w:pStyle w:val="Odstavec"/>
        <w:numPr>
          <w:ilvl w:val="0"/>
          <w:numId w:val="0"/>
        </w:numPr>
        <w:spacing w:before="0" w:line="360" w:lineRule="auto"/>
        <w:ind w:left="284" w:hanging="284"/>
        <w:rPr>
          <w:rFonts w:asciiTheme="minorHAnsi" w:hAnsi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r>
      <w:bookmarkStart w:id="6" w:name="_Hlk109884417"/>
      <w:r w:rsidR="00B862FB" w:rsidRPr="0081575B">
        <w:rPr>
          <w:rFonts w:asciiTheme="minorHAnsi" w:hAnsiTheme="minorHAnsi"/>
          <w:sz w:val="20"/>
        </w:rPr>
        <w:t>P</w:t>
      </w:r>
      <w:r w:rsidR="00B862FB">
        <w:rPr>
          <w:rFonts w:asciiTheme="minorHAnsi" w:hAnsiTheme="minorHAnsi"/>
          <w:sz w:val="20"/>
        </w:rPr>
        <w:t>rodávající</w:t>
      </w:r>
      <w:r w:rsidR="00B862FB"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B862FB">
        <w:rPr>
          <w:rFonts w:asciiTheme="minorHAnsi" w:hAnsiTheme="minorHAnsi"/>
          <w:sz w:val="20"/>
        </w:rPr>
        <w:t>30</w:t>
      </w:r>
      <w:r w:rsidR="00B862FB" w:rsidRPr="0081575B">
        <w:rPr>
          <w:rFonts w:asciiTheme="minorHAnsi" w:hAnsiTheme="minorHAnsi"/>
          <w:sz w:val="20"/>
        </w:rPr>
        <w:t xml:space="preserve"> kalendářních dnů ode dne doručení faktury </w:t>
      </w:r>
      <w:r w:rsidR="00B862FB">
        <w:rPr>
          <w:rFonts w:asciiTheme="minorHAnsi" w:hAnsiTheme="minorHAnsi"/>
          <w:sz w:val="20"/>
        </w:rPr>
        <w:t>kupujícímu</w:t>
      </w:r>
      <w:r w:rsidR="00B862FB" w:rsidRPr="0081575B">
        <w:rPr>
          <w:rFonts w:asciiTheme="minorHAnsi" w:hAnsiTheme="minorHAnsi"/>
          <w:sz w:val="20"/>
        </w:rPr>
        <w:t xml:space="preserve"> prostřednict</w:t>
      </w:r>
      <w:r w:rsidR="00B862FB">
        <w:rPr>
          <w:rFonts w:asciiTheme="minorHAnsi" w:hAnsiTheme="minorHAnsi"/>
          <w:sz w:val="20"/>
        </w:rPr>
        <w:t xml:space="preserve">vím elektronické pošty na </w:t>
      </w:r>
      <w:r w:rsidR="00B862FB" w:rsidRPr="00B862FB">
        <w:rPr>
          <w:rFonts w:asciiTheme="minorHAnsi" w:hAnsiTheme="minorHAnsi"/>
          <w:sz w:val="20"/>
        </w:rPr>
        <w:t xml:space="preserve">adresu </w:t>
      </w:r>
      <w:hyperlink r:id="rId8" w:history="1">
        <w:r w:rsidR="00BB3695" w:rsidRPr="00F64304">
          <w:rPr>
            <w:rStyle w:val="Hypertextovodkaz"/>
            <w:rFonts w:asciiTheme="minorHAnsi" w:hAnsiTheme="minorHAnsi"/>
            <w:sz w:val="20"/>
          </w:rPr>
          <w:t>lekarna@pnkm.cz</w:t>
        </w:r>
      </w:hyperlink>
      <w:r w:rsidR="00B862FB" w:rsidRPr="00B862FB">
        <w:rPr>
          <w:rFonts w:asciiTheme="minorHAnsi" w:hAnsiTheme="minorHAnsi"/>
          <w:sz w:val="20"/>
        </w:rPr>
        <w:t>,</w:t>
      </w:r>
      <w:r w:rsidR="00B862FB" w:rsidRPr="0081575B">
        <w:rPr>
          <w:rFonts w:asciiTheme="minorHAnsi" w:hAnsiTheme="minorHAnsi"/>
          <w:sz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bookmarkEnd w:id="6"/>
      <w:r w:rsidR="00B862FB" w:rsidRPr="004B1C10">
        <w:rPr>
          <w:rFonts w:asciiTheme="minorHAnsi" w:hAnsiTheme="minorHAnsi"/>
          <w:sz w:val="20"/>
          <w:szCs w:val="20"/>
        </w:rPr>
        <w:t xml:space="preserve"> </w:t>
      </w:r>
      <w:r w:rsidR="00B862FB">
        <w:rPr>
          <w:rFonts w:asciiTheme="minorHAnsi" w:hAnsiTheme="minorHAnsi"/>
          <w:sz w:val="20"/>
          <w:szCs w:val="20"/>
        </w:rPr>
        <w:t xml:space="preserve"> Nezbytnou přílohou faktury bude kopie </w:t>
      </w:r>
      <w:r w:rsidR="000144FC">
        <w:rPr>
          <w:rFonts w:asciiTheme="minorHAnsi" w:hAnsiTheme="minorHAnsi"/>
          <w:sz w:val="20"/>
          <w:szCs w:val="20"/>
        </w:rPr>
        <w:t>předávacího protokolu.</w:t>
      </w:r>
    </w:p>
    <w:p w14:paraId="1DDCD52A" w14:textId="0960FC29" w:rsidR="001521BE" w:rsidRPr="0090205E"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r>
      <w:r w:rsidR="0090205E" w:rsidRPr="0090205E">
        <w:rPr>
          <w:rFonts w:asciiTheme="minorHAnsi" w:hAnsiTheme="minorHAnsi" w:cstheme="minorHAnsi"/>
          <w:sz w:val="20"/>
          <w:szCs w:val="20"/>
        </w:rPr>
        <w:t xml:space="preserve">Prodávající je dále povinen na faktuře </w:t>
      </w:r>
      <w:r w:rsidR="00B862FB" w:rsidRPr="00180626">
        <w:rPr>
          <w:rFonts w:asciiTheme="minorHAnsi" w:hAnsiTheme="minorHAnsi"/>
          <w:sz w:val="20"/>
          <w:szCs w:val="20"/>
        </w:rPr>
        <w:t xml:space="preserve">vystavené v rámci kupního vztahu založeného </w:t>
      </w:r>
      <w:r w:rsidR="00B862FB">
        <w:rPr>
          <w:rFonts w:asciiTheme="minorHAnsi" w:hAnsiTheme="minorHAnsi"/>
          <w:sz w:val="20"/>
          <w:szCs w:val="20"/>
        </w:rPr>
        <w:t>touto smlouvou</w:t>
      </w:r>
      <w:r w:rsidR="00B862FB" w:rsidRPr="00180626">
        <w:rPr>
          <w:rFonts w:asciiTheme="minorHAnsi" w:hAnsiTheme="minorHAnsi"/>
          <w:sz w:val="20"/>
          <w:szCs w:val="20"/>
        </w:rPr>
        <w:t xml:space="preserve"> </w:t>
      </w:r>
      <w:r w:rsidR="0090205E" w:rsidRPr="0090205E">
        <w:rPr>
          <w:rFonts w:asciiTheme="minorHAnsi" w:hAnsiTheme="minorHAnsi" w:cstheme="minorHAnsi"/>
          <w:sz w:val="20"/>
          <w:szCs w:val="20"/>
        </w:rPr>
        <w:t xml:space="preserve">uvést následující údaje: </w:t>
      </w:r>
      <w:r w:rsidR="0090205E" w:rsidRPr="0090205E">
        <w:rPr>
          <w:rFonts w:asciiTheme="minorHAnsi" w:hAnsiTheme="minorHAnsi" w:cstheme="minorHAnsi"/>
          <w:b/>
          <w:sz w:val="20"/>
          <w:szCs w:val="20"/>
        </w:rPr>
        <w:t xml:space="preserve">„Financování krizové připravenosti v roce 2024“ – Rozhodnutí č.  KRB/19/1105/2024 </w:t>
      </w:r>
      <w:r w:rsidR="0090205E" w:rsidRPr="0090205E">
        <w:rPr>
          <w:rFonts w:asciiTheme="minorHAnsi" w:hAnsiTheme="minorHAnsi" w:cstheme="minorHAnsi"/>
          <w:sz w:val="20"/>
          <w:szCs w:val="20"/>
        </w:rPr>
        <w:t>a interní evidenční číslo</w:t>
      </w:r>
      <w:r w:rsidR="0090205E" w:rsidRPr="0090205E">
        <w:rPr>
          <w:rFonts w:asciiTheme="minorHAnsi" w:hAnsiTheme="minorHAnsi" w:cstheme="minorHAnsi"/>
          <w:b/>
          <w:sz w:val="20"/>
          <w:szCs w:val="20"/>
        </w:rPr>
        <w:t xml:space="preserve"> VZ0</w:t>
      </w:r>
      <w:r w:rsidR="0050080D">
        <w:rPr>
          <w:rFonts w:asciiTheme="minorHAnsi" w:hAnsiTheme="minorHAnsi" w:cstheme="minorHAnsi"/>
          <w:b/>
          <w:sz w:val="20"/>
          <w:szCs w:val="20"/>
        </w:rPr>
        <w:t>201273</w:t>
      </w:r>
      <w:r w:rsidR="006508E8" w:rsidRPr="0090205E">
        <w:rPr>
          <w:rFonts w:asciiTheme="minorHAnsi" w:hAnsiTheme="minorHAnsi" w:cstheme="minorHAnsi"/>
          <w:b/>
          <w:sz w:val="20"/>
          <w:szCs w:val="20"/>
        </w:rPr>
        <w:t>.</w:t>
      </w:r>
    </w:p>
    <w:p w14:paraId="3BEA65BA"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A4D76A0"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14:paraId="74D00DC5" w14:textId="77777777" w:rsidR="00D53901" w:rsidRPr="000144FC" w:rsidRDefault="00D53901" w:rsidP="00DE24A5">
      <w:pPr>
        <w:pStyle w:val="Odstavec"/>
        <w:numPr>
          <w:ilvl w:val="0"/>
          <w:numId w:val="0"/>
        </w:numPr>
        <w:spacing w:before="0" w:line="360" w:lineRule="auto"/>
        <w:ind w:left="284"/>
        <w:rPr>
          <w:rFonts w:asciiTheme="minorHAnsi" w:hAnsiTheme="minorHAnsi" w:cstheme="minorHAnsi"/>
          <w:sz w:val="20"/>
          <w:szCs w:val="20"/>
        </w:rPr>
      </w:pPr>
      <w:bookmarkStart w:id="7" w:name="_Ref209512769"/>
      <w:bookmarkEnd w:id="1"/>
      <w:bookmarkEnd w:id="4"/>
      <w:bookmarkEnd w:id="5"/>
    </w:p>
    <w:p w14:paraId="78FFF63D" w14:textId="0725BBCE" w:rsidR="000144FC" w:rsidRPr="006B6FBC" w:rsidRDefault="000144FC"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VI.</w:t>
      </w:r>
    </w:p>
    <w:p w14:paraId="0E9678B3" w14:textId="77777777" w:rsidR="001521BE" w:rsidRPr="006B6FBC" w:rsidRDefault="00D91DCD"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Odpovědnost za vady a z</w:t>
      </w:r>
      <w:r w:rsidR="001521BE" w:rsidRPr="006B6FBC">
        <w:rPr>
          <w:rFonts w:asciiTheme="minorHAnsi" w:hAnsiTheme="minorHAnsi" w:cstheme="minorHAnsi"/>
          <w:sz w:val="20"/>
          <w:szCs w:val="20"/>
        </w:rPr>
        <w:t xml:space="preserve">áruka </w:t>
      </w:r>
      <w:bookmarkEnd w:id="7"/>
      <w:r w:rsidR="001521BE" w:rsidRPr="006B6FBC">
        <w:rPr>
          <w:rFonts w:asciiTheme="minorHAnsi" w:hAnsiTheme="minorHAnsi" w:cstheme="minorHAnsi"/>
          <w:sz w:val="20"/>
          <w:szCs w:val="20"/>
        </w:rPr>
        <w:t>za jakost</w:t>
      </w:r>
    </w:p>
    <w:p w14:paraId="3DA12C4A" w14:textId="2E4B5983"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Prodávající odpovídá kupujícímu za to, že veškeré dodané zařízení je prosté jakýchkoliv faktických či právních vad, je v souladu s touto smlouvou, splňuje všechny požadavky stanovené obecně závaznými právními předpisy České republiky a přímo použi</w:t>
      </w:r>
      <w:r w:rsidR="00842370">
        <w:rPr>
          <w:rFonts w:asciiTheme="minorHAnsi" w:hAnsiTheme="minorHAnsi" w:cstheme="minorHAnsi"/>
          <w:sz w:val="20"/>
          <w:szCs w:val="20"/>
        </w:rPr>
        <w:t>telnými předpisy Evropské unie</w:t>
      </w:r>
      <w:r w:rsidRPr="00D91DCD">
        <w:rPr>
          <w:rFonts w:asciiTheme="minorHAnsi" w:hAnsiTheme="minorHAnsi" w:cstheme="minorHAnsi"/>
          <w:sz w:val="20"/>
          <w:szCs w:val="20"/>
        </w:rPr>
        <w:t xml:space="preserve">, má vlastnosti deklarované jeho </w:t>
      </w:r>
      <w:r w:rsidRPr="00D91DCD">
        <w:rPr>
          <w:rFonts w:asciiTheme="minorHAnsi" w:hAnsiTheme="minorHAnsi" w:cstheme="minorHAnsi"/>
          <w:sz w:val="20"/>
          <w:szCs w:val="20"/>
        </w:rPr>
        <w:lastRenderedPageBreak/>
        <w:t xml:space="preserve">výrobcem a je způsobilé k použití pro účel, k němuž je výrobcem určeno. Prodávající dále deklaruje, že veškeré zařízení je opatřeno označením CE. Zařízení nesplňující tyto podmínky se považuje za vadné. </w:t>
      </w:r>
    </w:p>
    <w:p w14:paraId="6B2CF4BD" w14:textId="3BA17F73"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Prodávající poskytuje kupujícímu na zařízení včetně jeho příslušenství záruku za jakost v délce 24 měsíců, která počíná běžet dnem splnění dodávky zařízení (dále jen „</w:t>
      </w:r>
      <w:r w:rsidRPr="009C5B30">
        <w:rPr>
          <w:rFonts w:asciiTheme="minorHAnsi" w:hAnsiTheme="minorHAnsi" w:cstheme="minorHAnsi"/>
          <w:b/>
          <w:sz w:val="20"/>
          <w:szCs w:val="20"/>
        </w:rPr>
        <w:t>záruční doba</w:t>
      </w:r>
      <w:r w:rsidRPr="00D91DCD">
        <w:rPr>
          <w:rFonts w:asciiTheme="minorHAnsi" w:hAnsiTheme="minorHAnsi" w:cstheme="minorHAnsi"/>
          <w:sz w:val="20"/>
          <w:szCs w:val="20"/>
        </w:rPr>
        <w:t xml:space="preserve">“). </w:t>
      </w:r>
      <w:r w:rsidR="001A13AD">
        <w:rPr>
          <w:rFonts w:asciiTheme="minorHAnsi" w:hAnsiTheme="minorHAnsi" w:cstheme="minorHAnsi"/>
          <w:sz w:val="20"/>
          <w:szCs w:val="20"/>
        </w:rPr>
        <w:t>Záruka se vztahuje na výrobní vady zjištěné před prvním použitím.</w:t>
      </w:r>
    </w:p>
    <w:p w14:paraId="36B5D90B" w14:textId="77777777"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Reklamaci jakékoliv vady je kupující povinen uplatnit u prodávajícího bez zbytečného odkladu poté, co mohl vadu při dostatečné péči zjistit, nejpozději však do konce záruční doby. Doba od uplatnění reklamace vady do jejího odstranění se do záruční doby nezapočítává.</w:t>
      </w:r>
    </w:p>
    <w:p w14:paraId="79544180" w14:textId="5619AD29" w:rsidR="00D91DCD" w:rsidRPr="00D91DCD"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 xml:space="preserve">Reklamaci může kupující uplatnit písemně, zejm. prostřednictvím elektronické pošty (e-mailem) na adrese </w:t>
      </w:r>
      <w:sdt>
        <w:sdtPr>
          <w:rPr>
            <w:rFonts w:asciiTheme="minorHAnsi" w:hAnsiTheme="minorHAnsi" w:cstheme="minorHAnsi"/>
            <w:sz w:val="20"/>
            <w:szCs w:val="20"/>
          </w:rPr>
          <w:id w:val="240300569"/>
          <w:placeholder>
            <w:docPart w:val="DefaultPlaceholder_1081868574"/>
          </w:placeholder>
        </w:sdtPr>
        <w:sdtEndPr>
          <w:rPr>
            <w:highlight w:val="yellow"/>
          </w:rPr>
        </w:sdtEndPr>
        <w:sdtContent>
          <w:r w:rsidR="001A13AD" w:rsidRPr="003A35B2">
            <w:rPr>
              <w:rFonts w:asciiTheme="minorHAnsi" w:hAnsiTheme="minorHAnsi" w:cstheme="minorHAnsi"/>
              <w:sz w:val="20"/>
              <w:szCs w:val="20"/>
            </w:rPr>
            <w:t>obchod@aposbrno.cz</w:t>
          </w:r>
        </w:sdtContent>
      </w:sdt>
      <w:r w:rsidRPr="00D91DCD">
        <w:rPr>
          <w:rFonts w:asciiTheme="minorHAnsi" w:hAnsiTheme="minorHAnsi" w:cstheme="minorHAnsi"/>
          <w:sz w:val="20"/>
          <w:szCs w:val="20"/>
        </w:rPr>
        <w:t xml:space="preserve"> anebo prostřednictvím služby pro vyřizování reklamací na internetových stránkách prodávajícího, jestliže prodávající takovou službu provozuje. Pro dodržení záruční doby je rozhodující datum podacího razítka u doporučeného dopisu nebo datum odeslání elektronické pošty, jíž byla reklamace uplatněna, nebo datum odeslání reklamace prostřednictvím služby pro vyřizování reklamací.</w:t>
      </w:r>
    </w:p>
    <w:p w14:paraId="3061C8C8" w14:textId="77777777" w:rsidR="001521BE" w:rsidRPr="006B6FBC" w:rsidRDefault="001521BE" w:rsidP="00D91DCD">
      <w:pPr>
        <w:pStyle w:val="Odstavec"/>
        <w:numPr>
          <w:ilvl w:val="0"/>
          <w:numId w:val="19"/>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Kupujícímu náleží právo volby mezi nároky z vad dodaného plnění, přičemž je oprávněn po prodávajícím:</w:t>
      </w:r>
    </w:p>
    <w:p w14:paraId="32606F1B" w14:textId="77777777"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14:paraId="38933F78"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14:paraId="03F69E36" w14:textId="77777777"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14:paraId="27203943" w14:textId="77777777"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14:paraId="1A41894C" w14:textId="77777777" w:rsidR="00942B80" w:rsidRPr="00D91DCD" w:rsidRDefault="001521BE" w:rsidP="00D91DCD">
      <w:pPr>
        <w:pStyle w:val="Odstavec"/>
        <w:numPr>
          <w:ilvl w:val="0"/>
          <w:numId w:val="19"/>
        </w:numPr>
        <w:spacing w:before="0" w:line="360" w:lineRule="auto"/>
        <w:ind w:left="284" w:hanging="284"/>
        <w:rPr>
          <w:rFonts w:asciiTheme="minorHAnsi" w:hAnsiTheme="minorHAnsi" w:cstheme="minorHAnsi"/>
          <w:sz w:val="20"/>
          <w:szCs w:val="20"/>
        </w:rPr>
      </w:pPr>
      <w:r w:rsidRPr="00D91DCD">
        <w:rPr>
          <w:rFonts w:asciiTheme="minorHAnsi" w:hAnsiTheme="minorHAnsi" w:cstheme="minorHAnsi"/>
          <w:sz w:val="20"/>
          <w:szCs w:val="20"/>
        </w:rPr>
        <w:t>Prodávající</w:t>
      </w:r>
      <w:r w:rsidRPr="008C1E86">
        <w:rPr>
          <w:rFonts w:asciiTheme="minorHAnsi" w:hAnsiTheme="minorHAnsi" w:cstheme="minorHAnsi"/>
          <w:sz w:val="20"/>
          <w:szCs w:val="20"/>
        </w:rPr>
        <w:t xml:space="preserve"> je </w:t>
      </w:r>
      <w:r w:rsidRPr="00D91DCD">
        <w:rPr>
          <w:rFonts w:asciiTheme="minorHAnsi" w:hAnsiTheme="minorHAnsi" w:cstheme="minorHAnsi"/>
          <w:sz w:val="20"/>
          <w:szCs w:val="20"/>
        </w:rPr>
        <w:t>povinen</w:t>
      </w:r>
      <w:r w:rsidRPr="008C1E86">
        <w:rPr>
          <w:rFonts w:asciiTheme="minorHAnsi" w:hAnsiTheme="minorHAnsi" w:cstheme="minorHAnsi"/>
          <w:sz w:val="20"/>
          <w:szCs w:val="20"/>
        </w:rPr>
        <w:t xml:space="preserve"> odstranit nahlášené vady bez zbytečného odkladu, nejpozději však </w:t>
      </w:r>
      <w:r w:rsidRPr="00513655">
        <w:rPr>
          <w:rFonts w:asciiTheme="minorHAnsi" w:hAnsiTheme="minorHAnsi" w:cstheme="minorHAnsi"/>
          <w:sz w:val="20"/>
          <w:szCs w:val="20"/>
        </w:rPr>
        <w:t xml:space="preserve">do </w:t>
      </w:r>
      <w:r w:rsidR="008C1E86" w:rsidRPr="00513655">
        <w:rPr>
          <w:rFonts w:asciiTheme="minorHAnsi" w:hAnsiTheme="minorHAnsi" w:cstheme="minorHAnsi"/>
          <w:sz w:val="20"/>
          <w:szCs w:val="20"/>
        </w:rPr>
        <w:t>10</w:t>
      </w:r>
      <w:r w:rsidR="00916E11" w:rsidRPr="00513655">
        <w:rPr>
          <w:rFonts w:asciiTheme="minorHAnsi" w:hAnsiTheme="minorHAnsi" w:cstheme="minorHAnsi"/>
          <w:sz w:val="20"/>
          <w:szCs w:val="20"/>
        </w:rPr>
        <w:t xml:space="preserve"> </w:t>
      </w:r>
      <w:r w:rsidR="00AB394A" w:rsidRPr="00513655">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Pr="008C1E86">
        <w:rPr>
          <w:rFonts w:asciiTheme="minorHAnsi" w:hAnsiTheme="minorHAnsi" w:cstheme="minorHAnsi"/>
          <w:sz w:val="20"/>
          <w:szCs w:val="20"/>
        </w:rPr>
        <w:t xml:space="preserve">nahlášení vady. </w:t>
      </w:r>
    </w:p>
    <w:p w14:paraId="5F3CE6CC" w14:textId="77777777" w:rsidR="00942B80" w:rsidRPr="006B6FBC" w:rsidRDefault="00D91DCD" w:rsidP="00D91DCD">
      <w:pPr>
        <w:pStyle w:val="Odstavec"/>
        <w:numPr>
          <w:ilvl w:val="0"/>
          <w:numId w:val="19"/>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V</w:t>
      </w:r>
      <w:r w:rsidR="001521BE" w:rsidRPr="006B6FBC">
        <w:rPr>
          <w:rFonts w:asciiTheme="minorHAnsi" w:hAnsiTheme="minorHAnsi" w:cstheme="minorHAnsi"/>
          <w:sz w:val="20"/>
          <w:szCs w:val="20"/>
        </w:rPr>
        <w:t xml:space="preserve">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Pr>
          <w:rFonts w:asciiTheme="minorHAnsi" w:hAnsiTheme="minorHAnsi" w:cstheme="minorHAnsi"/>
          <w:sz w:val="20"/>
          <w:szCs w:val="20"/>
        </w:rPr>
        <w:t>6</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14:paraId="3E6F172C" w14:textId="77777777"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14:paraId="46D8BE83" w14:textId="77777777"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CAD31E1" w14:textId="77777777" w:rsidR="00D53901" w:rsidRPr="006B6FBC" w:rsidRDefault="00D53901" w:rsidP="006B6FBC">
      <w:pPr>
        <w:pStyle w:val="Nadpisodstavce"/>
        <w:spacing w:line="360" w:lineRule="auto"/>
        <w:ind w:left="284" w:hanging="284"/>
        <w:rPr>
          <w:rFonts w:asciiTheme="minorHAnsi" w:hAnsiTheme="minorHAnsi" w:cstheme="minorHAnsi"/>
          <w:sz w:val="20"/>
          <w:szCs w:val="20"/>
        </w:rPr>
      </w:pPr>
    </w:p>
    <w:p w14:paraId="2F29246D" w14:textId="4DA27ED7" w:rsidR="001521BE"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w:t>
      </w:r>
      <w:r w:rsidR="00D72977">
        <w:rPr>
          <w:rFonts w:asciiTheme="minorHAnsi" w:hAnsiTheme="minorHAnsi" w:cstheme="minorHAnsi"/>
          <w:sz w:val="20"/>
          <w:szCs w:val="20"/>
        </w:rPr>
        <w:t>I</w:t>
      </w:r>
      <w:r w:rsidRPr="006B6FBC">
        <w:rPr>
          <w:rFonts w:asciiTheme="minorHAnsi" w:hAnsiTheme="minorHAnsi" w:cstheme="minorHAnsi"/>
          <w:sz w:val="20"/>
          <w:szCs w:val="20"/>
        </w:rPr>
        <w:t>I</w:t>
      </w:r>
      <w:r w:rsidR="001521BE" w:rsidRPr="006B6FBC">
        <w:rPr>
          <w:rFonts w:asciiTheme="minorHAnsi" w:hAnsiTheme="minorHAnsi" w:cstheme="minorHAnsi"/>
          <w:sz w:val="20"/>
          <w:szCs w:val="20"/>
        </w:rPr>
        <w:t>.</w:t>
      </w:r>
    </w:p>
    <w:p w14:paraId="58673CFE" w14:textId="77777777" w:rsidR="00D72977" w:rsidRDefault="00D72977"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Záruční servis</w:t>
      </w:r>
    </w:p>
    <w:p w14:paraId="0B9BBC7C" w14:textId="2C63D7DF"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 xml:space="preserve">Prodávající se zavazuje zajistit po celou záruční dobu záruční servis veškerého zařízení, kterým se rozumí bezplatné provádění oprav zařízení a veškerých výrobcem předepsaných kontrol, revizí apod., to </w:t>
      </w:r>
      <w:r w:rsidR="00842370">
        <w:rPr>
          <w:rFonts w:asciiTheme="minorHAnsi" w:hAnsiTheme="minorHAnsi" w:cstheme="minorHAnsi"/>
          <w:sz w:val="20"/>
          <w:szCs w:val="20"/>
        </w:rPr>
        <w:t xml:space="preserve">vše v souladu s pokyny výrobce </w:t>
      </w:r>
      <w:r w:rsidRPr="00D72977">
        <w:rPr>
          <w:rFonts w:asciiTheme="minorHAnsi" w:hAnsiTheme="minorHAnsi" w:cstheme="minorHAnsi"/>
          <w:sz w:val="20"/>
          <w:szCs w:val="20"/>
        </w:rPr>
        <w:t xml:space="preserve">a jinými právními předpisy. </w:t>
      </w:r>
    </w:p>
    <w:p w14:paraId="709A9D36" w14:textId="77777777"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Prodávající je povinen zajistit v rámci záručního servisu opravu vadného zařízení do 96 hodin od okamžiku nahlášení závady (uplatnění reklamace) zařízení. Soboty, neděle a svátky se do shora uvedené lhůty nezapočítávají a již započaté lhůty v těchto dnech neběží a v běhu pokračují až od 07:00 hodin nejblíže následujícího pracovního dne.</w:t>
      </w:r>
    </w:p>
    <w:p w14:paraId="768E1B59" w14:textId="77777777"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Oprava vadného zařízení v rámci záručního servisu zahrnuje též bezplatné dodání náhradních dílů a spotřebního materiálu, pokud je jich k provedení opravy zapotřebí. Veškeré dodané náhradní díly musí být nové, nerepasované, nepoužité a bez vad, musí být originální a schválené výrobcem zařízení, nedohodnou-li se smluvní strany jinak.</w:t>
      </w:r>
    </w:p>
    <w:p w14:paraId="44BC138D" w14:textId="77777777"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Je-li k provedení opravy nutné vadné zařízení nebo jeho část dopravit do místa určeného prodávajícím, zajišťuje přepravu prodávající na své náklady a nebezpečí.</w:t>
      </w:r>
    </w:p>
    <w:p w14:paraId="7E46E98D" w14:textId="77777777"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 xml:space="preserve">Povinnost prodávajícího zajistit bezplatně opravu vadného zařízení v rámci záručního servisu se neuplatní v případě závad, na které se nevztahuje záruka za jakost, zejména závad způsobených nesprávným nebo neodborným zacházením se zařízením v rozporu s pokyny jeho výrobce. </w:t>
      </w:r>
    </w:p>
    <w:p w14:paraId="017AC48E" w14:textId="77777777"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 xml:space="preserve">Prodávající je povinen zajistit provádění veškerých výrobcem předepsaných kontrol/revizí zařízení včetně všech povinných i doporučených úkonů alespoň v rozsahu a v minimální četnosti stanovené platnými právními předpisy, resp. výrobcem zařízení. </w:t>
      </w:r>
    </w:p>
    <w:p w14:paraId="5DD338A7" w14:textId="77777777"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Provádění platnými právními předpisy nebo výrobcem zařízení předepsaných či doporučených úkonů v rámci výrobcem předepsaných kontrol/revizí v záruční době zahrnuje i bezplatné dodání spotřebního materiálu, pokud je ho k provedení těchto úkonů zapotřebí.</w:t>
      </w:r>
    </w:p>
    <w:p w14:paraId="0B3139EF" w14:textId="77777777" w:rsidR="00D72977" w:rsidRPr="00D72977" w:rsidRDefault="00D72977" w:rsidP="00D72977">
      <w:pPr>
        <w:pStyle w:val="Odstavec"/>
        <w:numPr>
          <w:ilvl w:val="0"/>
          <w:numId w:val="25"/>
        </w:numPr>
        <w:spacing w:before="0" w:line="360" w:lineRule="auto"/>
        <w:ind w:left="284" w:hanging="284"/>
        <w:rPr>
          <w:rFonts w:asciiTheme="minorHAnsi" w:hAnsiTheme="minorHAnsi" w:cstheme="minorHAnsi"/>
          <w:sz w:val="20"/>
          <w:szCs w:val="20"/>
        </w:rPr>
      </w:pPr>
      <w:r w:rsidRPr="00D72977">
        <w:rPr>
          <w:rFonts w:asciiTheme="minorHAnsi" w:hAnsiTheme="minorHAnsi" w:cstheme="minorHAnsi"/>
          <w:sz w:val="20"/>
          <w:szCs w:val="20"/>
        </w:rPr>
        <w:t>Po řádném provedení servisní činnosti je prodávající povinen provést na své nebezpečí přezkoušení zařízení a jeho uvedení zpět do provozu a předat výsledek servisní činnosti kupujícímu. Za účelem potvrzení předání a převzetí výsledku servisní činnosti vystaví prodávající kupujícímu servisní výkaz, který podepíší pověření zástupci obou smluvních stran.</w:t>
      </w:r>
    </w:p>
    <w:p w14:paraId="4B5F738F" w14:textId="77777777" w:rsidR="00D53901" w:rsidRPr="00D72977" w:rsidRDefault="00D53901" w:rsidP="00DE24A5">
      <w:pPr>
        <w:pStyle w:val="Odstavec"/>
        <w:numPr>
          <w:ilvl w:val="0"/>
          <w:numId w:val="0"/>
        </w:numPr>
        <w:spacing w:before="0" w:line="360" w:lineRule="auto"/>
        <w:ind w:left="284"/>
        <w:rPr>
          <w:rFonts w:asciiTheme="minorHAnsi" w:hAnsiTheme="minorHAnsi" w:cstheme="minorHAnsi"/>
          <w:sz w:val="20"/>
          <w:szCs w:val="20"/>
        </w:rPr>
      </w:pPr>
    </w:p>
    <w:p w14:paraId="542E2356" w14:textId="3779EB79" w:rsidR="00D72977" w:rsidRPr="006B6FBC" w:rsidRDefault="00D03A8A"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VIII</w:t>
      </w:r>
      <w:r w:rsidR="00D72977">
        <w:rPr>
          <w:rFonts w:asciiTheme="minorHAnsi" w:hAnsiTheme="minorHAnsi" w:cstheme="minorHAnsi"/>
          <w:sz w:val="20"/>
          <w:szCs w:val="20"/>
        </w:rPr>
        <w:t>.</w:t>
      </w:r>
    </w:p>
    <w:p w14:paraId="090E89BD" w14:textId="77777777"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14:paraId="0DC6D5EE"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2009BCC4" w14:textId="77777777"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09B729C" w14:textId="77777777"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688A87B" w14:textId="77777777" w:rsidR="00847306"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53B46068" w14:textId="77777777" w:rsidR="00DE24A5" w:rsidRDefault="00DE24A5" w:rsidP="006B6FBC">
      <w:pPr>
        <w:pStyle w:val="Textkomente"/>
        <w:spacing w:line="360" w:lineRule="auto"/>
        <w:ind w:left="284" w:hanging="284"/>
        <w:jc w:val="both"/>
        <w:rPr>
          <w:rFonts w:asciiTheme="minorHAnsi" w:hAnsiTheme="minorHAnsi" w:cstheme="minorHAnsi"/>
        </w:rPr>
      </w:pPr>
    </w:p>
    <w:p w14:paraId="27E1014E" w14:textId="77777777" w:rsidR="00D53901" w:rsidRPr="006B6FBC" w:rsidRDefault="00D53901" w:rsidP="006B6FBC">
      <w:pPr>
        <w:pStyle w:val="Textkomente"/>
        <w:spacing w:line="360" w:lineRule="auto"/>
        <w:ind w:left="284" w:hanging="284"/>
        <w:jc w:val="both"/>
        <w:rPr>
          <w:rFonts w:asciiTheme="minorHAnsi" w:hAnsiTheme="minorHAnsi" w:cstheme="minorHAnsi"/>
        </w:rPr>
      </w:pPr>
    </w:p>
    <w:p w14:paraId="49E35AEF" w14:textId="5B4B4DD5" w:rsidR="001521BE" w:rsidRPr="006B6FBC" w:rsidRDefault="00D03A8A" w:rsidP="006B6FBC">
      <w:pPr>
        <w:pStyle w:val="Nadpisodstavce"/>
        <w:spacing w:line="360" w:lineRule="auto"/>
        <w:ind w:left="284" w:hanging="284"/>
        <w:rPr>
          <w:rFonts w:asciiTheme="minorHAnsi" w:hAnsiTheme="minorHAnsi" w:cstheme="minorHAnsi"/>
          <w:sz w:val="20"/>
          <w:szCs w:val="20"/>
        </w:rPr>
      </w:pPr>
      <w:r>
        <w:rPr>
          <w:rFonts w:asciiTheme="minorHAnsi" w:hAnsiTheme="minorHAnsi" w:cstheme="minorHAnsi"/>
          <w:sz w:val="20"/>
          <w:szCs w:val="20"/>
        </w:rPr>
        <w:t>I</w:t>
      </w:r>
      <w:r w:rsidR="00DE24A5">
        <w:rPr>
          <w:rFonts w:asciiTheme="minorHAnsi" w:hAnsiTheme="minorHAnsi" w:cstheme="minorHAnsi"/>
          <w:sz w:val="20"/>
          <w:szCs w:val="20"/>
        </w:rPr>
        <w:t>X</w:t>
      </w:r>
      <w:r w:rsidR="001521BE" w:rsidRPr="006B6FBC">
        <w:rPr>
          <w:rFonts w:asciiTheme="minorHAnsi" w:hAnsiTheme="minorHAnsi" w:cstheme="minorHAnsi"/>
          <w:sz w:val="20"/>
          <w:szCs w:val="20"/>
        </w:rPr>
        <w:t>.</w:t>
      </w:r>
    </w:p>
    <w:p w14:paraId="322464E8" w14:textId="77777777"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14:paraId="393FE934" w14:textId="5B89B310" w:rsidR="001521BE" w:rsidRPr="00BD1CE7"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Není-li v této smlouvě stanoveno jinak, řídí se práva a povinnosti obou smluvních stran příslušnými </w:t>
      </w:r>
      <w:r w:rsidRPr="00BD1CE7">
        <w:rPr>
          <w:rFonts w:asciiTheme="minorHAnsi" w:hAnsiTheme="minorHAnsi" w:cstheme="minorHAnsi"/>
          <w:sz w:val="20"/>
          <w:szCs w:val="20"/>
        </w:rPr>
        <w:t xml:space="preserve">ustanoveními </w:t>
      </w:r>
      <w:r w:rsidR="002F4285" w:rsidRPr="00BD1CE7">
        <w:rPr>
          <w:rFonts w:asciiTheme="minorHAnsi" w:hAnsiTheme="minorHAnsi" w:cstheme="minorHAnsi"/>
          <w:sz w:val="20"/>
          <w:szCs w:val="20"/>
        </w:rPr>
        <w:t xml:space="preserve">občanského zákoníku, </w:t>
      </w:r>
      <w:r w:rsidRPr="00BD1CE7">
        <w:rPr>
          <w:rFonts w:asciiTheme="minorHAnsi" w:hAnsiTheme="minorHAnsi" w:cstheme="minorHAnsi"/>
          <w:sz w:val="20"/>
          <w:szCs w:val="20"/>
        </w:rPr>
        <w:t>kterými se provádí občanský zákoník a zvláštních právních předpisů souvisejících.</w:t>
      </w:r>
    </w:p>
    <w:p w14:paraId="63E25052" w14:textId="55EA1A14"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BD1CE7">
        <w:rPr>
          <w:rFonts w:asciiTheme="minorHAnsi" w:hAnsiTheme="minorHAnsi" w:cstheme="minorHAnsi"/>
          <w:sz w:val="20"/>
          <w:szCs w:val="20"/>
        </w:rPr>
        <w:t>2.</w:t>
      </w:r>
      <w:r w:rsidRPr="00BD1CE7">
        <w:rPr>
          <w:rFonts w:asciiTheme="minorHAnsi" w:hAnsiTheme="minorHAnsi" w:cstheme="minorHAnsi"/>
          <w:sz w:val="20"/>
          <w:szCs w:val="20"/>
        </w:rPr>
        <w:tab/>
        <w:t>Tuto smlouvu nelze dále postupovat, jakož ani pohledávky z ní vyplývající</w:t>
      </w:r>
      <w:r w:rsidR="0089149F" w:rsidRPr="00BD1CE7">
        <w:rPr>
          <w:rFonts w:asciiTheme="minorHAnsi" w:hAnsiTheme="minorHAnsi" w:cstheme="minorHAnsi"/>
          <w:sz w:val="20"/>
          <w:szCs w:val="20"/>
        </w:rPr>
        <w:t>, nedohodnou-li se smluvní strany jinak</w:t>
      </w:r>
      <w:r w:rsidRPr="00BD1CE7">
        <w:rPr>
          <w:rFonts w:asciiTheme="minorHAnsi" w:hAnsiTheme="minorHAnsi" w:cstheme="minorHAnsi"/>
          <w:sz w:val="20"/>
          <w:szCs w:val="20"/>
        </w:rPr>
        <w:t xml:space="preserve">. Kvitance za částečné plnění a vracení dlužních úpisů s účinky kvitance se vylučují. Použití § 577 </w:t>
      </w:r>
      <w:r w:rsidR="002F4285" w:rsidRPr="00BD1CE7">
        <w:rPr>
          <w:rFonts w:asciiTheme="minorHAnsi" w:hAnsiTheme="minorHAnsi" w:cstheme="minorHAnsi"/>
          <w:sz w:val="20"/>
          <w:szCs w:val="20"/>
        </w:rPr>
        <w:t>občanského zákoníku</w:t>
      </w:r>
      <w:r w:rsidRPr="00BD1CE7">
        <w:rPr>
          <w:rFonts w:asciiTheme="minorHAnsi" w:hAnsiTheme="minorHAnsi" w:cstheme="minorHAnsi"/>
          <w:sz w:val="20"/>
          <w:szCs w:val="20"/>
        </w:rPr>
        <w:t xml:space="preserve">. Určení množstevního, časového, územního nebo jiného rozsahu ve smlouvě je pevně určeno autonomní dohodou </w:t>
      </w:r>
      <w:r w:rsidRPr="006B6FBC">
        <w:rPr>
          <w:rFonts w:asciiTheme="minorHAnsi" w:hAnsiTheme="minorHAnsi" w:cstheme="minorHAnsi"/>
          <w:sz w:val="20"/>
          <w:szCs w:val="20"/>
        </w:rPr>
        <w:t>smluvních stran a soud není oprávněn do smlouvy jakkoli zasahovat. Použití ustanovení § 557, § 1726, § 1728, § 1729, § 1740, § 1744, § 1757 odst. 2, 3, § 1770, §</w:t>
      </w:r>
      <w:r w:rsidRPr="00BD1CE7">
        <w:rPr>
          <w:rFonts w:asciiTheme="minorHAnsi" w:hAnsiTheme="minorHAnsi" w:cstheme="minorHAnsi"/>
          <w:sz w:val="20"/>
          <w:szCs w:val="20"/>
        </w:rPr>
        <w:t>1950</w:t>
      </w:r>
      <w:r w:rsidR="002F4285" w:rsidRPr="00BD1CE7">
        <w:rPr>
          <w:rFonts w:asciiTheme="minorHAnsi" w:hAnsiTheme="minorHAnsi" w:cstheme="minorHAnsi"/>
          <w:sz w:val="20"/>
          <w:szCs w:val="20"/>
        </w:rPr>
        <w:t xml:space="preserve"> </w:t>
      </w:r>
      <w:r w:rsidRPr="00BD1CE7">
        <w:rPr>
          <w:rFonts w:asciiTheme="minorHAnsi" w:hAnsiTheme="minorHAnsi" w:cstheme="minorHAnsi"/>
          <w:sz w:val="20"/>
          <w:szCs w:val="20"/>
        </w:rPr>
        <w:t xml:space="preserve">občanského zákoníku, se vylučuje. Dle § 1765 </w:t>
      </w:r>
      <w:r w:rsidR="002F4285" w:rsidRPr="00BD1CE7">
        <w:rPr>
          <w:rFonts w:asciiTheme="minorHAnsi" w:hAnsiTheme="minorHAnsi" w:cstheme="minorHAnsi"/>
          <w:sz w:val="20"/>
          <w:szCs w:val="20"/>
        </w:rPr>
        <w:t>občanského zákoníku</w:t>
      </w:r>
      <w:r w:rsidRPr="00BD1CE7">
        <w:rPr>
          <w:rFonts w:asciiTheme="minorHAnsi" w:hAnsiTheme="minorHAnsi" w:cstheme="minorHAnsi"/>
          <w:sz w:val="20"/>
          <w:szCs w:val="20"/>
        </w:rPr>
        <w:t xml:space="preserve">, na sebe </w:t>
      </w:r>
      <w:r w:rsidR="00D653E5" w:rsidRPr="00BD1CE7">
        <w:rPr>
          <w:rFonts w:asciiTheme="minorHAnsi" w:hAnsiTheme="minorHAnsi" w:cstheme="minorHAnsi"/>
          <w:sz w:val="20"/>
          <w:szCs w:val="20"/>
        </w:rPr>
        <w:t>prodávající</w:t>
      </w:r>
      <w:r w:rsidRPr="00BD1CE7">
        <w:rPr>
          <w:rFonts w:asciiTheme="minorHAnsi" w:hAnsiTheme="minorHAnsi" w:cstheme="minorHAnsi"/>
          <w:sz w:val="20"/>
          <w:szCs w:val="20"/>
        </w:rPr>
        <w:t xml:space="preserve"> převzal nebezpečí změny okolností. Před uzavřením smlouvy strany zvážily plně hospodářskou, ekonomickou i faktickou situaci </w:t>
      </w:r>
      <w:r w:rsidRPr="006B6FBC">
        <w:rPr>
          <w:rFonts w:asciiTheme="minorHAnsi" w:hAnsiTheme="minorHAnsi" w:cstheme="minorHAnsi"/>
          <w:sz w:val="20"/>
          <w:szCs w:val="20"/>
        </w:rPr>
        <w:t>a jsou si plně vědomy okolností smlouvy, jakož i okolností, které mohou po uzavření této smlouvy nastat.</w:t>
      </w:r>
    </w:p>
    <w:p w14:paraId="7C305139"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4A8E613" w14:textId="77777777"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3E8F562C" w14:textId="344C3DAD"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w:t>
      </w:r>
      <w:r w:rsidR="00D653E5" w:rsidRPr="00BD1CE7">
        <w:rPr>
          <w:rFonts w:asciiTheme="minorHAnsi" w:hAnsiTheme="minorHAnsi" w:cstheme="minorHAnsi"/>
          <w:sz w:val="20"/>
          <w:szCs w:val="20"/>
        </w:rPr>
        <w:t xml:space="preserve">smluvními stranami </w:t>
      </w:r>
      <w:r w:rsidR="001521BE" w:rsidRPr="00BD1CE7">
        <w:rPr>
          <w:rFonts w:asciiTheme="minorHAnsi" w:hAnsiTheme="minorHAnsi" w:cstheme="minorHAnsi"/>
          <w:sz w:val="20"/>
          <w:szCs w:val="20"/>
        </w:rPr>
        <w:t>a účinnosti</w:t>
      </w:r>
      <w:r w:rsidR="0067032B" w:rsidRPr="00BD1CE7">
        <w:rPr>
          <w:rFonts w:asciiTheme="minorHAnsi" w:hAnsiTheme="minorHAnsi" w:cstheme="minorHAnsi"/>
          <w:sz w:val="20"/>
          <w:szCs w:val="20"/>
        </w:rPr>
        <w:t>, v souladu se zákonem č. 340/2015 Sb., o zvláštních podmínkách účinnosti některých smluv, uveřejňování těchto smluv a o registru smluv, ve znění pozdějších předpisů,</w:t>
      </w:r>
      <w:r w:rsidR="00D653E5" w:rsidRPr="00BD1CE7">
        <w:rPr>
          <w:rFonts w:asciiTheme="minorHAnsi" w:hAnsiTheme="minorHAnsi" w:cstheme="minorHAnsi"/>
          <w:sz w:val="20"/>
          <w:szCs w:val="20"/>
        </w:rPr>
        <w:t xml:space="preserve"> dnem zveřejnění v re</w:t>
      </w:r>
      <w:r w:rsidR="00D653E5" w:rsidRPr="006B6FBC">
        <w:rPr>
          <w:rFonts w:asciiTheme="minorHAnsi" w:hAnsiTheme="minorHAnsi" w:cstheme="minorHAnsi"/>
          <w:sz w:val="20"/>
          <w:szCs w:val="20"/>
        </w:rPr>
        <w:t>gistru smluv</w:t>
      </w:r>
      <w:r w:rsidR="001521BE" w:rsidRPr="006B6FBC">
        <w:rPr>
          <w:rFonts w:asciiTheme="minorHAnsi" w:hAnsiTheme="minorHAnsi" w:cstheme="minorHAnsi"/>
          <w:sz w:val="20"/>
          <w:szCs w:val="20"/>
        </w:rPr>
        <w:t>.</w:t>
      </w:r>
    </w:p>
    <w:p w14:paraId="1BE9A5B6" w14:textId="77777777"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6D86F4C8" w14:textId="77777777"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14:paraId="6D69894D" w14:textId="77777777" w:rsidR="00A46B86"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14:paraId="7DFBC454" w14:textId="77777777" w:rsidR="00D53901" w:rsidRPr="006B6FBC" w:rsidRDefault="00D53901" w:rsidP="006B6FBC">
      <w:pPr>
        <w:pStyle w:val="Odstavec"/>
        <w:numPr>
          <w:ilvl w:val="0"/>
          <w:numId w:val="0"/>
        </w:numPr>
        <w:spacing w:before="0" w:line="360" w:lineRule="auto"/>
        <w:ind w:left="284" w:hanging="284"/>
        <w:rPr>
          <w:rFonts w:asciiTheme="minorHAnsi" w:hAnsiTheme="minorHAnsi" w:cstheme="minorHAnsi"/>
          <w:sz w:val="20"/>
          <w:szCs w:val="20"/>
        </w:rPr>
      </w:pPr>
    </w:p>
    <w:p w14:paraId="04C53780" w14:textId="77777777"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14:paraId="1CEEEBF7" w14:textId="77777777" w:rsidR="001C313D" w:rsidRPr="006B6FBC"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w:t>
      </w:r>
      <w:r w:rsidR="00B862FB">
        <w:rPr>
          <w:rFonts w:asciiTheme="minorHAnsi" w:hAnsiTheme="minorHAnsi" w:cstheme="minorHAnsi"/>
          <w:sz w:val="20"/>
          <w:szCs w:val="20"/>
        </w:rPr>
        <w:t xml:space="preserve">Příloha č. 1 </w:t>
      </w:r>
      <w:r w:rsidR="00C25C48" w:rsidRPr="00C25C48">
        <w:rPr>
          <w:rFonts w:asciiTheme="minorHAnsi" w:hAnsiTheme="minorHAnsi" w:cstheme="minorHAnsi"/>
          <w:sz w:val="20"/>
          <w:szCs w:val="20"/>
        </w:rPr>
        <w:t>– technická specifikace</w:t>
      </w:r>
    </w:p>
    <w:p w14:paraId="14DF1AA1" w14:textId="77777777" w:rsidR="001521BE" w:rsidRDefault="001521BE" w:rsidP="006B6FBC">
      <w:pPr>
        <w:pStyle w:val="Odstavec"/>
        <w:numPr>
          <w:ilvl w:val="0"/>
          <w:numId w:val="0"/>
        </w:numPr>
        <w:spacing w:before="0" w:line="360" w:lineRule="auto"/>
        <w:rPr>
          <w:rFonts w:asciiTheme="minorHAnsi" w:hAnsiTheme="minorHAnsi" w:cstheme="minorHAnsi"/>
          <w:sz w:val="20"/>
          <w:szCs w:val="20"/>
        </w:rPr>
      </w:pPr>
    </w:p>
    <w:p w14:paraId="4E0D594C" w14:textId="77777777" w:rsidR="00B862FB" w:rsidRDefault="00B862FB" w:rsidP="006B6FBC">
      <w:pPr>
        <w:pStyle w:val="Odstavec"/>
        <w:numPr>
          <w:ilvl w:val="0"/>
          <w:numId w:val="0"/>
        </w:numPr>
        <w:spacing w:before="0" w:line="360" w:lineRule="auto"/>
        <w:rPr>
          <w:rFonts w:asciiTheme="minorHAnsi" w:hAnsiTheme="minorHAnsi" w:cstheme="minorHAnsi"/>
          <w:sz w:val="20"/>
          <w:szCs w:val="20"/>
        </w:rPr>
      </w:pPr>
    </w:p>
    <w:p w14:paraId="71278509" w14:textId="77777777" w:rsidR="00B862FB" w:rsidRPr="006B6FBC" w:rsidRDefault="00B862FB" w:rsidP="006B6FBC">
      <w:pPr>
        <w:pStyle w:val="Odstavec"/>
        <w:numPr>
          <w:ilvl w:val="0"/>
          <w:numId w:val="0"/>
        </w:numPr>
        <w:spacing w:before="0" w:line="360" w:lineRule="auto"/>
        <w:rPr>
          <w:rFonts w:asciiTheme="minorHAnsi" w:hAnsiTheme="minorHAnsi" w:cstheme="minorHAnsi"/>
          <w:sz w:val="20"/>
          <w:szCs w:val="20"/>
        </w:rPr>
      </w:pPr>
    </w:p>
    <w:p w14:paraId="14278E9A" w14:textId="77777777" w:rsidR="00B862FB" w:rsidRDefault="00B862FB" w:rsidP="006B6FBC">
      <w:pPr>
        <w:pStyle w:val="Odstavec"/>
        <w:numPr>
          <w:ilvl w:val="0"/>
          <w:numId w:val="0"/>
        </w:numPr>
        <w:spacing w:before="0" w:line="360" w:lineRule="auto"/>
        <w:ind w:left="284" w:hanging="284"/>
        <w:rPr>
          <w:rFonts w:asciiTheme="minorHAnsi" w:hAnsiTheme="minorHAnsi" w:cstheme="minorHAnsi"/>
          <w:sz w:val="20"/>
          <w:szCs w:val="20"/>
        </w:rPr>
      </w:pPr>
    </w:p>
    <w:p w14:paraId="4C9665D0" w14:textId="1ABE152C" w:rsidR="001521BE" w:rsidRPr="003A35B2" w:rsidRDefault="001521BE" w:rsidP="006B6FBC">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00A829E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3A35B2">
        <w:rPr>
          <w:rFonts w:asciiTheme="minorHAnsi" w:hAnsiTheme="minorHAnsi" w:cstheme="minorHAnsi"/>
          <w:color w:val="000000" w:themeColor="text1"/>
          <w:sz w:val="20"/>
          <w:szCs w:val="20"/>
        </w:rPr>
        <w:t>V</w:t>
      </w:r>
      <w:sdt>
        <w:sdtPr>
          <w:rPr>
            <w:rFonts w:asciiTheme="minorHAnsi" w:hAnsiTheme="minorHAnsi" w:cstheme="minorHAnsi"/>
            <w:color w:val="000000" w:themeColor="text1"/>
            <w:sz w:val="20"/>
            <w:szCs w:val="20"/>
          </w:rPr>
          <w:id w:val="203216748"/>
          <w:placeholder>
            <w:docPart w:val="DefaultPlaceholder_1081868574"/>
          </w:placeholder>
          <w:text/>
        </w:sdtPr>
        <w:sdtEndPr/>
        <w:sdtContent>
          <w:r w:rsidR="001A13AD" w:rsidRPr="003A35B2">
            <w:rPr>
              <w:rFonts w:asciiTheme="minorHAnsi" w:hAnsiTheme="minorHAnsi" w:cstheme="minorHAnsi"/>
              <w:color w:val="000000" w:themeColor="text1"/>
              <w:sz w:val="20"/>
              <w:szCs w:val="20"/>
            </w:rPr>
            <w:t xml:space="preserve"> Brně </w:t>
          </w:r>
        </w:sdtContent>
      </w:sdt>
      <w:r w:rsidRPr="003A35B2">
        <w:rPr>
          <w:rFonts w:asciiTheme="minorHAnsi" w:hAnsiTheme="minorHAnsi" w:cstheme="minorHAnsi"/>
          <w:color w:val="000000" w:themeColor="text1"/>
          <w:sz w:val="20"/>
          <w:szCs w:val="20"/>
        </w:rPr>
        <w:t>dne</w:t>
      </w:r>
      <w:sdt>
        <w:sdtPr>
          <w:rPr>
            <w:rFonts w:asciiTheme="minorHAnsi" w:hAnsiTheme="minorHAnsi" w:cstheme="minorHAnsi"/>
            <w:color w:val="000000" w:themeColor="text1"/>
            <w:sz w:val="20"/>
            <w:szCs w:val="20"/>
          </w:rPr>
          <w:id w:val="1563599368"/>
          <w:placeholder>
            <w:docPart w:val="7DC57E4E35164B36B76B77C7FC46BAF2"/>
          </w:placeholder>
          <w:text/>
        </w:sdtPr>
        <w:sdtEndPr/>
        <w:sdtContent>
          <w:r w:rsidR="003A35B2" w:rsidRPr="003A35B2">
            <w:rPr>
              <w:rFonts w:asciiTheme="minorHAnsi" w:hAnsiTheme="minorHAnsi" w:cstheme="minorHAnsi"/>
              <w:color w:val="000000" w:themeColor="text1"/>
              <w:sz w:val="20"/>
              <w:szCs w:val="20"/>
            </w:rPr>
            <w:t xml:space="preserve"> </w:t>
          </w:r>
          <w:r w:rsidR="00A829EC">
            <w:rPr>
              <w:rFonts w:asciiTheme="minorHAnsi" w:hAnsiTheme="minorHAnsi" w:cstheme="minorHAnsi"/>
              <w:color w:val="000000" w:themeColor="text1"/>
              <w:sz w:val="20"/>
              <w:szCs w:val="20"/>
            </w:rPr>
            <w:t>......................................</w:t>
          </w:r>
        </w:sdtContent>
      </w:sdt>
    </w:p>
    <w:p w14:paraId="40CCBB6C" w14:textId="77777777" w:rsidR="00B02052" w:rsidRPr="003A35B2" w:rsidRDefault="00B02052" w:rsidP="006B6FBC">
      <w:pPr>
        <w:pStyle w:val="Odstavec"/>
        <w:numPr>
          <w:ilvl w:val="0"/>
          <w:numId w:val="0"/>
        </w:numPr>
        <w:spacing w:before="0" w:line="360" w:lineRule="auto"/>
        <w:rPr>
          <w:rFonts w:asciiTheme="minorHAnsi" w:hAnsiTheme="minorHAnsi" w:cstheme="minorHAnsi"/>
          <w:color w:val="000000" w:themeColor="text1"/>
          <w:sz w:val="20"/>
          <w:szCs w:val="20"/>
        </w:rPr>
      </w:pPr>
    </w:p>
    <w:p w14:paraId="093EF66E" w14:textId="77777777" w:rsidR="00B02052" w:rsidRPr="003A35B2" w:rsidRDefault="00B02052" w:rsidP="006B6FBC">
      <w:pPr>
        <w:pStyle w:val="Odstavec"/>
        <w:numPr>
          <w:ilvl w:val="0"/>
          <w:numId w:val="0"/>
        </w:numPr>
        <w:spacing w:before="0" w:line="360" w:lineRule="auto"/>
        <w:ind w:left="720" w:hanging="720"/>
        <w:rPr>
          <w:rFonts w:asciiTheme="minorHAnsi" w:hAnsiTheme="minorHAnsi" w:cstheme="minorHAnsi"/>
          <w:color w:val="000000" w:themeColor="text1"/>
          <w:sz w:val="20"/>
          <w:szCs w:val="20"/>
        </w:rPr>
      </w:pPr>
    </w:p>
    <w:p w14:paraId="4F80856B" w14:textId="6A0D669C" w:rsidR="001521BE" w:rsidRPr="003A35B2" w:rsidRDefault="001521BE" w:rsidP="006B6FBC">
      <w:pPr>
        <w:spacing w:line="360" w:lineRule="auto"/>
        <w:ind w:left="284" w:hanging="284"/>
        <w:rPr>
          <w:rFonts w:asciiTheme="minorHAnsi" w:hAnsiTheme="minorHAnsi" w:cstheme="minorHAnsi"/>
          <w:b/>
          <w:bCs/>
          <w:color w:val="000000" w:themeColor="text1"/>
          <w:sz w:val="20"/>
          <w:szCs w:val="20"/>
        </w:rPr>
      </w:pPr>
      <w:r w:rsidRPr="003A35B2">
        <w:rPr>
          <w:rFonts w:asciiTheme="minorHAnsi" w:hAnsiTheme="minorHAnsi" w:cstheme="minorHAnsi"/>
          <w:color w:val="000000" w:themeColor="text1"/>
          <w:sz w:val="20"/>
          <w:szCs w:val="20"/>
        </w:rPr>
        <w:t>……………………………………………………..</w:t>
      </w:r>
      <w:r w:rsidRPr="003A35B2">
        <w:rPr>
          <w:rFonts w:asciiTheme="minorHAnsi" w:hAnsiTheme="minorHAnsi" w:cstheme="minorHAnsi"/>
          <w:color w:val="000000" w:themeColor="text1"/>
          <w:sz w:val="20"/>
          <w:szCs w:val="20"/>
        </w:rPr>
        <w:tab/>
      </w:r>
      <w:r w:rsidRPr="003A35B2">
        <w:rPr>
          <w:rFonts w:asciiTheme="minorHAnsi" w:hAnsiTheme="minorHAnsi" w:cstheme="minorHAnsi"/>
          <w:color w:val="000000" w:themeColor="text1"/>
          <w:sz w:val="20"/>
          <w:szCs w:val="20"/>
        </w:rPr>
        <w:tab/>
      </w:r>
      <w:r w:rsidRPr="003A35B2">
        <w:rPr>
          <w:rFonts w:asciiTheme="minorHAnsi" w:hAnsiTheme="minorHAnsi" w:cstheme="minorHAnsi"/>
          <w:color w:val="000000" w:themeColor="text1"/>
          <w:sz w:val="20"/>
          <w:szCs w:val="20"/>
        </w:rPr>
        <w:tab/>
      </w:r>
      <w:r w:rsidRPr="003A35B2">
        <w:rPr>
          <w:rFonts w:asciiTheme="minorHAnsi" w:hAnsiTheme="minorHAnsi" w:cstheme="minorHAnsi"/>
          <w:color w:val="000000" w:themeColor="text1"/>
          <w:sz w:val="20"/>
          <w:szCs w:val="20"/>
        </w:rPr>
        <w:tab/>
      </w:r>
      <w:sdt>
        <w:sdtPr>
          <w:rPr>
            <w:rFonts w:asciiTheme="minorHAnsi" w:hAnsiTheme="minorHAnsi" w:cstheme="minorHAnsi"/>
            <w:b/>
            <w:bCs/>
            <w:color w:val="000000" w:themeColor="text1"/>
            <w:sz w:val="20"/>
            <w:szCs w:val="20"/>
          </w:rPr>
          <w:id w:val="-1427490732"/>
          <w:placeholder>
            <w:docPart w:val="DefaultPlaceholder_1081868574"/>
          </w:placeholder>
          <w:text/>
        </w:sdtPr>
        <w:sdtEndPr/>
        <w:sdtContent>
          <w:r w:rsidR="00304977" w:rsidRPr="003A35B2">
            <w:rPr>
              <w:rFonts w:asciiTheme="minorHAnsi" w:hAnsiTheme="minorHAnsi" w:cstheme="minorHAnsi"/>
              <w:b/>
              <w:bCs/>
              <w:color w:val="000000" w:themeColor="text1"/>
              <w:sz w:val="20"/>
              <w:szCs w:val="20"/>
            </w:rPr>
            <w:t>……………………………………………………..</w:t>
          </w:r>
        </w:sdtContent>
      </w:sdt>
    </w:p>
    <w:p w14:paraId="108B4133" w14:textId="62F646D2" w:rsidR="001521BE" w:rsidRPr="003A35B2" w:rsidRDefault="0067032B" w:rsidP="006B6FBC">
      <w:pPr>
        <w:spacing w:line="360" w:lineRule="auto"/>
        <w:ind w:left="284" w:hanging="284"/>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prof. MUDr. Roman Havlík, Ph.D.</w:t>
      </w:r>
      <w:r w:rsidRPr="003A35B2">
        <w:rPr>
          <w:rFonts w:asciiTheme="minorHAnsi" w:hAnsiTheme="minorHAnsi" w:cstheme="minorHAnsi"/>
          <w:color w:val="000000" w:themeColor="text1"/>
          <w:sz w:val="20"/>
          <w:szCs w:val="20"/>
        </w:rPr>
        <w:tab/>
      </w:r>
      <w:r w:rsidR="001521BE" w:rsidRPr="003A35B2">
        <w:rPr>
          <w:rFonts w:asciiTheme="minorHAnsi" w:hAnsiTheme="minorHAnsi" w:cstheme="minorHAnsi"/>
          <w:color w:val="000000" w:themeColor="text1"/>
          <w:sz w:val="20"/>
          <w:szCs w:val="20"/>
        </w:rPr>
        <w:tab/>
      </w:r>
      <w:r w:rsidR="001521BE" w:rsidRPr="003A35B2">
        <w:rPr>
          <w:rFonts w:asciiTheme="minorHAnsi" w:hAnsiTheme="minorHAnsi" w:cstheme="minorHAnsi"/>
          <w:color w:val="000000" w:themeColor="text1"/>
          <w:sz w:val="20"/>
          <w:szCs w:val="20"/>
        </w:rPr>
        <w:tab/>
      </w:r>
      <w:r w:rsidR="00786A8F" w:rsidRPr="003A35B2">
        <w:rPr>
          <w:rFonts w:asciiTheme="minorHAnsi" w:hAnsiTheme="minorHAnsi" w:cstheme="minorHAnsi"/>
          <w:color w:val="000000" w:themeColor="text1"/>
          <w:sz w:val="20"/>
          <w:szCs w:val="20"/>
        </w:rPr>
        <w:tab/>
      </w:r>
      <w:r w:rsidR="001521BE" w:rsidRPr="003A35B2">
        <w:rPr>
          <w:rFonts w:asciiTheme="minorHAnsi" w:hAnsiTheme="minorHAnsi" w:cstheme="minorHAnsi"/>
          <w:color w:val="000000" w:themeColor="text1"/>
          <w:sz w:val="20"/>
          <w:szCs w:val="20"/>
        </w:rPr>
        <w:tab/>
      </w:r>
      <w:sdt>
        <w:sdtPr>
          <w:rPr>
            <w:rFonts w:asciiTheme="minorHAnsi" w:hAnsiTheme="minorHAnsi" w:cstheme="minorHAnsi"/>
            <w:color w:val="000000" w:themeColor="text1"/>
            <w:sz w:val="20"/>
            <w:szCs w:val="20"/>
          </w:rPr>
          <w:id w:val="1098843454"/>
          <w:placeholder>
            <w:docPart w:val="DefaultPlaceholder_1081868574"/>
          </w:placeholder>
          <w:text/>
        </w:sdtPr>
        <w:sdtEndPr/>
        <w:sdtContent>
          <w:r w:rsidR="003A35B2" w:rsidRPr="003A35B2">
            <w:rPr>
              <w:rFonts w:asciiTheme="minorHAnsi" w:hAnsiTheme="minorHAnsi" w:cstheme="minorHAnsi"/>
              <w:color w:val="000000" w:themeColor="text1"/>
              <w:sz w:val="20"/>
              <w:szCs w:val="20"/>
            </w:rPr>
            <w:t>RNDr. Vladimír Vala</w:t>
          </w:r>
        </w:sdtContent>
      </w:sdt>
    </w:p>
    <w:p w14:paraId="49510783" w14:textId="62D80CA9" w:rsidR="002A647D" w:rsidRDefault="0067032B" w:rsidP="009042D1">
      <w:pPr>
        <w:spacing w:line="360" w:lineRule="auto"/>
        <w:ind w:left="284" w:hanging="284"/>
        <w:rPr>
          <w:rFonts w:asciiTheme="minorHAnsi" w:hAnsiTheme="minorHAnsi" w:cstheme="minorHAnsi"/>
          <w:color w:val="000000" w:themeColor="text1"/>
          <w:sz w:val="20"/>
          <w:szCs w:val="20"/>
        </w:rPr>
      </w:pPr>
      <w:r w:rsidRPr="003A35B2">
        <w:rPr>
          <w:rFonts w:asciiTheme="minorHAnsi" w:hAnsiTheme="minorHAnsi" w:cstheme="minorHAnsi"/>
          <w:color w:val="000000" w:themeColor="text1"/>
          <w:sz w:val="20"/>
          <w:szCs w:val="20"/>
        </w:rPr>
        <w:t>ředitel Psychiatrické nemocnice v Kroměříži</w:t>
      </w:r>
      <w:r w:rsidRPr="003A35B2">
        <w:rPr>
          <w:rFonts w:asciiTheme="minorHAnsi" w:hAnsiTheme="minorHAnsi" w:cstheme="minorHAnsi"/>
          <w:color w:val="000000" w:themeColor="text1"/>
          <w:sz w:val="20"/>
          <w:szCs w:val="20"/>
        </w:rPr>
        <w:tab/>
      </w:r>
      <w:r w:rsidR="001521BE" w:rsidRPr="003A35B2">
        <w:rPr>
          <w:rFonts w:asciiTheme="minorHAnsi" w:hAnsiTheme="minorHAnsi" w:cstheme="minorHAnsi"/>
          <w:color w:val="000000" w:themeColor="text1"/>
          <w:sz w:val="20"/>
          <w:szCs w:val="20"/>
        </w:rPr>
        <w:tab/>
      </w:r>
      <w:r w:rsidR="003A35B2" w:rsidRPr="003A35B2">
        <w:rPr>
          <w:rFonts w:asciiTheme="minorHAnsi" w:hAnsiTheme="minorHAnsi" w:cstheme="minorHAnsi"/>
          <w:color w:val="000000" w:themeColor="text1"/>
          <w:sz w:val="20"/>
          <w:szCs w:val="20"/>
        </w:rPr>
        <w:t xml:space="preserve">                                jednatel</w:t>
      </w:r>
    </w:p>
    <w:p w14:paraId="6A7D60D9"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66F95140"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05AEFE16"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255652CF"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7BB3873E"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315850A2"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241A1B1D"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188EED39"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3E2F5456"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38C33CA9"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34FAFBEF"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1B9FBFD1"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5A8E6D0C" w14:textId="77777777" w:rsidR="006F59E7" w:rsidRDefault="006F59E7" w:rsidP="009042D1">
      <w:pPr>
        <w:spacing w:line="360" w:lineRule="auto"/>
        <w:ind w:left="284" w:hanging="284"/>
        <w:rPr>
          <w:rFonts w:asciiTheme="minorHAnsi" w:hAnsiTheme="minorHAnsi" w:cstheme="minorHAnsi"/>
          <w:color w:val="000000" w:themeColor="text1"/>
          <w:sz w:val="20"/>
          <w:szCs w:val="20"/>
        </w:rPr>
      </w:pPr>
    </w:p>
    <w:p w14:paraId="2492BBDA" w14:textId="77777777" w:rsidR="000F2F85" w:rsidRDefault="000F2F85" w:rsidP="009042D1">
      <w:pPr>
        <w:spacing w:line="360" w:lineRule="auto"/>
        <w:ind w:left="284" w:hanging="284"/>
        <w:rPr>
          <w:rFonts w:asciiTheme="minorHAnsi" w:hAnsiTheme="minorHAnsi" w:cstheme="minorHAnsi"/>
          <w:color w:val="000000" w:themeColor="text1"/>
          <w:sz w:val="20"/>
          <w:szCs w:val="20"/>
        </w:rPr>
        <w:sectPr w:rsidR="000F2F85" w:rsidSect="002A647D">
          <w:headerReference w:type="default" r:id="rId9"/>
          <w:footerReference w:type="default" r:id="rId10"/>
          <w:pgSz w:w="11906" w:h="16838"/>
          <w:pgMar w:top="1417" w:right="1417" w:bottom="1417" w:left="1417" w:header="708" w:footer="708" w:gutter="0"/>
          <w:cols w:space="708"/>
          <w:docGrid w:linePitch="360"/>
        </w:sectPr>
      </w:pPr>
    </w:p>
    <w:p w14:paraId="550BF67D" w14:textId="77777777" w:rsidR="00362781" w:rsidRDefault="00362781" w:rsidP="00362781">
      <w:pPr>
        <w:kinsoku w:val="0"/>
        <w:overflowPunct w:val="0"/>
        <w:spacing w:before="428" w:after="202" w:line="276" w:lineRule="exact"/>
        <w:jc w:val="center"/>
        <w:textAlignment w:val="baseline"/>
        <w:rPr>
          <w:rFonts w:ascii="Arial" w:hAnsi="Arial" w:cs="Arial"/>
          <w:b/>
          <w:bCs/>
          <w:spacing w:val="-3"/>
          <w:sz w:val="23"/>
          <w:szCs w:val="23"/>
          <w:u w:val="single"/>
        </w:rPr>
      </w:pPr>
      <w:r>
        <w:rPr>
          <w:rFonts w:ascii="Arial" w:hAnsi="Arial" w:cs="Arial"/>
          <w:b/>
          <w:bCs/>
          <w:spacing w:val="-3"/>
          <w:sz w:val="23"/>
          <w:szCs w:val="23"/>
          <w:u w:val="single"/>
        </w:rPr>
        <w:lastRenderedPageBreak/>
        <w:t>TECHNICKÁ SPECIFIKACE — Evakuační podložky</w:t>
      </w:r>
    </w:p>
    <w:tbl>
      <w:tblPr>
        <w:tblW w:w="0" w:type="auto"/>
        <w:tblInd w:w="20" w:type="dxa"/>
        <w:tblLayout w:type="fixed"/>
        <w:tblCellMar>
          <w:left w:w="0" w:type="dxa"/>
          <w:right w:w="0" w:type="dxa"/>
        </w:tblCellMar>
        <w:tblLook w:val="0000" w:firstRow="0" w:lastRow="0" w:firstColumn="0" w:lastColumn="0" w:noHBand="0" w:noVBand="0"/>
      </w:tblPr>
      <w:tblGrid>
        <w:gridCol w:w="7020"/>
        <w:gridCol w:w="2199"/>
      </w:tblGrid>
      <w:tr w:rsidR="00362781" w14:paraId="7044D6E4" w14:textId="77777777" w:rsidTr="00D21C05">
        <w:trPr>
          <w:cantSplit/>
          <w:trHeight w:val="1237"/>
        </w:trPr>
        <w:tc>
          <w:tcPr>
            <w:tcW w:w="7020" w:type="dxa"/>
            <w:tcBorders>
              <w:top w:val="single" w:sz="5" w:space="0" w:color="auto"/>
              <w:left w:val="single" w:sz="5" w:space="0" w:color="auto"/>
              <w:right w:val="single" w:sz="5" w:space="0" w:color="auto"/>
            </w:tcBorders>
            <w:shd w:val="solid" w:color="FBFABC" w:fill="auto"/>
            <w:vAlign w:val="center"/>
          </w:tcPr>
          <w:p w14:paraId="46FBFC51" w14:textId="77777777" w:rsidR="00362781" w:rsidRPr="005D06F1" w:rsidRDefault="00362781" w:rsidP="00D21C05">
            <w:pPr>
              <w:kinsoku w:val="0"/>
              <w:overflowPunct w:val="0"/>
              <w:spacing w:before="140" w:line="201" w:lineRule="exact"/>
              <w:ind w:left="337" w:right="356"/>
              <w:jc w:val="center"/>
              <w:textAlignment w:val="baseline"/>
              <w:rPr>
                <w:rFonts w:ascii="Arial" w:hAnsi="Arial" w:cs="Arial"/>
                <w:b/>
                <w:bCs/>
                <w:color w:val="000000"/>
                <w:sz w:val="18"/>
                <w:szCs w:val="18"/>
                <w:u w:val="single"/>
              </w:rPr>
            </w:pPr>
            <w:r w:rsidRPr="005D06F1">
              <w:rPr>
                <w:rFonts w:ascii="Arial" w:hAnsi="Arial" w:cs="Arial"/>
                <w:b/>
                <w:bCs/>
                <w:color w:val="000000"/>
                <w:sz w:val="18"/>
                <w:szCs w:val="18"/>
                <w:u w:val="single"/>
              </w:rPr>
              <w:t>MINIMÁLNÍ ZADAVATELEM POŽADOVANÉ TECHNICKÉ PARAMETRY</w:t>
            </w:r>
          </w:p>
        </w:tc>
        <w:tc>
          <w:tcPr>
            <w:tcW w:w="2199" w:type="dxa"/>
            <w:tcBorders>
              <w:top w:val="single" w:sz="5" w:space="0" w:color="auto"/>
              <w:left w:val="single" w:sz="5" w:space="0" w:color="auto"/>
              <w:right w:val="single" w:sz="5" w:space="0" w:color="auto"/>
            </w:tcBorders>
            <w:shd w:val="solid" w:color="FBFABC" w:fill="auto"/>
            <w:vAlign w:val="center"/>
          </w:tcPr>
          <w:p w14:paraId="4C0B8046" w14:textId="77777777" w:rsidR="00362781" w:rsidRPr="005D06F1" w:rsidRDefault="00362781" w:rsidP="00D21C05">
            <w:pPr>
              <w:widowControl w:val="0"/>
              <w:kinsoku w:val="0"/>
              <w:overflowPunct w:val="0"/>
              <w:spacing w:before="140" w:line="201" w:lineRule="exact"/>
              <w:ind w:left="337" w:right="356"/>
              <w:jc w:val="center"/>
              <w:textAlignment w:val="baseline"/>
              <w:rPr>
                <w:rFonts w:ascii="Arial" w:hAnsi="Arial" w:cs="Arial"/>
                <w:b/>
                <w:bCs/>
                <w:color w:val="000000"/>
                <w:sz w:val="18"/>
                <w:szCs w:val="18"/>
                <w:u w:val="single"/>
              </w:rPr>
            </w:pPr>
            <w:r w:rsidRPr="005D06F1">
              <w:rPr>
                <w:rFonts w:ascii="Arial" w:hAnsi="Arial" w:cs="Arial"/>
                <w:b/>
                <w:bCs/>
                <w:color w:val="000000"/>
                <w:sz w:val="18"/>
                <w:szCs w:val="18"/>
                <w:u w:val="single"/>
              </w:rPr>
              <w:t>ÚČASTNÍKEM</w:t>
            </w:r>
            <w:r>
              <w:rPr>
                <w:rFonts w:ascii="Arial" w:hAnsi="Arial" w:cs="Arial"/>
                <w:b/>
                <w:bCs/>
                <w:color w:val="000000"/>
                <w:sz w:val="18"/>
                <w:szCs w:val="18"/>
                <w:u w:val="single"/>
              </w:rPr>
              <w:t xml:space="preserve"> </w:t>
            </w:r>
            <w:r w:rsidRPr="005D06F1">
              <w:rPr>
                <w:rFonts w:ascii="Arial" w:hAnsi="Arial" w:cs="Arial"/>
                <w:b/>
                <w:bCs/>
                <w:color w:val="000000"/>
                <w:sz w:val="18"/>
                <w:szCs w:val="18"/>
                <w:u w:val="single"/>
              </w:rPr>
              <w:t>NABÍZENÁ</w:t>
            </w:r>
            <w:r>
              <w:rPr>
                <w:rFonts w:ascii="Arial" w:hAnsi="Arial" w:cs="Arial"/>
                <w:b/>
                <w:bCs/>
                <w:color w:val="000000"/>
                <w:sz w:val="18"/>
                <w:szCs w:val="18"/>
                <w:u w:val="single"/>
              </w:rPr>
              <w:t xml:space="preserve"> </w:t>
            </w:r>
            <w:r w:rsidRPr="005D06F1">
              <w:rPr>
                <w:rFonts w:ascii="Arial" w:hAnsi="Arial" w:cs="Arial"/>
                <w:b/>
                <w:bCs/>
                <w:color w:val="000000"/>
                <w:sz w:val="18"/>
                <w:szCs w:val="18"/>
                <w:u w:val="single"/>
              </w:rPr>
              <w:t>HODNOTA **</w:t>
            </w:r>
          </w:p>
        </w:tc>
      </w:tr>
      <w:tr w:rsidR="00362781" w14:paraId="6917A6CD" w14:textId="77777777" w:rsidTr="00D21C05">
        <w:trPr>
          <w:cantSplit/>
          <w:trHeight w:val="474"/>
        </w:trPr>
        <w:tc>
          <w:tcPr>
            <w:tcW w:w="7020" w:type="dxa"/>
            <w:tcBorders>
              <w:top w:val="single" w:sz="5" w:space="0" w:color="auto"/>
              <w:left w:val="single" w:sz="5" w:space="0" w:color="auto"/>
              <w:right w:val="nil"/>
            </w:tcBorders>
            <w:shd w:val="solid" w:color="CFD4C7" w:fill="auto"/>
          </w:tcPr>
          <w:p w14:paraId="1BF4E463" w14:textId="77777777" w:rsidR="00362781" w:rsidRPr="006A7B0B" w:rsidRDefault="00362781" w:rsidP="00D21C05">
            <w:pPr>
              <w:kinsoku w:val="0"/>
              <w:overflowPunct w:val="0"/>
              <w:spacing w:before="155" w:line="190" w:lineRule="exact"/>
              <w:ind w:left="90"/>
              <w:textAlignment w:val="baseline"/>
              <w:rPr>
                <w:rFonts w:ascii="Arial" w:hAnsi="Arial" w:cs="Arial"/>
                <w:b/>
                <w:bCs/>
                <w:color w:val="000000"/>
                <w:sz w:val="18"/>
                <w:szCs w:val="18"/>
                <w:u w:val="single"/>
              </w:rPr>
            </w:pPr>
            <w:r w:rsidRPr="006A7B0B">
              <w:rPr>
                <w:rFonts w:ascii="Arial" w:hAnsi="Arial" w:cs="Arial"/>
                <w:b/>
                <w:bCs/>
                <w:color w:val="000000"/>
                <w:sz w:val="18"/>
                <w:szCs w:val="18"/>
                <w:u w:val="single"/>
              </w:rPr>
              <w:t>Název: *</w:t>
            </w:r>
          </w:p>
        </w:tc>
        <w:tc>
          <w:tcPr>
            <w:tcW w:w="2199" w:type="dxa"/>
            <w:tcBorders>
              <w:top w:val="single" w:sz="5" w:space="0" w:color="auto"/>
              <w:left w:val="nil"/>
              <w:bottom w:val="nil"/>
              <w:right w:val="single" w:sz="5" w:space="0" w:color="auto"/>
            </w:tcBorders>
            <w:shd w:val="solid" w:color="CFD4C7" w:fill="auto"/>
          </w:tcPr>
          <w:p w14:paraId="1CEA71AC" w14:textId="77777777" w:rsidR="00362781" w:rsidRDefault="00362781" w:rsidP="00D21C05">
            <w:pPr>
              <w:kinsoku w:val="0"/>
              <w:overflowPunct w:val="0"/>
              <w:textAlignment w:val="baseline"/>
              <w:rPr>
                <w:rFonts w:ascii="Arial" w:hAnsi="Arial" w:cs="Arial"/>
              </w:rPr>
            </w:pPr>
          </w:p>
        </w:tc>
      </w:tr>
      <w:tr w:rsidR="00362781" w14:paraId="03863496" w14:textId="77777777" w:rsidTr="00D21C05">
        <w:trPr>
          <w:trHeight w:hRule="exact" w:val="479"/>
        </w:trPr>
        <w:tc>
          <w:tcPr>
            <w:tcW w:w="7020" w:type="dxa"/>
            <w:tcBorders>
              <w:top w:val="single" w:sz="5" w:space="0" w:color="auto"/>
              <w:left w:val="single" w:sz="5" w:space="0" w:color="auto"/>
              <w:bottom w:val="single" w:sz="5" w:space="0" w:color="auto"/>
              <w:right w:val="single" w:sz="5" w:space="0" w:color="auto"/>
            </w:tcBorders>
            <w:vAlign w:val="center"/>
          </w:tcPr>
          <w:p w14:paraId="4B670613" w14:textId="77777777" w:rsidR="00362781" w:rsidRDefault="00362781" w:rsidP="00D21C05">
            <w:pPr>
              <w:kinsoku w:val="0"/>
              <w:overflowPunct w:val="0"/>
              <w:spacing w:before="148" w:after="120" w:line="210" w:lineRule="exact"/>
              <w:ind w:left="90"/>
              <w:textAlignment w:val="baseline"/>
              <w:rPr>
                <w:rFonts w:ascii="Arial" w:hAnsi="Arial" w:cs="Arial"/>
                <w:sz w:val="18"/>
                <w:szCs w:val="18"/>
              </w:rPr>
            </w:pPr>
            <w:r>
              <w:rPr>
                <w:rFonts w:ascii="Arial" w:hAnsi="Arial" w:cs="Arial"/>
                <w:sz w:val="18"/>
                <w:szCs w:val="18"/>
              </w:rPr>
              <w:t>„Evakuační podložka</w:t>
            </w:r>
            <w:r>
              <w:rPr>
                <w:rFonts w:ascii="Arial" w:hAnsi="Arial" w:cs="Arial"/>
                <w:sz w:val="18"/>
                <w:szCs w:val="18"/>
                <w:lang w:val="en-US" w:eastAsia="en-US"/>
              </w:rPr>
              <w:t xml:space="preserve"> SKI-SHEET</w:t>
            </w:r>
            <w:r>
              <w:rPr>
                <w:rFonts w:ascii="Arial" w:hAnsi="Arial" w:cs="Arial"/>
                <w:sz w:val="18"/>
                <w:szCs w:val="18"/>
              </w:rPr>
              <w:t xml:space="preserve"> 3", výrobce</w:t>
            </w:r>
            <w:r>
              <w:rPr>
                <w:rFonts w:ascii="Arial" w:hAnsi="Arial" w:cs="Arial"/>
                <w:sz w:val="18"/>
                <w:szCs w:val="18"/>
                <w:lang w:val="en-US" w:eastAsia="en-US"/>
              </w:rPr>
              <w:t xml:space="preserve"> Hospital Aids,</w:t>
            </w:r>
            <w:r>
              <w:rPr>
                <w:rFonts w:ascii="Arial" w:hAnsi="Arial" w:cs="Arial"/>
                <w:sz w:val="18"/>
                <w:szCs w:val="18"/>
              </w:rPr>
              <w:t xml:space="preserve"> UK</w:t>
            </w:r>
          </w:p>
        </w:tc>
        <w:tc>
          <w:tcPr>
            <w:tcW w:w="2199" w:type="dxa"/>
            <w:tcBorders>
              <w:top w:val="single" w:sz="5" w:space="0" w:color="auto"/>
              <w:left w:val="single" w:sz="5" w:space="0" w:color="auto"/>
              <w:bottom w:val="single" w:sz="5" w:space="0" w:color="auto"/>
              <w:right w:val="single" w:sz="5" w:space="0" w:color="auto"/>
            </w:tcBorders>
          </w:tcPr>
          <w:p w14:paraId="4A60ED8E" w14:textId="77777777" w:rsidR="00362781" w:rsidRDefault="00362781" w:rsidP="00D21C05">
            <w:pPr>
              <w:kinsoku w:val="0"/>
              <w:overflowPunct w:val="0"/>
              <w:textAlignment w:val="baseline"/>
              <w:rPr>
                <w:rFonts w:ascii="Arial" w:hAnsi="Arial" w:cs="Arial"/>
              </w:rPr>
            </w:pPr>
          </w:p>
        </w:tc>
      </w:tr>
      <w:tr w:rsidR="00362781" w14:paraId="5239A1FC" w14:textId="77777777" w:rsidTr="00D21C05">
        <w:trPr>
          <w:trHeight w:hRule="exact" w:val="490"/>
        </w:trPr>
        <w:tc>
          <w:tcPr>
            <w:tcW w:w="9219" w:type="dxa"/>
            <w:gridSpan w:val="2"/>
            <w:tcBorders>
              <w:top w:val="single" w:sz="5" w:space="0" w:color="auto"/>
              <w:left w:val="single" w:sz="5" w:space="0" w:color="auto"/>
              <w:bottom w:val="single" w:sz="5" w:space="0" w:color="auto"/>
              <w:right w:val="single" w:sz="5" w:space="0" w:color="auto"/>
            </w:tcBorders>
            <w:shd w:val="solid" w:color="CFD4C7" w:fill="auto"/>
            <w:vAlign w:val="center"/>
          </w:tcPr>
          <w:p w14:paraId="4E9C035B" w14:textId="77777777" w:rsidR="00362781" w:rsidRDefault="00362781" w:rsidP="00D21C05">
            <w:pPr>
              <w:kinsoku w:val="0"/>
              <w:overflowPunct w:val="0"/>
              <w:spacing w:before="157" w:after="122" w:line="210" w:lineRule="exact"/>
              <w:ind w:left="90"/>
              <w:textAlignment w:val="baseline"/>
              <w:rPr>
                <w:rFonts w:ascii="Arial" w:hAnsi="Arial" w:cs="Arial"/>
                <w:b/>
                <w:bCs/>
                <w:color w:val="000000"/>
                <w:sz w:val="18"/>
                <w:szCs w:val="18"/>
              </w:rPr>
            </w:pPr>
            <w:r>
              <w:rPr>
                <w:rFonts w:ascii="Arial" w:hAnsi="Arial" w:cs="Arial"/>
                <w:b/>
                <w:bCs/>
                <w:color w:val="000000"/>
                <w:sz w:val="18"/>
                <w:szCs w:val="18"/>
              </w:rPr>
              <w:t>Medicínský účel, použití, indikace:</w:t>
            </w:r>
          </w:p>
        </w:tc>
      </w:tr>
      <w:tr w:rsidR="00362781" w14:paraId="49B5C0D8" w14:textId="77777777" w:rsidTr="00D21C05">
        <w:trPr>
          <w:trHeight w:hRule="exact" w:val="622"/>
        </w:trPr>
        <w:tc>
          <w:tcPr>
            <w:tcW w:w="7020" w:type="dxa"/>
            <w:tcBorders>
              <w:top w:val="single" w:sz="5" w:space="0" w:color="auto"/>
              <w:left w:val="single" w:sz="5" w:space="0" w:color="auto"/>
              <w:bottom w:val="single" w:sz="5" w:space="0" w:color="auto"/>
              <w:right w:val="single" w:sz="5" w:space="0" w:color="auto"/>
            </w:tcBorders>
            <w:vAlign w:val="center"/>
          </w:tcPr>
          <w:p w14:paraId="080817EB" w14:textId="77777777" w:rsidR="00362781" w:rsidRDefault="00362781" w:rsidP="00D21C05">
            <w:pPr>
              <w:kinsoku w:val="0"/>
              <w:overflowPunct w:val="0"/>
              <w:spacing w:before="202" w:after="207" w:line="209" w:lineRule="exact"/>
              <w:ind w:left="90"/>
              <w:textAlignment w:val="baseline"/>
              <w:rPr>
                <w:rFonts w:ascii="Arial" w:hAnsi="Arial" w:cs="Arial"/>
                <w:sz w:val="18"/>
                <w:szCs w:val="18"/>
              </w:rPr>
            </w:pPr>
            <w:r>
              <w:rPr>
                <w:rFonts w:ascii="Arial" w:hAnsi="Arial" w:cs="Arial"/>
                <w:sz w:val="18"/>
                <w:szCs w:val="18"/>
              </w:rPr>
              <w:t>Evakuace imobilních pacientů při mimořádné události a krizové situaci</w:t>
            </w:r>
          </w:p>
        </w:tc>
        <w:tc>
          <w:tcPr>
            <w:tcW w:w="2199" w:type="dxa"/>
            <w:tcBorders>
              <w:top w:val="single" w:sz="5" w:space="0" w:color="auto"/>
              <w:left w:val="single" w:sz="5" w:space="0" w:color="auto"/>
              <w:bottom w:val="single" w:sz="5" w:space="0" w:color="auto"/>
              <w:right w:val="single" w:sz="5" w:space="0" w:color="auto"/>
            </w:tcBorders>
          </w:tcPr>
          <w:p w14:paraId="398A3DE8" w14:textId="77777777" w:rsidR="00362781" w:rsidRDefault="00362781" w:rsidP="00D21C05">
            <w:pPr>
              <w:tabs>
                <w:tab w:val="left" w:pos="648"/>
                <w:tab w:val="left" w:pos="1080"/>
                <w:tab w:val="right" w:pos="2088"/>
              </w:tabs>
              <w:kinsoku w:val="0"/>
              <w:overflowPunct w:val="0"/>
              <w:spacing w:before="83" w:line="209" w:lineRule="exact"/>
              <w:ind w:left="72"/>
              <w:textAlignment w:val="baseline"/>
              <w:rPr>
                <w:rFonts w:ascii="Arial" w:hAnsi="Arial" w:cs="Arial"/>
                <w:sz w:val="18"/>
                <w:szCs w:val="18"/>
              </w:rPr>
            </w:pPr>
            <w:r>
              <w:rPr>
                <w:rFonts w:ascii="Arial" w:hAnsi="Arial" w:cs="Arial"/>
                <w:sz w:val="18"/>
                <w:szCs w:val="18"/>
              </w:rPr>
              <w:t>Ano</w:t>
            </w:r>
            <w:r>
              <w:rPr>
                <w:rFonts w:ascii="Arial" w:hAnsi="Arial" w:cs="Arial"/>
                <w:sz w:val="18"/>
                <w:szCs w:val="18"/>
              </w:rPr>
              <w:tab/>
              <w:t>—</w:t>
            </w:r>
            <w:r>
              <w:rPr>
                <w:rFonts w:ascii="Arial" w:hAnsi="Arial" w:cs="Arial"/>
                <w:sz w:val="18"/>
                <w:szCs w:val="18"/>
              </w:rPr>
              <w:tab/>
              <w:t>viz</w:t>
            </w:r>
            <w:r>
              <w:rPr>
                <w:rFonts w:ascii="Arial" w:hAnsi="Arial" w:cs="Arial"/>
                <w:sz w:val="18"/>
                <w:szCs w:val="18"/>
              </w:rPr>
              <w:tab/>
              <w:t>návod</w:t>
            </w:r>
          </w:p>
          <w:p w14:paraId="0775B537" w14:textId="77777777" w:rsidR="00362781" w:rsidRDefault="00362781" w:rsidP="00D21C05">
            <w:pPr>
              <w:kinsoku w:val="0"/>
              <w:overflowPunct w:val="0"/>
              <w:spacing w:before="11" w:after="106" w:line="209" w:lineRule="exact"/>
              <w:ind w:left="72"/>
              <w:textAlignment w:val="baseline"/>
              <w:rPr>
                <w:rFonts w:ascii="Arial" w:hAnsi="Arial" w:cs="Arial"/>
                <w:sz w:val="18"/>
                <w:szCs w:val="18"/>
              </w:rPr>
            </w:pPr>
            <w:r>
              <w:rPr>
                <w:rFonts w:ascii="Arial" w:hAnsi="Arial" w:cs="Arial"/>
                <w:sz w:val="18"/>
                <w:szCs w:val="18"/>
              </w:rPr>
              <w:t>k obsluze</w:t>
            </w:r>
          </w:p>
        </w:tc>
      </w:tr>
      <w:tr w:rsidR="00362781" w14:paraId="7D5876BE" w14:textId="77777777" w:rsidTr="00D21C05">
        <w:trPr>
          <w:trHeight w:hRule="exact" w:val="483"/>
        </w:trPr>
        <w:tc>
          <w:tcPr>
            <w:tcW w:w="9219" w:type="dxa"/>
            <w:gridSpan w:val="2"/>
            <w:tcBorders>
              <w:top w:val="single" w:sz="5" w:space="0" w:color="auto"/>
              <w:left w:val="single" w:sz="5" w:space="0" w:color="auto"/>
              <w:bottom w:val="single" w:sz="5" w:space="0" w:color="auto"/>
              <w:right w:val="single" w:sz="5" w:space="0" w:color="auto"/>
            </w:tcBorders>
            <w:shd w:val="solid" w:color="CFD4C7" w:fill="auto"/>
            <w:vAlign w:val="center"/>
          </w:tcPr>
          <w:p w14:paraId="5CB3EB58" w14:textId="77777777" w:rsidR="00362781" w:rsidRDefault="00362781" w:rsidP="00D21C05">
            <w:pPr>
              <w:kinsoku w:val="0"/>
              <w:overflowPunct w:val="0"/>
              <w:spacing w:before="153" w:after="109" w:line="209" w:lineRule="exact"/>
              <w:ind w:left="90"/>
              <w:textAlignment w:val="baseline"/>
              <w:rPr>
                <w:rFonts w:ascii="Arial" w:hAnsi="Arial" w:cs="Arial"/>
                <w:b/>
                <w:bCs/>
                <w:color w:val="000000"/>
                <w:sz w:val="18"/>
                <w:szCs w:val="18"/>
              </w:rPr>
            </w:pPr>
            <w:r>
              <w:rPr>
                <w:rFonts w:ascii="Arial" w:hAnsi="Arial" w:cs="Arial"/>
                <w:b/>
                <w:bCs/>
                <w:color w:val="000000"/>
                <w:sz w:val="18"/>
                <w:szCs w:val="18"/>
              </w:rPr>
              <w:t>Minimální technické požadavky:</w:t>
            </w:r>
          </w:p>
        </w:tc>
      </w:tr>
      <w:tr w:rsidR="00362781" w14:paraId="41E9A354" w14:textId="77777777" w:rsidTr="00D21C05">
        <w:trPr>
          <w:trHeight w:hRule="exact" w:val="821"/>
        </w:trPr>
        <w:tc>
          <w:tcPr>
            <w:tcW w:w="7020" w:type="dxa"/>
            <w:tcBorders>
              <w:top w:val="single" w:sz="5" w:space="0" w:color="auto"/>
              <w:left w:val="single" w:sz="5" w:space="0" w:color="auto"/>
              <w:bottom w:val="single" w:sz="5" w:space="0" w:color="auto"/>
              <w:right w:val="single" w:sz="5" w:space="0" w:color="auto"/>
            </w:tcBorders>
            <w:vAlign w:val="center"/>
          </w:tcPr>
          <w:p w14:paraId="45D046D1" w14:textId="77777777" w:rsidR="00362781" w:rsidRDefault="00362781" w:rsidP="00D21C05">
            <w:pPr>
              <w:kinsoku w:val="0"/>
              <w:overflowPunct w:val="0"/>
              <w:spacing w:before="319" w:after="281" w:line="209" w:lineRule="exact"/>
              <w:ind w:left="90"/>
              <w:textAlignment w:val="baseline"/>
              <w:rPr>
                <w:rFonts w:ascii="Arial" w:hAnsi="Arial" w:cs="Arial"/>
                <w:sz w:val="18"/>
                <w:szCs w:val="18"/>
              </w:rPr>
            </w:pPr>
            <w:r>
              <w:rPr>
                <w:rFonts w:ascii="Arial" w:hAnsi="Arial" w:cs="Arial"/>
                <w:sz w:val="18"/>
                <w:szCs w:val="18"/>
              </w:rPr>
              <w:t>Minimální nosnost 150 kg</w:t>
            </w:r>
          </w:p>
        </w:tc>
        <w:tc>
          <w:tcPr>
            <w:tcW w:w="2199" w:type="dxa"/>
            <w:tcBorders>
              <w:top w:val="single" w:sz="5" w:space="0" w:color="auto"/>
              <w:left w:val="single" w:sz="5" w:space="0" w:color="auto"/>
              <w:bottom w:val="single" w:sz="5" w:space="0" w:color="auto"/>
              <w:right w:val="single" w:sz="5" w:space="0" w:color="auto"/>
            </w:tcBorders>
          </w:tcPr>
          <w:p w14:paraId="62399A10" w14:textId="77777777" w:rsidR="00362781" w:rsidRDefault="00362781" w:rsidP="00D21C05">
            <w:pPr>
              <w:tabs>
                <w:tab w:val="left" w:pos="648"/>
                <w:tab w:val="left" w:pos="1080"/>
                <w:tab w:val="right" w:pos="2088"/>
              </w:tabs>
              <w:kinsoku w:val="0"/>
              <w:overflowPunct w:val="0"/>
              <w:spacing w:before="87" w:line="209" w:lineRule="exact"/>
              <w:ind w:left="72"/>
              <w:textAlignment w:val="baseline"/>
              <w:rPr>
                <w:rFonts w:ascii="Arial" w:hAnsi="Arial" w:cs="Arial"/>
                <w:sz w:val="18"/>
                <w:szCs w:val="18"/>
              </w:rPr>
            </w:pPr>
            <w:r>
              <w:rPr>
                <w:rFonts w:ascii="Arial" w:hAnsi="Arial" w:cs="Arial"/>
                <w:sz w:val="18"/>
                <w:szCs w:val="18"/>
              </w:rPr>
              <w:t>Ano</w:t>
            </w:r>
            <w:r>
              <w:rPr>
                <w:rFonts w:ascii="Arial" w:hAnsi="Arial" w:cs="Arial"/>
                <w:sz w:val="18"/>
                <w:szCs w:val="18"/>
              </w:rPr>
              <w:tab/>
              <w:t>—</w:t>
            </w:r>
            <w:r>
              <w:rPr>
                <w:rFonts w:ascii="Arial" w:hAnsi="Arial" w:cs="Arial"/>
                <w:sz w:val="18"/>
                <w:szCs w:val="18"/>
              </w:rPr>
              <w:tab/>
              <w:t>viz</w:t>
            </w:r>
            <w:r>
              <w:rPr>
                <w:rFonts w:ascii="Arial" w:hAnsi="Arial" w:cs="Arial"/>
                <w:sz w:val="18"/>
                <w:szCs w:val="18"/>
              </w:rPr>
              <w:tab/>
              <w:t>návod</w:t>
            </w:r>
          </w:p>
          <w:p w14:paraId="56D8455B" w14:textId="77777777" w:rsidR="00362781" w:rsidRDefault="00362781" w:rsidP="00D21C05">
            <w:pPr>
              <w:tabs>
                <w:tab w:val="left" w:pos="1080"/>
                <w:tab w:val="right" w:pos="2088"/>
              </w:tabs>
              <w:kinsoku w:val="0"/>
              <w:overflowPunct w:val="0"/>
              <w:spacing w:after="73" w:line="220" w:lineRule="exact"/>
              <w:ind w:left="72"/>
              <w:textAlignment w:val="baseline"/>
              <w:rPr>
                <w:rFonts w:ascii="Arial" w:hAnsi="Arial" w:cs="Arial"/>
                <w:sz w:val="18"/>
                <w:szCs w:val="18"/>
              </w:rPr>
            </w:pPr>
            <w:r>
              <w:rPr>
                <w:rFonts w:ascii="Arial" w:hAnsi="Arial" w:cs="Arial"/>
                <w:sz w:val="18"/>
                <w:szCs w:val="18"/>
              </w:rPr>
              <w:t>k obsluze</w:t>
            </w:r>
            <w:r>
              <w:rPr>
                <w:rFonts w:ascii="Arial" w:hAnsi="Arial" w:cs="Arial"/>
                <w:sz w:val="18"/>
                <w:szCs w:val="18"/>
              </w:rPr>
              <w:tab/>
              <w:t>a</w:t>
            </w:r>
            <w:r>
              <w:rPr>
                <w:rFonts w:ascii="Arial" w:hAnsi="Arial" w:cs="Arial"/>
                <w:sz w:val="18"/>
                <w:szCs w:val="18"/>
              </w:rPr>
              <w:tab/>
              <w:t>technický</w:t>
            </w:r>
            <w:r>
              <w:rPr>
                <w:rFonts w:ascii="Arial" w:hAnsi="Arial" w:cs="Arial"/>
                <w:sz w:val="18"/>
                <w:szCs w:val="18"/>
              </w:rPr>
              <w:br/>
              <w:t>list</w:t>
            </w:r>
          </w:p>
        </w:tc>
      </w:tr>
      <w:tr w:rsidR="00362781" w14:paraId="0F894D02" w14:textId="77777777" w:rsidTr="00D21C05">
        <w:trPr>
          <w:trHeight w:hRule="exact" w:val="590"/>
        </w:trPr>
        <w:tc>
          <w:tcPr>
            <w:tcW w:w="7020" w:type="dxa"/>
            <w:tcBorders>
              <w:top w:val="single" w:sz="5" w:space="0" w:color="auto"/>
              <w:left w:val="single" w:sz="5" w:space="0" w:color="auto"/>
              <w:bottom w:val="single" w:sz="5" w:space="0" w:color="auto"/>
              <w:right w:val="single" w:sz="5" w:space="0" w:color="auto"/>
            </w:tcBorders>
            <w:vAlign w:val="center"/>
          </w:tcPr>
          <w:p w14:paraId="3B2B9D3D" w14:textId="77777777" w:rsidR="00362781" w:rsidRDefault="00362781" w:rsidP="00D21C05">
            <w:pPr>
              <w:kinsoku w:val="0"/>
              <w:overflowPunct w:val="0"/>
              <w:spacing w:before="201" w:after="169" w:line="209" w:lineRule="exact"/>
              <w:ind w:left="90"/>
              <w:textAlignment w:val="baseline"/>
              <w:rPr>
                <w:rFonts w:ascii="Arial" w:hAnsi="Arial" w:cs="Arial"/>
                <w:sz w:val="18"/>
                <w:szCs w:val="18"/>
              </w:rPr>
            </w:pPr>
            <w:r>
              <w:rPr>
                <w:rFonts w:ascii="Arial" w:hAnsi="Arial" w:cs="Arial"/>
                <w:sz w:val="18"/>
                <w:szCs w:val="18"/>
              </w:rPr>
              <w:t>Trvalé umístění pod matraci nemocničního lůžka</w:t>
            </w:r>
          </w:p>
        </w:tc>
        <w:tc>
          <w:tcPr>
            <w:tcW w:w="2199" w:type="dxa"/>
            <w:tcBorders>
              <w:top w:val="single" w:sz="5" w:space="0" w:color="auto"/>
              <w:left w:val="single" w:sz="5" w:space="0" w:color="auto"/>
              <w:bottom w:val="single" w:sz="5" w:space="0" w:color="auto"/>
              <w:right w:val="single" w:sz="5" w:space="0" w:color="auto"/>
            </w:tcBorders>
          </w:tcPr>
          <w:p w14:paraId="133C1131" w14:textId="77777777" w:rsidR="00362781" w:rsidRDefault="00362781" w:rsidP="00D21C05">
            <w:pPr>
              <w:tabs>
                <w:tab w:val="left" w:pos="648"/>
                <w:tab w:val="left" w:pos="1080"/>
                <w:tab w:val="right" w:pos="2088"/>
              </w:tabs>
              <w:kinsoku w:val="0"/>
              <w:overflowPunct w:val="0"/>
              <w:spacing w:before="83" w:line="209" w:lineRule="exact"/>
              <w:ind w:left="72"/>
              <w:textAlignment w:val="baseline"/>
              <w:rPr>
                <w:rFonts w:ascii="Arial" w:hAnsi="Arial" w:cs="Arial"/>
                <w:sz w:val="18"/>
                <w:szCs w:val="18"/>
              </w:rPr>
            </w:pPr>
            <w:r>
              <w:rPr>
                <w:rFonts w:ascii="Arial" w:hAnsi="Arial" w:cs="Arial"/>
                <w:sz w:val="18"/>
                <w:szCs w:val="18"/>
              </w:rPr>
              <w:t>Ano</w:t>
            </w:r>
            <w:r>
              <w:rPr>
                <w:rFonts w:ascii="Arial" w:hAnsi="Arial" w:cs="Arial"/>
                <w:sz w:val="18"/>
                <w:szCs w:val="18"/>
              </w:rPr>
              <w:tab/>
              <w:t>—</w:t>
            </w:r>
            <w:r>
              <w:rPr>
                <w:rFonts w:ascii="Arial" w:hAnsi="Arial" w:cs="Arial"/>
                <w:sz w:val="18"/>
                <w:szCs w:val="18"/>
              </w:rPr>
              <w:tab/>
              <w:t>viz</w:t>
            </w:r>
            <w:r>
              <w:rPr>
                <w:rFonts w:ascii="Arial" w:hAnsi="Arial" w:cs="Arial"/>
                <w:sz w:val="18"/>
                <w:szCs w:val="18"/>
              </w:rPr>
              <w:tab/>
              <w:t>návod</w:t>
            </w:r>
          </w:p>
          <w:p w14:paraId="026C4B16" w14:textId="77777777" w:rsidR="00362781" w:rsidRDefault="00362781" w:rsidP="00D21C05">
            <w:pPr>
              <w:kinsoku w:val="0"/>
              <w:overflowPunct w:val="0"/>
              <w:spacing w:before="7" w:after="71" w:line="209" w:lineRule="exact"/>
              <w:ind w:left="72"/>
              <w:textAlignment w:val="baseline"/>
              <w:rPr>
                <w:rFonts w:ascii="Arial" w:hAnsi="Arial" w:cs="Arial"/>
                <w:sz w:val="18"/>
                <w:szCs w:val="18"/>
              </w:rPr>
            </w:pPr>
            <w:r>
              <w:rPr>
                <w:rFonts w:ascii="Arial" w:hAnsi="Arial" w:cs="Arial"/>
                <w:sz w:val="18"/>
                <w:szCs w:val="18"/>
              </w:rPr>
              <w:t>k obsluze</w:t>
            </w:r>
          </w:p>
        </w:tc>
      </w:tr>
      <w:tr w:rsidR="00362781" w14:paraId="48DDCC32" w14:textId="77777777" w:rsidTr="00D21C05">
        <w:trPr>
          <w:trHeight w:hRule="exact" w:val="1033"/>
        </w:trPr>
        <w:tc>
          <w:tcPr>
            <w:tcW w:w="7020" w:type="dxa"/>
            <w:tcBorders>
              <w:top w:val="single" w:sz="5" w:space="0" w:color="auto"/>
              <w:left w:val="single" w:sz="5" w:space="0" w:color="auto"/>
              <w:bottom w:val="single" w:sz="5" w:space="0" w:color="auto"/>
              <w:right w:val="single" w:sz="5" w:space="0" w:color="auto"/>
            </w:tcBorders>
            <w:vAlign w:val="center"/>
          </w:tcPr>
          <w:p w14:paraId="215BFA2E" w14:textId="77777777" w:rsidR="00362781" w:rsidRDefault="00362781" w:rsidP="00D21C05">
            <w:pPr>
              <w:kinsoku w:val="0"/>
              <w:overflowPunct w:val="0"/>
              <w:spacing w:before="422" w:after="394" w:line="209" w:lineRule="exact"/>
              <w:ind w:left="90"/>
              <w:textAlignment w:val="baseline"/>
              <w:rPr>
                <w:rFonts w:ascii="Arial" w:hAnsi="Arial" w:cs="Arial"/>
                <w:sz w:val="18"/>
                <w:szCs w:val="18"/>
              </w:rPr>
            </w:pPr>
            <w:r>
              <w:rPr>
                <w:rFonts w:ascii="Arial" w:hAnsi="Arial" w:cs="Arial"/>
                <w:sz w:val="18"/>
                <w:szCs w:val="18"/>
              </w:rPr>
              <w:t>Nevytváří tlakové body</w:t>
            </w:r>
          </w:p>
        </w:tc>
        <w:tc>
          <w:tcPr>
            <w:tcW w:w="2199" w:type="dxa"/>
            <w:tcBorders>
              <w:top w:val="single" w:sz="5" w:space="0" w:color="auto"/>
              <w:left w:val="single" w:sz="5" w:space="0" w:color="auto"/>
              <w:bottom w:val="single" w:sz="5" w:space="0" w:color="auto"/>
              <w:right w:val="single" w:sz="5" w:space="0" w:color="auto"/>
            </w:tcBorders>
          </w:tcPr>
          <w:p w14:paraId="609986E2" w14:textId="77777777" w:rsidR="00362781" w:rsidRDefault="00362781" w:rsidP="00D21C05">
            <w:pPr>
              <w:tabs>
                <w:tab w:val="right" w:pos="2088"/>
              </w:tabs>
              <w:kinsoku w:val="0"/>
              <w:overflowPunct w:val="0"/>
              <w:spacing w:before="88" w:line="209" w:lineRule="exact"/>
              <w:ind w:left="72"/>
              <w:textAlignment w:val="baseline"/>
              <w:rPr>
                <w:rFonts w:ascii="Arial" w:hAnsi="Arial" w:cs="Arial"/>
                <w:sz w:val="18"/>
                <w:szCs w:val="18"/>
              </w:rPr>
            </w:pPr>
            <w:r>
              <w:rPr>
                <w:rFonts w:ascii="Arial" w:hAnsi="Arial" w:cs="Arial"/>
                <w:sz w:val="18"/>
                <w:szCs w:val="18"/>
              </w:rPr>
              <w:t>Nemůže</w:t>
            </w:r>
            <w:r>
              <w:rPr>
                <w:rFonts w:ascii="Arial" w:hAnsi="Arial" w:cs="Arial"/>
                <w:sz w:val="18"/>
                <w:szCs w:val="18"/>
              </w:rPr>
              <w:tab/>
              <w:t>vytvářet</w:t>
            </w:r>
          </w:p>
          <w:p w14:paraId="7CD87393" w14:textId="77777777" w:rsidR="00362781" w:rsidRDefault="00362781" w:rsidP="00D21C05">
            <w:pPr>
              <w:kinsoku w:val="0"/>
              <w:overflowPunct w:val="0"/>
              <w:spacing w:before="12" w:line="209" w:lineRule="exact"/>
              <w:ind w:left="72"/>
              <w:textAlignment w:val="baseline"/>
              <w:rPr>
                <w:rFonts w:ascii="Arial" w:hAnsi="Arial" w:cs="Arial"/>
                <w:sz w:val="18"/>
                <w:szCs w:val="18"/>
              </w:rPr>
            </w:pPr>
            <w:r>
              <w:rPr>
                <w:rFonts w:ascii="Arial" w:hAnsi="Arial" w:cs="Arial"/>
                <w:sz w:val="18"/>
                <w:szCs w:val="18"/>
              </w:rPr>
              <w:t>tlakové body, protože se</w:t>
            </w:r>
          </w:p>
          <w:p w14:paraId="16D6C8B0" w14:textId="77777777" w:rsidR="00362781" w:rsidRDefault="00362781" w:rsidP="00D21C05">
            <w:pPr>
              <w:tabs>
                <w:tab w:val="left" w:pos="648"/>
                <w:tab w:val="left" w:pos="1080"/>
                <w:tab w:val="right" w:pos="2088"/>
              </w:tabs>
              <w:kinsoku w:val="0"/>
              <w:overflowPunct w:val="0"/>
              <w:spacing w:after="73" w:line="217" w:lineRule="exact"/>
              <w:ind w:left="72"/>
              <w:textAlignment w:val="baseline"/>
              <w:rPr>
                <w:rFonts w:ascii="Arial" w:hAnsi="Arial" w:cs="Arial"/>
                <w:sz w:val="18"/>
                <w:szCs w:val="18"/>
              </w:rPr>
            </w:pPr>
            <w:r>
              <w:rPr>
                <w:rFonts w:ascii="Arial" w:hAnsi="Arial" w:cs="Arial"/>
                <w:sz w:val="18"/>
                <w:szCs w:val="18"/>
              </w:rPr>
              <w:t>klade</w:t>
            </w:r>
            <w:r>
              <w:rPr>
                <w:rFonts w:ascii="Arial" w:hAnsi="Arial" w:cs="Arial"/>
                <w:sz w:val="18"/>
                <w:szCs w:val="18"/>
              </w:rPr>
              <w:tab/>
              <w:t>pod</w:t>
            </w:r>
            <w:r>
              <w:rPr>
                <w:rFonts w:ascii="Arial" w:hAnsi="Arial" w:cs="Arial"/>
                <w:sz w:val="18"/>
                <w:szCs w:val="18"/>
              </w:rPr>
              <w:tab/>
              <w:t>matraci</w:t>
            </w:r>
            <w:r>
              <w:rPr>
                <w:rFonts w:ascii="Arial" w:hAnsi="Arial" w:cs="Arial"/>
                <w:sz w:val="18"/>
                <w:szCs w:val="18"/>
              </w:rPr>
              <w:tab/>
              <w:t>viz</w:t>
            </w:r>
            <w:r>
              <w:rPr>
                <w:rFonts w:ascii="Arial" w:hAnsi="Arial" w:cs="Arial"/>
                <w:sz w:val="18"/>
                <w:szCs w:val="18"/>
              </w:rPr>
              <w:br/>
              <w:t>návod k obsluze</w:t>
            </w:r>
          </w:p>
        </w:tc>
      </w:tr>
      <w:tr w:rsidR="00362781" w14:paraId="32C148C4" w14:textId="77777777" w:rsidTr="00D21C05">
        <w:trPr>
          <w:trHeight w:hRule="exact" w:val="583"/>
        </w:trPr>
        <w:tc>
          <w:tcPr>
            <w:tcW w:w="7020" w:type="dxa"/>
            <w:tcBorders>
              <w:top w:val="single" w:sz="5" w:space="0" w:color="auto"/>
              <w:left w:val="single" w:sz="5" w:space="0" w:color="auto"/>
              <w:bottom w:val="single" w:sz="5" w:space="0" w:color="auto"/>
              <w:right w:val="single" w:sz="5" w:space="0" w:color="auto"/>
            </w:tcBorders>
            <w:vAlign w:val="center"/>
          </w:tcPr>
          <w:p w14:paraId="7FEF8635" w14:textId="77777777" w:rsidR="00362781" w:rsidRDefault="00362781" w:rsidP="00D21C05">
            <w:pPr>
              <w:kinsoku w:val="0"/>
              <w:overflowPunct w:val="0"/>
              <w:spacing w:before="202" w:after="157" w:line="209" w:lineRule="exact"/>
              <w:ind w:left="90"/>
              <w:textAlignment w:val="baseline"/>
              <w:rPr>
                <w:rFonts w:ascii="Arial" w:hAnsi="Arial" w:cs="Arial"/>
                <w:sz w:val="18"/>
                <w:szCs w:val="18"/>
              </w:rPr>
            </w:pPr>
            <w:r>
              <w:rPr>
                <w:rFonts w:ascii="Arial" w:hAnsi="Arial" w:cs="Arial"/>
                <w:sz w:val="18"/>
                <w:szCs w:val="18"/>
              </w:rPr>
              <w:t>Manipulace s pacientem pouze jednou osobou</w:t>
            </w:r>
          </w:p>
        </w:tc>
        <w:tc>
          <w:tcPr>
            <w:tcW w:w="2199" w:type="dxa"/>
            <w:tcBorders>
              <w:top w:val="single" w:sz="5" w:space="0" w:color="auto"/>
              <w:left w:val="single" w:sz="5" w:space="0" w:color="auto"/>
              <w:bottom w:val="single" w:sz="5" w:space="0" w:color="auto"/>
              <w:right w:val="single" w:sz="5" w:space="0" w:color="auto"/>
            </w:tcBorders>
          </w:tcPr>
          <w:p w14:paraId="22FC9C9C" w14:textId="77777777" w:rsidR="00362781" w:rsidRDefault="00362781" w:rsidP="00D21C05">
            <w:pPr>
              <w:tabs>
                <w:tab w:val="right" w:pos="2088"/>
              </w:tabs>
              <w:kinsoku w:val="0"/>
              <w:overflowPunct w:val="0"/>
              <w:spacing w:before="89" w:line="206" w:lineRule="exact"/>
              <w:ind w:left="72"/>
              <w:textAlignment w:val="baseline"/>
              <w:rPr>
                <w:rFonts w:ascii="Arial" w:hAnsi="Arial" w:cs="Arial"/>
                <w:sz w:val="18"/>
                <w:szCs w:val="18"/>
              </w:rPr>
            </w:pPr>
            <w:r>
              <w:rPr>
                <w:rFonts w:ascii="Arial" w:hAnsi="Arial" w:cs="Arial"/>
                <w:sz w:val="18"/>
                <w:szCs w:val="18"/>
              </w:rPr>
              <w:t>Ano,</w:t>
            </w:r>
            <w:r>
              <w:rPr>
                <w:rFonts w:ascii="Arial" w:hAnsi="Arial" w:cs="Arial"/>
                <w:sz w:val="18"/>
                <w:szCs w:val="18"/>
              </w:rPr>
              <w:tab/>
              <w:t>lze — viz návod</w:t>
            </w:r>
          </w:p>
          <w:p w14:paraId="5010E22A" w14:textId="77777777" w:rsidR="00362781" w:rsidRDefault="00362781" w:rsidP="00D21C05">
            <w:pPr>
              <w:kinsoku w:val="0"/>
              <w:overflowPunct w:val="0"/>
              <w:spacing w:after="66" w:line="207" w:lineRule="exact"/>
              <w:ind w:left="72"/>
              <w:textAlignment w:val="baseline"/>
              <w:rPr>
                <w:rFonts w:ascii="Arial" w:hAnsi="Arial" w:cs="Arial"/>
                <w:sz w:val="18"/>
                <w:szCs w:val="18"/>
              </w:rPr>
            </w:pPr>
            <w:r>
              <w:rPr>
                <w:rFonts w:ascii="Arial" w:hAnsi="Arial" w:cs="Arial"/>
                <w:sz w:val="18"/>
                <w:szCs w:val="18"/>
              </w:rPr>
              <w:t>k obsluze</w:t>
            </w:r>
          </w:p>
        </w:tc>
      </w:tr>
      <w:tr w:rsidR="00362781" w14:paraId="6F2867C8" w14:textId="77777777" w:rsidTr="00D21C05">
        <w:trPr>
          <w:trHeight w:hRule="exact" w:val="807"/>
        </w:trPr>
        <w:tc>
          <w:tcPr>
            <w:tcW w:w="7020" w:type="dxa"/>
            <w:tcBorders>
              <w:top w:val="single" w:sz="5" w:space="0" w:color="auto"/>
              <w:left w:val="single" w:sz="5" w:space="0" w:color="auto"/>
              <w:bottom w:val="single" w:sz="5" w:space="0" w:color="auto"/>
              <w:right w:val="single" w:sz="5" w:space="0" w:color="auto"/>
            </w:tcBorders>
            <w:vAlign w:val="center"/>
          </w:tcPr>
          <w:p w14:paraId="3C114312" w14:textId="77777777" w:rsidR="00362781" w:rsidRDefault="00362781" w:rsidP="00D21C05">
            <w:pPr>
              <w:kinsoku w:val="0"/>
              <w:overflowPunct w:val="0"/>
              <w:spacing w:before="312" w:after="284" w:line="210" w:lineRule="exact"/>
              <w:ind w:left="90"/>
              <w:textAlignment w:val="baseline"/>
              <w:rPr>
                <w:rFonts w:ascii="Arial" w:hAnsi="Arial" w:cs="Arial"/>
                <w:sz w:val="18"/>
                <w:szCs w:val="18"/>
              </w:rPr>
            </w:pPr>
            <w:r>
              <w:rPr>
                <w:rFonts w:ascii="Arial" w:hAnsi="Arial" w:cs="Arial"/>
                <w:sz w:val="18"/>
                <w:szCs w:val="18"/>
              </w:rPr>
              <w:t>Nehořlavý skluzný povrch po celé ploše</w:t>
            </w:r>
          </w:p>
        </w:tc>
        <w:tc>
          <w:tcPr>
            <w:tcW w:w="2199" w:type="dxa"/>
            <w:tcBorders>
              <w:top w:val="single" w:sz="5" w:space="0" w:color="auto"/>
              <w:left w:val="single" w:sz="5" w:space="0" w:color="auto"/>
              <w:bottom w:val="single" w:sz="5" w:space="0" w:color="auto"/>
              <w:right w:val="single" w:sz="5" w:space="0" w:color="auto"/>
            </w:tcBorders>
          </w:tcPr>
          <w:p w14:paraId="7D46E865" w14:textId="77777777" w:rsidR="00362781" w:rsidRDefault="00362781" w:rsidP="00D21C05">
            <w:pPr>
              <w:kinsoku w:val="0"/>
              <w:overflowPunct w:val="0"/>
              <w:spacing w:before="90" w:line="209" w:lineRule="exact"/>
              <w:ind w:left="72"/>
              <w:textAlignment w:val="baseline"/>
              <w:rPr>
                <w:rFonts w:ascii="Arial" w:hAnsi="Arial" w:cs="Arial"/>
                <w:sz w:val="18"/>
                <w:szCs w:val="18"/>
              </w:rPr>
            </w:pPr>
            <w:r>
              <w:rPr>
                <w:rFonts w:ascii="Arial" w:hAnsi="Arial" w:cs="Arial"/>
                <w:sz w:val="18"/>
                <w:szCs w:val="18"/>
              </w:rPr>
              <w:t>Ano viz popis podložky</w:t>
            </w:r>
          </w:p>
          <w:p w14:paraId="244E693F" w14:textId="77777777" w:rsidR="00362781" w:rsidRDefault="00362781" w:rsidP="00D21C05">
            <w:pPr>
              <w:kinsoku w:val="0"/>
              <w:overflowPunct w:val="0"/>
              <w:spacing w:before="2" w:after="77" w:line="214" w:lineRule="exact"/>
              <w:ind w:left="72"/>
              <w:textAlignment w:val="baseline"/>
              <w:rPr>
                <w:rFonts w:ascii="Arial" w:hAnsi="Arial" w:cs="Arial"/>
                <w:sz w:val="18"/>
                <w:szCs w:val="18"/>
              </w:rPr>
            </w:pPr>
            <w:r>
              <w:rPr>
                <w:rFonts w:ascii="Arial" w:hAnsi="Arial" w:cs="Arial"/>
                <w:sz w:val="18"/>
                <w:szCs w:val="18"/>
              </w:rPr>
              <w:t>v návodu a technickém listu</w:t>
            </w:r>
          </w:p>
        </w:tc>
      </w:tr>
      <w:tr w:rsidR="00362781" w14:paraId="31E3D13E" w14:textId="77777777" w:rsidTr="00D21C05">
        <w:trPr>
          <w:trHeight w:hRule="exact" w:val="1029"/>
        </w:trPr>
        <w:tc>
          <w:tcPr>
            <w:tcW w:w="7020" w:type="dxa"/>
            <w:tcBorders>
              <w:top w:val="single" w:sz="5" w:space="0" w:color="auto"/>
              <w:left w:val="single" w:sz="5" w:space="0" w:color="auto"/>
              <w:bottom w:val="single" w:sz="5" w:space="0" w:color="auto"/>
              <w:right w:val="single" w:sz="5" w:space="0" w:color="auto"/>
            </w:tcBorders>
            <w:vAlign w:val="center"/>
          </w:tcPr>
          <w:p w14:paraId="7C2251F3" w14:textId="77777777" w:rsidR="00362781" w:rsidRDefault="00362781" w:rsidP="00D21C05">
            <w:pPr>
              <w:kinsoku w:val="0"/>
              <w:overflowPunct w:val="0"/>
              <w:spacing w:before="421" w:after="392" w:line="209" w:lineRule="exact"/>
              <w:ind w:left="90"/>
              <w:textAlignment w:val="baseline"/>
              <w:rPr>
                <w:rFonts w:ascii="Arial" w:hAnsi="Arial" w:cs="Arial"/>
                <w:sz w:val="18"/>
                <w:szCs w:val="18"/>
              </w:rPr>
            </w:pPr>
            <w:r>
              <w:rPr>
                <w:rFonts w:ascii="Arial" w:hAnsi="Arial" w:cs="Arial"/>
                <w:sz w:val="18"/>
                <w:szCs w:val="18"/>
              </w:rPr>
              <w:t>Propustný, prodyšný a pratelný materiál</w:t>
            </w:r>
          </w:p>
        </w:tc>
        <w:tc>
          <w:tcPr>
            <w:tcW w:w="2199" w:type="dxa"/>
            <w:tcBorders>
              <w:top w:val="single" w:sz="5" w:space="0" w:color="auto"/>
              <w:left w:val="single" w:sz="5" w:space="0" w:color="auto"/>
              <w:bottom w:val="single" w:sz="5" w:space="0" w:color="auto"/>
              <w:right w:val="single" w:sz="5" w:space="0" w:color="auto"/>
            </w:tcBorders>
          </w:tcPr>
          <w:p w14:paraId="4BAEBF81" w14:textId="77777777" w:rsidR="00362781" w:rsidRDefault="00362781" w:rsidP="00D21C05">
            <w:pPr>
              <w:tabs>
                <w:tab w:val="left" w:pos="648"/>
                <w:tab w:val="left" w:pos="1080"/>
                <w:tab w:val="right" w:pos="2088"/>
              </w:tabs>
              <w:kinsoku w:val="0"/>
              <w:overflowPunct w:val="0"/>
              <w:spacing w:before="92" w:line="209" w:lineRule="exact"/>
              <w:ind w:left="72"/>
              <w:textAlignment w:val="baseline"/>
              <w:rPr>
                <w:rFonts w:ascii="Arial" w:hAnsi="Arial" w:cs="Arial"/>
                <w:sz w:val="18"/>
                <w:szCs w:val="18"/>
              </w:rPr>
            </w:pPr>
            <w:r>
              <w:rPr>
                <w:rFonts w:ascii="Arial" w:hAnsi="Arial" w:cs="Arial"/>
                <w:sz w:val="18"/>
                <w:szCs w:val="18"/>
              </w:rPr>
              <w:t>Ano</w:t>
            </w:r>
            <w:r>
              <w:rPr>
                <w:rFonts w:ascii="Arial" w:hAnsi="Arial" w:cs="Arial"/>
                <w:sz w:val="18"/>
                <w:szCs w:val="18"/>
              </w:rPr>
              <w:tab/>
              <w:t>—</w:t>
            </w:r>
            <w:r>
              <w:rPr>
                <w:rFonts w:ascii="Arial" w:hAnsi="Arial" w:cs="Arial"/>
                <w:sz w:val="18"/>
                <w:szCs w:val="18"/>
              </w:rPr>
              <w:tab/>
              <w:t>viz</w:t>
            </w:r>
            <w:r>
              <w:rPr>
                <w:rFonts w:ascii="Arial" w:hAnsi="Arial" w:cs="Arial"/>
                <w:sz w:val="18"/>
                <w:szCs w:val="18"/>
              </w:rPr>
              <w:tab/>
              <w:t>návod</w:t>
            </w:r>
          </w:p>
          <w:p w14:paraId="09F584D1" w14:textId="77777777" w:rsidR="00362781" w:rsidRDefault="00362781" w:rsidP="00D21C05">
            <w:pPr>
              <w:tabs>
                <w:tab w:val="right" w:pos="2088"/>
              </w:tabs>
              <w:kinsoku w:val="0"/>
              <w:overflowPunct w:val="0"/>
              <w:spacing w:before="9" w:line="209" w:lineRule="exact"/>
              <w:ind w:left="72"/>
              <w:textAlignment w:val="baseline"/>
              <w:rPr>
                <w:rFonts w:ascii="Arial" w:hAnsi="Arial" w:cs="Arial"/>
                <w:sz w:val="18"/>
                <w:szCs w:val="18"/>
              </w:rPr>
            </w:pPr>
            <w:r>
              <w:rPr>
                <w:rFonts w:ascii="Arial" w:hAnsi="Arial" w:cs="Arial"/>
                <w:sz w:val="18"/>
                <w:szCs w:val="18"/>
              </w:rPr>
              <w:t>k obsluze,</w:t>
            </w:r>
            <w:r>
              <w:rPr>
                <w:rFonts w:ascii="Arial" w:hAnsi="Arial" w:cs="Arial"/>
                <w:sz w:val="18"/>
                <w:szCs w:val="18"/>
              </w:rPr>
              <w:tab/>
              <w:t>požadavek</w:t>
            </w:r>
          </w:p>
          <w:p w14:paraId="2AF50E4F" w14:textId="77777777" w:rsidR="00362781" w:rsidRDefault="00362781" w:rsidP="00D21C05">
            <w:pPr>
              <w:tabs>
                <w:tab w:val="right" w:pos="2088"/>
              </w:tabs>
              <w:kinsoku w:val="0"/>
              <w:overflowPunct w:val="0"/>
              <w:spacing w:before="7" w:line="209" w:lineRule="exact"/>
              <w:ind w:left="72"/>
              <w:textAlignment w:val="baseline"/>
              <w:rPr>
                <w:rFonts w:ascii="Arial" w:hAnsi="Arial" w:cs="Arial"/>
                <w:sz w:val="18"/>
                <w:szCs w:val="18"/>
              </w:rPr>
            </w:pPr>
            <w:r>
              <w:rPr>
                <w:rFonts w:ascii="Arial" w:hAnsi="Arial" w:cs="Arial"/>
                <w:sz w:val="18"/>
                <w:szCs w:val="18"/>
              </w:rPr>
              <w:t>prodyšnosti</w:t>
            </w:r>
            <w:r>
              <w:rPr>
                <w:rFonts w:ascii="Arial" w:hAnsi="Arial" w:cs="Arial"/>
                <w:sz w:val="18"/>
                <w:szCs w:val="18"/>
              </w:rPr>
              <w:tab/>
              <w:t>je</w:t>
            </w:r>
          </w:p>
          <w:p w14:paraId="1632B203" w14:textId="77777777" w:rsidR="00362781" w:rsidRDefault="00362781" w:rsidP="00D21C05">
            <w:pPr>
              <w:kinsoku w:val="0"/>
              <w:overflowPunct w:val="0"/>
              <w:spacing w:before="4" w:after="74" w:line="209" w:lineRule="exact"/>
              <w:ind w:left="72"/>
              <w:textAlignment w:val="baseline"/>
              <w:rPr>
                <w:rFonts w:ascii="Arial" w:hAnsi="Arial" w:cs="Arial"/>
                <w:sz w:val="18"/>
                <w:szCs w:val="18"/>
              </w:rPr>
            </w:pPr>
            <w:r>
              <w:rPr>
                <w:rFonts w:ascii="Arial" w:hAnsi="Arial" w:cs="Arial"/>
                <w:sz w:val="18"/>
                <w:szCs w:val="18"/>
              </w:rPr>
              <w:t>irelevantní</w:t>
            </w:r>
          </w:p>
        </w:tc>
      </w:tr>
      <w:tr w:rsidR="00362781" w14:paraId="32837E66" w14:textId="77777777" w:rsidTr="00D21C05">
        <w:trPr>
          <w:trHeight w:hRule="exact" w:val="818"/>
        </w:trPr>
        <w:tc>
          <w:tcPr>
            <w:tcW w:w="7020" w:type="dxa"/>
            <w:tcBorders>
              <w:top w:val="single" w:sz="5" w:space="0" w:color="auto"/>
              <w:left w:val="single" w:sz="5" w:space="0" w:color="auto"/>
              <w:bottom w:val="single" w:sz="5" w:space="0" w:color="auto"/>
              <w:right w:val="single" w:sz="5" w:space="0" w:color="auto"/>
            </w:tcBorders>
            <w:vAlign w:val="center"/>
          </w:tcPr>
          <w:p w14:paraId="0BDEFB30" w14:textId="77777777" w:rsidR="00362781" w:rsidRDefault="00362781" w:rsidP="00D21C05">
            <w:pPr>
              <w:kinsoku w:val="0"/>
              <w:overflowPunct w:val="0"/>
              <w:spacing w:before="317" w:after="287" w:line="209" w:lineRule="exact"/>
              <w:ind w:left="90"/>
              <w:textAlignment w:val="baseline"/>
              <w:rPr>
                <w:rFonts w:ascii="Arial" w:hAnsi="Arial" w:cs="Arial"/>
                <w:sz w:val="18"/>
                <w:szCs w:val="18"/>
              </w:rPr>
            </w:pPr>
            <w:r>
              <w:rPr>
                <w:rFonts w:ascii="Arial" w:hAnsi="Arial" w:cs="Arial"/>
                <w:sz w:val="18"/>
                <w:szCs w:val="18"/>
              </w:rPr>
              <w:t>Tři popruhy s přezkami pro fixaci pacienta k matraci</w:t>
            </w:r>
          </w:p>
        </w:tc>
        <w:tc>
          <w:tcPr>
            <w:tcW w:w="2199" w:type="dxa"/>
            <w:tcBorders>
              <w:top w:val="single" w:sz="5" w:space="0" w:color="auto"/>
              <w:left w:val="single" w:sz="5" w:space="0" w:color="auto"/>
              <w:bottom w:val="single" w:sz="5" w:space="0" w:color="auto"/>
              <w:right w:val="single" w:sz="5" w:space="0" w:color="auto"/>
            </w:tcBorders>
          </w:tcPr>
          <w:p w14:paraId="045714BE" w14:textId="77777777" w:rsidR="00362781" w:rsidRDefault="00362781" w:rsidP="00D21C05">
            <w:pPr>
              <w:tabs>
                <w:tab w:val="left" w:pos="648"/>
                <w:tab w:val="left" w:pos="1008"/>
                <w:tab w:val="right" w:pos="2088"/>
              </w:tabs>
              <w:kinsoku w:val="0"/>
              <w:overflowPunct w:val="0"/>
              <w:spacing w:before="94" w:line="209" w:lineRule="exact"/>
              <w:ind w:left="72"/>
              <w:textAlignment w:val="baseline"/>
              <w:rPr>
                <w:rFonts w:ascii="Arial" w:hAnsi="Arial" w:cs="Arial"/>
                <w:sz w:val="18"/>
                <w:szCs w:val="18"/>
              </w:rPr>
            </w:pPr>
            <w:r>
              <w:rPr>
                <w:rFonts w:ascii="Arial" w:hAnsi="Arial" w:cs="Arial"/>
                <w:sz w:val="18"/>
                <w:szCs w:val="18"/>
              </w:rPr>
              <w:t>Ano</w:t>
            </w:r>
            <w:r>
              <w:rPr>
                <w:rFonts w:ascii="Arial" w:hAnsi="Arial" w:cs="Arial"/>
                <w:sz w:val="18"/>
                <w:szCs w:val="18"/>
              </w:rPr>
              <w:tab/>
              <w:t>—</w:t>
            </w:r>
            <w:r>
              <w:rPr>
                <w:rFonts w:ascii="Arial" w:hAnsi="Arial" w:cs="Arial"/>
                <w:sz w:val="18"/>
                <w:szCs w:val="18"/>
              </w:rPr>
              <w:tab/>
              <w:t>viz</w:t>
            </w:r>
            <w:r>
              <w:rPr>
                <w:rFonts w:ascii="Arial" w:hAnsi="Arial" w:cs="Arial"/>
                <w:sz w:val="18"/>
                <w:szCs w:val="18"/>
              </w:rPr>
              <w:tab/>
              <w:t>návod</w:t>
            </w:r>
          </w:p>
          <w:p w14:paraId="1BC36842" w14:textId="77777777" w:rsidR="00362781" w:rsidRDefault="00362781" w:rsidP="00D21C05">
            <w:pPr>
              <w:tabs>
                <w:tab w:val="left" w:pos="1008"/>
                <w:tab w:val="right" w:pos="2088"/>
              </w:tabs>
              <w:kinsoku w:val="0"/>
              <w:overflowPunct w:val="0"/>
              <w:spacing w:before="12" w:after="78" w:line="210" w:lineRule="exact"/>
              <w:ind w:left="72"/>
              <w:textAlignment w:val="baseline"/>
              <w:rPr>
                <w:rFonts w:ascii="Arial" w:hAnsi="Arial" w:cs="Arial"/>
                <w:sz w:val="18"/>
                <w:szCs w:val="18"/>
              </w:rPr>
            </w:pPr>
            <w:r>
              <w:rPr>
                <w:rFonts w:ascii="Arial" w:hAnsi="Arial" w:cs="Arial"/>
                <w:sz w:val="18"/>
                <w:szCs w:val="18"/>
              </w:rPr>
              <w:t>k obsluze</w:t>
            </w:r>
            <w:r>
              <w:rPr>
                <w:rFonts w:ascii="Arial" w:hAnsi="Arial" w:cs="Arial"/>
                <w:sz w:val="18"/>
                <w:szCs w:val="18"/>
              </w:rPr>
              <w:tab/>
              <w:t>a</w:t>
            </w:r>
            <w:r>
              <w:rPr>
                <w:rFonts w:ascii="Arial" w:hAnsi="Arial" w:cs="Arial"/>
                <w:sz w:val="18"/>
                <w:szCs w:val="18"/>
              </w:rPr>
              <w:tab/>
              <w:t>technický</w:t>
            </w:r>
            <w:r>
              <w:rPr>
                <w:rFonts w:ascii="Arial" w:hAnsi="Arial" w:cs="Arial"/>
                <w:sz w:val="18"/>
                <w:szCs w:val="18"/>
              </w:rPr>
              <w:br/>
              <w:t>list, kovové přezky</w:t>
            </w:r>
          </w:p>
        </w:tc>
      </w:tr>
      <w:tr w:rsidR="00362781" w14:paraId="640A1CC2" w14:textId="77777777" w:rsidTr="00D21C05">
        <w:trPr>
          <w:trHeight w:hRule="exact" w:val="809"/>
        </w:trPr>
        <w:tc>
          <w:tcPr>
            <w:tcW w:w="7020" w:type="dxa"/>
            <w:tcBorders>
              <w:top w:val="single" w:sz="5" w:space="0" w:color="auto"/>
              <w:left w:val="single" w:sz="5" w:space="0" w:color="auto"/>
              <w:bottom w:val="single" w:sz="5" w:space="0" w:color="auto"/>
              <w:right w:val="single" w:sz="5" w:space="0" w:color="auto"/>
            </w:tcBorders>
            <w:vAlign w:val="center"/>
          </w:tcPr>
          <w:p w14:paraId="7994E166" w14:textId="77777777" w:rsidR="00362781" w:rsidRDefault="00362781" w:rsidP="00D21C05">
            <w:pPr>
              <w:kinsoku w:val="0"/>
              <w:overflowPunct w:val="0"/>
              <w:spacing w:before="84" w:after="70" w:line="216" w:lineRule="exact"/>
              <w:ind w:left="72" w:right="72"/>
              <w:jc w:val="both"/>
              <w:textAlignment w:val="baseline"/>
              <w:rPr>
                <w:rFonts w:ascii="Arial" w:hAnsi="Arial" w:cs="Arial"/>
                <w:sz w:val="18"/>
                <w:szCs w:val="18"/>
              </w:rPr>
            </w:pPr>
            <w:r>
              <w:rPr>
                <w:rFonts w:ascii="Arial" w:hAnsi="Arial" w:cs="Arial"/>
                <w:sz w:val="18"/>
                <w:szCs w:val="18"/>
              </w:rPr>
              <w:t>Včetně zařízení bude dodáno kompletní příslušenství a spotřební materiál pro okamžité použití zařízení, pro umožnění plnohodnotné instruktáže a k provedení kompletní instalace</w:t>
            </w:r>
          </w:p>
        </w:tc>
        <w:tc>
          <w:tcPr>
            <w:tcW w:w="2199" w:type="dxa"/>
            <w:tcBorders>
              <w:top w:val="single" w:sz="5" w:space="0" w:color="auto"/>
              <w:left w:val="single" w:sz="5" w:space="0" w:color="auto"/>
              <w:bottom w:val="single" w:sz="5" w:space="0" w:color="auto"/>
              <w:right w:val="single" w:sz="5" w:space="0" w:color="auto"/>
            </w:tcBorders>
          </w:tcPr>
          <w:p w14:paraId="5F97F7CB" w14:textId="77777777" w:rsidR="00362781" w:rsidRDefault="00362781" w:rsidP="00D21C05">
            <w:pPr>
              <w:kinsoku w:val="0"/>
              <w:overflowPunct w:val="0"/>
              <w:spacing w:before="87" w:after="506" w:line="209" w:lineRule="exact"/>
              <w:ind w:left="72"/>
              <w:textAlignment w:val="baseline"/>
              <w:rPr>
                <w:rFonts w:ascii="Arial" w:hAnsi="Arial" w:cs="Arial"/>
                <w:sz w:val="18"/>
                <w:szCs w:val="18"/>
              </w:rPr>
            </w:pPr>
            <w:r>
              <w:rPr>
                <w:rFonts w:ascii="Arial" w:hAnsi="Arial" w:cs="Arial"/>
                <w:sz w:val="18"/>
                <w:szCs w:val="18"/>
              </w:rPr>
              <w:t>ano</w:t>
            </w:r>
          </w:p>
        </w:tc>
      </w:tr>
    </w:tbl>
    <w:p w14:paraId="72FE1B89" w14:textId="77777777" w:rsidR="00362781" w:rsidRDefault="00362781" w:rsidP="00362781">
      <w:pPr>
        <w:kinsoku w:val="0"/>
        <w:overflowPunct w:val="0"/>
        <w:spacing w:after="233" w:line="20" w:lineRule="exact"/>
        <w:ind w:left="14" w:right="14"/>
        <w:textAlignment w:val="baseline"/>
      </w:pPr>
    </w:p>
    <w:p w14:paraId="1973478A" w14:textId="77777777" w:rsidR="00362781" w:rsidRDefault="00362781" w:rsidP="00362781">
      <w:pPr>
        <w:kinsoku w:val="0"/>
        <w:overflowPunct w:val="0"/>
        <w:spacing w:line="189" w:lineRule="exact"/>
        <w:ind w:left="144"/>
        <w:textAlignment w:val="baseline"/>
        <w:rPr>
          <w:rFonts w:ascii="Arial" w:hAnsi="Arial" w:cs="Arial"/>
          <w:i/>
          <w:iCs/>
          <w:spacing w:val="4"/>
          <w:sz w:val="16"/>
          <w:szCs w:val="16"/>
        </w:rPr>
      </w:pPr>
      <w:r>
        <w:rPr>
          <w:rFonts w:ascii="Arial" w:hAnsi="Arial" w:cs="Arial"/>
          <w:i/>
          <w:iCs/>
          <w:spacing w:val="4"/>
          <w:sz w:val="16"/>
          <w:szCs w:val="16"/>
        </w:rPr>
        <w:t>* (účastník do nabídky uvede přesné obchodní označení, model výrobce, evidenční číslo v registru zdravotnických</w:t>
      </w:r>
    </w:p>
    <w:p w14:paraId="768C3AD8" w14:textId="77777777" w:rsidR="00362781" w:rsidRDefault="00362781" w:rsidP="00362781">
      <w:pPr>
        <w:kinsoku w:val="0"/>
        <w:overflowPunct w:val="0"/>
        <w:spacing w:line="189" w:lineRule="exact"/>
        <w:ind w:left="144"/>
        <w:textAlignment w:val="baseline"/>
        <w:rPr>
          <w:rFonts w:ascii="Arial" w:hAnsi="Arial" w:cs="Arial"/>
          <w:i/>
          <w:iCs/>
          <w:spacing w:val="4"/>
          <w:sz w:val="16"/>
          <w:szCs w:val="16"/>
        </w:rPr>
      </w:pPr>
      <w:r>
        <w:rPr>
          <w:rFonts w:ascii="Arial" w:hAnsi="Arial" w:cs="Arial"/>
          <w:i/>
          <w:iCs/>
          <w:spacing w:val="4"/>
          <w:sz w:val="16"/>
          <w:szCs w:val="16"/>
        </w:rPr>
        <w:t>prostředků RZPRO)</w:t>
      </w:r>
    </w:p>
    <w:p w14:paraId="7CBA55C5" w14:textId="77777777" w:rsidR="00362781" w:rsidRDefault="00362781" w:rsidP="00362781">
      <w:pPr>
        <w:kinsoku w:val="0"/>
        <w:overflowPunct w:val="0"/>
        <w:spacing w:before="2" w:line="112" w:lineRule="exact"/>
        <w:ind w:left="144"/>
        <w:textAlignment w:val="baseline"/>
        <w:rPr>
          <w:rFonts w:ascii="Arial" w:hAnsi="Arial" w:cs="Arial"/>
          <w:i/>
          <w:iCs/>
          <w:spacing w:val="5"/>
          <w:sz w:val="16"/>
          <w:szCs w:val="16"/>
        </w:rPr>
      </w:pPr>
    </w:p>
    <w:p w14:paraId="13795696" w14:textId="77777777" w:rsidR="00362781" w:rsidRDefault="00362781" w:rsidP="00362781">
      <w:pPr>
        <w:kinsoku w:val="0"/>
        <w:overflowPunct w:val="0"/>
        <w:spacing w:line="182" w:lineRule="exact"/>
        <w:ind w:left="144"/>
        <w:textAlignment w:val="baseline"/>
        <w:rPr>
          <w:rFonts w:ascii="Arial" w:hAnsi="Arial" w:cs="Arial"/>
          <w:i/>
          <w:iCs/>
          <w:spacing w:val="453"/>
          <w:sz w:val="16"/>
          <w:szCs w:val="16"/>
        </w:rPr>
      </w:pPr>
      <w:r>
        <w:rPr>
          <w:rFonts w:ascii="Arial" w:hAnsi="Arial" w:cs="Arial"/>
          <w:i/>
          <w:iCs/>
          <w:spacing w:val="4"/>
          <w:sz w:val="16"/>
          <w:szCs w:val="16"/>
        </w:rPr>
        <w:t>** (účastník vyplní všechny řádky následujícím způsobem:</w:t>
      </w:r>
    </w:p>
    <w:p w14:paraId="30FB8140" w14:textId="77777777" w:rsidR="00362781" w:rsidRDefault="00362781" w:rsidP="00362781">
      <w:pPr>
        <w:widowControl w:val="0"/>
        <w:numPr>
          <w:ilvl w:val="0"/>
          <w:numId w:val="34"/>
        </w:numPr>
        <w:kinsoku w:val="0"/>
        <w:overflowPunct w:val="0"/>
        <w:spacing w:line="189" w:lineRule="exact"/>
        <w:ind w:right="432"/>
        <w:jc w:val="both"/>
        <w:textAlignment w:val="baseline"/>
        <w:rPr>
          <w:rFonts w:ascii="Arial" w:hAnsi="Arial" w:cs="Arial"/>
          <w:i/>
          <w:iCs/>
          <w:sz w:val="16"/>
          <w:szCs w:val="16"/>
        </w:rPr>
      </w:pPr>
      <w:r>
        <w:rPr>
          <w:rFonts w:ascii="Arial" w:hAnsi="Arial" w:cs="Arial"/>
          <w:i/>
          <w:iCs/>
          <w:sz w:val="16"/>
          <w:szCs w:val="16"/>
        </w:rPr>
        <w:t>u číselných údajů uvede účastník konkrétní hodnoty s odkazem na stránku technického dokumentu/návodu k použití vydaného výrobcem;</w:t>
      </w:r>
    </w:p>
    <w:p w14:paraId="3B9A360A" w14:textId="77777777" w:rsidR="00362781" w:rsidRPr="00B2418D" w:rsidRDefault="00362781" w:rsidP="00362781">
      <w:pPr>
        <w:widowControl w:val="0"/>
        <w:numPr>
          <w:ilvl w:val="0"/>
          <w:numId w:val="34"/>
        </w:numPr>
        <w:kinsoku w:val="0"/>
        <w:overflowPunct w:val="0"/>
        <w:spacing w:before="2" w:after="564" w:line="192" w:lineRule="exact"/>
        <w:ind w:right="432"/>
        <w:jc w:val="both"/>
        <w:textAlignment w:val="baseline"/>
        <w:rPr>
          <w:rFonts w:ascii="Arial" w:hAnsi="Arial" w:cs="Arial"/>
          <w:i/>
          <w:iCs/>
          <w:sz w:val="16"/>
          <w:szCs w:val="16"/>
          <w:lang w:val="en-US" w:eastAsia="en-US"/>
        </w:rPr>
      </w:pPr>
      <w:r>
        <w:rPr>
          <w:rFonts w:ascii="Arial" w:hAnsi="Arial" w:cs="Arial"/>
          <w:i/>
          <w:iCs/>
          <w:sz w:val="16"/>
          <w:szCs w:val="16"/>
        </w:rPr>
        <w:t>u ostatních odkazem na stránku technického dokumentu/návodu k použiti vydaného výrobcem, z něhož je patrné splnění daného parametru, popř. i označení konkrétní technologie.</w:t>
      </w:r>
    </w:p>
    <w:p w14:paraId="078AA770" w14:textId="77777777" w:rsidR="00B2418D" w:rsidRDefault="00B2418D" w:rsidP="00B2418D">
      <w:pPr>
        <w:widowControl w:val="0"/>
        <w:kinsoku w:val="0"/>
        <w:overflowPunct w:val="0"/>
        <w:spacing w:before="2" w:after="564" w:line="192" w:lineRule="exact"/>
        <w:ind w:left="648" w:right="432"/>
        <w:jc w:val="both"/>
        <w:textAlignment w:val="baseline"/>
        <w:rPr>
          <w:rFonts w:ascii="Arial" w:hAnsi="Arial" w:cs="Arial"/>
          <w:i/>
          <w:iCs/>
          <w:sz w:val="16"/>
          <w:szCs w:val="16"/>
          <w:lang w:val="en-US" w:eastAsia="en-US"/>
        </w:rPr>
      </w:pPr>
    </w:p>
    <w:sectPr w:rsidR="00B2418D" w:rsidSect="000F2F85">
      <w:head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73086" w14:textId="77777777" w:rsidR="00327226" w:rsidRDefault="00327226" w:rsidP="001521BE">
      <w:r>
        <w:separator/>
      </w:r>
    </w:p>
  </w:endnote>
  <w:endnote w:type="continuationSeparator" w:id="0">
    <w:p w14:paraId="3C06626D" w14:textId="77777777" w:rsidR="00327226" w:rsidRDefault="00327226"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rPr>
        <w:rFonts w:asciiTheme="minorHAnsi" w:hAnsiTheme="minorHAnsi" w:cstheme="minorHAnsi"/>
        <w:sz w:val="18"/>
        <w:szCs w:val="18"/>
      </w:rPr>
    </w:sdtEndPr>
    <w:sdtContent>
      <w:p w14:paraId="1EB7B2C7" w14:textId="77777777" w:rsidR="00185CB7" w:rsidRPr="00D72977" w:rsidRDefault="00185CB7">
        <w:pPr>
          <w:pStyle w:val="Zpat"/>
          <w:jc w:val="center"/>
          <w:rPr>
            <w:rFonts w:asciiTheme="minorHAnsi" w:hAnsiTheme="minorHAnsi" w:cstheme="minorHAnsi"/>
            <w:sz w:val="18"/>
            <w:szCs w:val="18"/>
          </w:rPr>
        </w:pPr>
        <w:r w:rsidRPr="00D72977">
          <w:rPr>
            <w:rFonts w:asciiTheme="minorHAnsi" w:hAnsiTheme="minorHAnsi" w:cstheme="minorHAnsi"/>
            <w:sz w:val="18"/>
            <w:szCs w:val="18"/>
          </w:rPr>
          <w:fldChar w:fldCharType="begin"/>
        </w:r>
        <w:r w:rsidRPr="00D72977">
          <w:rPr>
            <w:rFonts w:asciiTheme="minorHAnsi" w:hAnsiTheme="minorHAnsi" w:cstheme="minorHAnsi"/>
            <w:sz w:val="18"/>
            <w:szCs w:val="18"/>
          </w:rPr>
          <w:instrText>PAGE   \* MERGEFORMAT</w:instrText>
        </w:r>
        <w:r w:rsidRPr="00D72977">
          <w:rPr>
            <w:rFonts w:asciiTheme="minorHAnsi" w:hAnsiTheme="minorHAnsi" w:cstheme="minorHAnsi"/>
            <w:sz w:val="18"/>
            <w:szCs w:val="18"/>
          </w:rPr>
          <w:fldChar w:fldCharType="separate"/>
        </w:r>
        <w:r w:rsidR="004869CD">
          <w:rPr>
            <w:rFonts w:asciiTheme="minorHAnsi" w:hAnsiTheme="minorHAnsi" w:cstheme="minorHAnsi"/>
            <w:noProof/>
            <w:sz w:val="18"/>
            <w:szCs w:val="18"/>
          </w:rPr>
          <w:t>1</w:t>
        </w:r>
        <w:r w:rsidRPr="00D72977">
          <w:rPr>
            <w:rFonts w:asciiTheme="minorHAnsi" w:hAnsiTheme="minorHAnsi" w:cstheme="minorHAnsi"/>
            <w:sz w:val="18"/>
            <w:szCs w:val="18"/>
          </w:rPr>
          <w:fldChar w:fldCharType="end"/>
        </w:r>
      </w:p>
    </w:sdtContent>
  </w:sdt>
  <w:p w14:paraId="08524B0C" w14:textId="77777777"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90665" w14:textId="77777777" w:rsidR="00327226" w:rsidRDefault="00327226" w:rsidP="001521BE">
      <w:r>
        <w:separator/>
      </w:r>
    </w:p>
  </w:footnote>
  <w:footnote w:type="continuationSeparator" w:id="0">
    <w:p w14:paraId="114FFE10" w14:textId="77777777" w:rsidR="00327226" w:rsidRDefault="00327226"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3E587" w14:textId="2B512EFC" w:rsidR="001B155E" w:rsidRPr="007D1FC6" w:rsidRDefault="007D1FC6">
    <w:pPr>
      <w:pStyle w:val="Zhlav"/>
      <w:rPr>
        <w:sz w:val="18"/>
        <w:szCs w:val="18"/>
      </w:rPr>
    </w:pPr>
    <w:r w:rsidRPr="007D1FC6">
      <w:rPr>
        <w:rFonts w:ascii="Arial" w:hAnsi="Arial" w:cs="Arial"/>
        <w:sz w:val="18"/>
        <w:szCs w:val="18"/>
        <w:shd w:val="clear" w:color="auto" w:fill="F4F6FA"/>
      </w:rPr>
      <w:t>VZ0</w:t>
    </w:r>
    <w:r w:rsidR="00EE77EA">
      <w:rPr>
        <w:rFonts w:ascii="Arial" w:hAnsi="Arial" w:cs="Arial"/>
        <w:sz w:val="18"/>
        <w:szCs w:val="18"/>
        <w:shd w:val="clear" w:color="auto" w:fill="F4F6FA"/>
      </w:rPr>
      <w:t>201273</w:t>
    </w:r>
  </w:p>
  <w:p w14:paraId="23738468" w14:textId="77777777" w:rsidR="00530C87" w:rsidRDefault="00530C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B047D" w14:textId="77777777" w:rsidR="000F2F85" w:rsidRPr="007D1FC6" w:rsidRDefault="000F2F85">
    <w:pPr>
      <w:pStyle w:val="Zhlav"/>
      <w:rPr>
        <w:sz w:val="18"/>
        <w:szCs w:val="18"/>
      </w:rPr>
    </w:pPr>
    <w:r w:rsidRPr="007D1FC6">
      <w:rPr>
        <w:rFonts w:ascii="Arial" w:hAnsi="Arial" w:cs="Arial"/>
        <w:sz w:val="18"/>
        <w:szCs w:val="18"/>
        <w:shd w:val="clear" w:color="auto" w:fill="F4F6FA"/>
      </w:rPr>
      <w:t>VZ0</w:t>
    </w:r>
    <w:r>
      <w:rPr>
        <w:rFonts w:ascii="Arial" w:hAnsi="Arial" w:cs="Arial"/>
        <w:sz w:val="18"/>
        <w:szCs w:val="18"/>
        <w:shd w:val="clear" w:color="auto" w:fill="F4F6FA"/>
      </w:rPr>
      <w:t>201273</w:t>
    </w:r>
  </w:p>
  <w:p w14:paraId="5888093F" w14:textId="77777777" w:rsidR="000F2F85" w:rsidRPr="005E16DF" w:rsidRDefault="000F2F85">
    <w:pPr>
      <w:pStyle w:val="Zhlav"/>
      <w:rPr>
        <w:rFonts w:asciiTheme="minorHAnsi" w:hAnsiTheme="minorHAnsi"/>
        <w:sz w:val="20"/>
        <w:szCs w:val="20"/>
      </w:rPr>
    </w:pPr>
    <w:r>
      <w:rPr>
        <w:rFonts w:asciiTheme="minorHAnsi" w:hAnsiTheme="minorHAnsi"/>
        <w:sz w:val="20"/>
        <w:szCs w:val="20"/>
      </w:rPr>
      <w:t>Příloha č. 1 – technická specifikace</w:t>
    </w:r>
  </w:p>
  <w:p w14:paraId="75D7ADEB" w14:textId="77777777" w:rsidR="000F2F85" w:rsidRDefault="000F2F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C7F70"/>
    <w:multiLevelType w:val="singleLevel"/>
    <w:tmpl w:val="60E6E926"/>
    <w:lvl w:ilvl="0">
      <w:start w:val="1"/>
      <w:numFmt w:val="decimal"/>
      <w:lvlText w:val="%1."/>
      <w:lvlJc w:val="left"/>
      <w:pPr>
        <w:tabs>
          <w:tab w:val="num" w:pos="648"/>
        </w:tabs>
        <w:ind w:left="648" w:hanging="216"/>
      </w:pPr>
      <w:rPr>
        <w:rFonts w:ascii="Arial" w:hAnsi="Arial" w:cs="Arial"/>
        <w:i/>
        <w:iCs/>
        <w:snapToGrid/>
        <w:sz w:val="16"/>
        <w:szCs w:val="16"/>
      </w:rPr>
    </w:lvl>
  </w:abstractNum>
  <w:abstractNum w:abstractNumId="1">
    <w:nsid w:val="0B600CC8"/>
    <w:multiLevelType w:val="hybridMultilevel"/>
    <w:tmpl w:val="E4E0F87A"/>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1868C7"/>
    <w:multiLevelType w:val="hybridMultilevel"/>
    <w:tmpl w:val="5D005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B01C4C"/>
    <w:multiLevelType w:val="hybridMultilevel"/>
    <w:tmpl w:val="937A4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DBC0851"/>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667ABA"/>
    <w:multiLevelType w:val="hybridMultilevel"/>
    <w:tmpl w:val="1B4CB83A"/>
    <w:lvl w:ilvl="0" w:tplc="0405000F">
      <w:start w:val="1"/>
      <w:numFmt w:val="decimal"/>
      <w:lvlText w:val="%1."/>
      <w:lvlJc w:val="left"/>
      <w:pPr>
        <w:ind w:left="1495"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nsid w:val="4E153F4C"/>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AF32E56"/>
    <w:multiLevelType w:val="hybridMultilevel"/>
    <w:tmpl w:val="D5E67556"/>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7D497A"/>
    <w:multiLevelType w:val="hybridMultilevel"/>
    <w:tmpl w:val="D5E67556"/>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FE756A"/>
    <w:multiLevelType w:val="hybridMultilevel"/>
    <w:tmpl w:val="4EBE4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243EEB"/>
    <w:multiLevelType w:val="hybridMultilevel"/>
    <w:tmpl w:val="E4E0F87A"/>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C7739C1"/>
    <w:multiLevelType w:val="hybridMultilevel"/>
    <w:tmpl w:val="1B4CB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E843C6"/>
    <w:multiLevelType w:val="hybridMultilevel"/>
    <w:tmpl w:val="CD189560"/>
    <w:lvl w:ilvl="0" w:tplc="2BA6ED0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4"/>
  </w:num>
  <w:num w:numId="4">
    <w:abstractNumId w:val="4"/>
  </w:num>
  <w:num w:numId="5">
    <w:abstractNumId w:val="3"/>
  </w:num>
  <w:num w:numId="6">
    <w:abstractNumId w:val="2"/>
  </w:num>
  <w:num w:numId="7">
    <w:abstractNumId w:val="4"/>
  </w:num>
  <w:num w:numId="8">
    <w:abstractNumId w:val="14"/>
  </w:num>
  <w:num w:numId="9">
    <w:abstractNumId w:val="11"/>
  </w:num>
  <w:num w:numId="10">
    <w:abstractNumId w:val="10"/>
  </w:num>
  <w:num w:numId="11">
    <w:abstractNumId w:val="13"/>
  </w:num>
  <w:num w:numId="12">
    <w:abstractNumId w:val="6"/>
  </w:num>
  <w:num w:numId="13">
    <w:abstractNumId w:val="4"/>
  </w:num>
  <w:num w:numId="14">
    <w:abstractNumId w:val="9"/>
  </w:num>
  <w:num w:numId="15">
    <w:abstractNumId w:val="4"/>
  </w:num>
  <w:num w:numId="16">
    <w:abstractNumId w:val="4"/>
  </w:num>
  <w:num w:numId="17">
    <w:abstractNumId w:val="5"/>
  </w:num>
  <w:num w:numId="18">
    <w:abstractNumId w:val="4"/>
  </w:num>
  <w:num w:numId="19">
    <w:abstractNumId w:val="1"/>
  </w:num>
  <w:num w:numId="20">
    <w:abstractNumId w:val="4"/>
  </w:num>
  <w:num w:numId="21">
    <w:abstractNumId w:val="4"/>
  </w:num>
  <w:num w:numId="22">
    <w:abstractNumId w:val="4"/>
  </w:num>
  <w:num w:numId="23">
    <w:abstractNumId w:val="7"/>
  </w:num>
  <w:num w:numId="24">
    <w:abstractNumId w:val="4"/>
  </w:num>
  <w:num w:numId="25">
    <w:abstractNumId w:val="12"/>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44FC"/>
    <w:rsid w:val="00017ED1"/>
    <w:rsid w:val="00022B7E"/>
    <w:rsid w:val="000725EF"/>
    <w:rsid w:val="00081BBB"/>
    <w:rsid w:val="00090321"/>
    <w:rsid w:val="000B1626"/>
    <w:rsid w:val="000B3413"/>
    <w:rsid w:val="000F132D"/>
    <w:rsid w:val="000F2F85"/>
    <w:rsid w:val="000F44C2"/>
    <w:rsid w:val="00124F87"/>
    <w:rsid w:val="001521BE"/>
    <w:rsid w:val="00162F11"/>
    <w:rsid w:val="00163A92"/>
    <w:rsid w:val="00163CEF"/>
    <w:rsid w:val="00171052"/>
    <w:rsid w:val="00185CB7"/>
    <w:rsid w:val="00196410"/>
    <w:rsid w:val="001A13AD"/>
    <w:rsid w:val="001A3499"/>
    <w:rsid w:val="001A782D"/>
    <w:rsid w:val="001B155E"/>
    <w:rsid w:val="001B3455"/>
    <w:rsid w:val="001C0829"/>
    <w:rsid w:val="001C313D"/>
    <w:rsid w:val="001C5929"/>
    <w:rsid w:val="001E01DD"/>
    <w:rsid w:val="00202FB7"/>
    <w:rsid w:val="00203984"/>
    <w:rsid w:val="00206D3D"/>
    <w:rsid w:val="00254822"/>
    <w:rsid w:val="00262241"/>
    <w:rsid w:val="00270663"/>
    <w:rsid w:val="00295B2F"/>
    <w:rsid w:val="002A48A3"/>
    <w:rsid w:val="002A53DB"/>
    <w:rsid w:val="002A647D"/>
    <w:rsid w:val="002B58DC"/>
    <w:rsid w:val="002B68F4"/>
    <w:rsid w:val="002C6038"/>
    <w:rsid w:val="002E0973"/>
    <w:rsid w:val="002E5D2F"/>
    <w:rsid w:val="002F4285"/>
    <w:rsid w:val="002F45B1"/>
    <w:rsid w:val="00304977"/>
    <w:rsid w:val="003116AD"/>
    <w:rsid w:val="00327226"/>
    <w:rsid w:val="00335B43"/>
    <w:rsid w:val="00335CB5"/>
    <w:rsid w:val="00341F59"/>
    <w:rsid w:val="0036145F"/>
    <w:rsid w:val="00362781"/>
    <w:rsid w:val="00374CC7"/>
    <w:rsid w:val="00385A0C"/>
    <w:rsid w:val="00393ED4"/>
    <w:rsid w:val="00395393"/>
    <w:rsid w:val="003A35B2"/>
    <w:rsid w:val="003D4212"/>
    <w:rsid w:val="003D58C2"/>
    <w:rsid w:val="003E5AAA"/>
    <w:rsid w:val="003F32D1"/>
    <w:rsid w:val="003F6107"/>
    <w:rsid w:val="003F7C91"/>
    <w:rsid w:val="004251B9"/>
    <w:rsid w:val="00442081"/>
    <w:rsid w:val="00443A0D"/>
    <w:rsid w:val="00460559"/>
    <w:rsid w:val="00465571"/>
    <w:rsid w:val="004657FF"/>
    <w:rsid w:val="004668A9"/>
    <w:rsid w:val="00472F1B"/>
    <w:rsid w:val="004869CD"/>
    <w:rsid w:val="00491210"/>
    <w:rsid w:val="004A20DD"/>
    <w:rsid w:val="004A7186"/>
    <w:rsid w:val="004B3F8C"/>
    <w:rsid w:val="004B6F01"/>
    <w:rsid w:val="004C7BEA"/>
    <w:rsid w:val="004D071A"/>
    <w:rsid w:val="004D6C24"/>
    <w:rsid w:val="004E3FE2"/>
    <w:rsid w:val="004E532E"/>
    <w:rsid w:val="0050080D"/>
    <w:rsid w:val="00513655"/>
    <w:rsid w:val="00515E62"/>
    <w:rsid w:val="00524608"/>
    <w:rsid w:val="00530C87"/>
    <w:rsid w:val="00537BBB"/>
    <w:rsid w:val="00553A3D"/>
    <w:rsid w:val="005775F4"/>
    <w:rsid w:val="00584222"/>
    <w:rsid w:val="005958F7"/>
    <w:rsid w:val="005A5B12"/>
    <w:rsid w:val="005B091D"/>
    <w:rsid w:val="005C5D17"/>
    <w:rsid w:val="005F2137"/>
    <w:rsid w:val="006052ED"/>
    <w:rsid w:val="00614020"/>
    <w:rsid w:val="006300EA"/>
    <w:rsid w:val="0063470E"/>
    <w:rsid w:val="00634F24"/>
    <w:rsid w:val="00640292"/>
    <w:rsid w:val="00641E34"/>
    <w:rsid w:val="006508E8"/>
    <w:rsid w:val="00653AA7"/>
    <w:rsid w:val="0067032B"/>
    <w:rsid w:val="006745D8"/>
    <w:rsid w:val="00676D22"/>
    <w:rsid w:val="00683D7C"/>
    <w:rsid w:val="006874B5"/>
    <w:rsid w:val="006B2D80"/>
    <w:rsid w:val="006B6FBC"/>
    <w:rsid w:val="006C1419"/>
    <w:rsid w:val="006E76B8"/>
    <w:rsid w:val="006F5818"/>
    <w:rsid w:val="006F59E7"/>
    <w:rsid w:val="00710888"/>
    <w:rsid w:val="00712343"/>
    <w:rsid w:val="00743113"/>
    <w:rsid w:val="00755652"/>
    <w:rsid w:val="00786A8F"/>
    <w:rsid w:val="007A0BF3"/>
    <w:rsid w:val="007A19F2"/>
    <w:rsid w:val="007A38FA"/>
    <w:rsid w:val="007B3B37"/>
    <w:rsid w:val="007C1E68"/>
    <w:rsid w:val="007D1FC6"/>
    <w:rsid w:val="00805E49"/>
    <w:rsid w:val="008137F1"/>
    <w:rsid w:val="00824A0E"/>
    <w:rsid w:val="00836BE2"/>
    <w:rsid w:val="00842370"/>
    <w:rsid w:val="00845D39"/>
    <w:rsid w:val="00847306"/>
    <w:rsid w:val="0085691A"/>
    <w:rsid w:val="0086250D"/>
    <w:rsid w:val="00873BC2"/>
    <w:rsid w:val="00887B17"/>
    <w:rsid w:val="0089149F"/>
    <w:rsid w:val="008A6005"/>
    <w:rsid w:val="008B384B"/>
    <w:rsid w:val="008B77A7"/>
    <w:rsid w:val="008C1E86"/>
    <w:rsid w:val="008C7ACB"/>
    <w:rsid w:val="008D173B"/>
    <w:rsid w:val="008D53DC"/>
    <w:rsid w:val="008F4D6B"/>
    <w:rsid w:val="0090205E"/>
    <w:rsid w:val="00903349"/>
    <w:rsid w:val="009042D1"/>
    <w:rsid w:val="00906F03"/>
    <w:rsid w:val="00916E11"/>
    <w:rsid w:val="00942B80"/>
    <w:rsid w:val="00955A8D"/>
    <w:rsid w:val="00957BC3"/>
    <w:rsid w:val="0096545A"/>
    <w:rsid w:val="00970A8A"/>
    <w:rsid w:val="009808D7"/>
    <w:rsid w:val="009A251A"/>
    <w:rsid w:val="009B22C4"/>
    <w:rsid w:val="009B3A39"/>
    <w:rsid w:val="009C5B30"/>
    <w:rsid w:val="009D2B21"/>
    <w:rsid w:val="009D49D0"/>
    <w:rsid w:val="009E0127"/>
    <w:rsid w:val="009E4615"/>
    <w:rsid w:val="009F69D9"/>
    <w:rsid w:val="00A01054"/>
    <w:rsid w:val="00A04971"/>
    <w:rsid w:val="00A04A7A"/>
    <w:rsid w:val="00A140A8"/>
    <w:rsid w:val="00A46B86"/>
    <w:rsid w:val="00A57132"/>
    <w:rsid w:val="00A611C3"/>
    <w:rsid w:val="00A65C5A"/>
    <w:rsid w:val="00A829EC"/>
    <w:rsid w:val="00AB394A"/>
    <w:rsid w:val="00B02052"/>
    <w:rsid w:val="00B13A55"/>
    <w:rsid w:val="00B1781B"/>
    <w:rsid w:val="00B2418D"/>
    <w:rsid w:val="00B2611E"/>
    <w:rsid w:val="00B312F4"/>
    <w:rsid w:val="00B3709F"/>
    <w:rsid w:val="00B45E7B"/>
    <w:rsid w:val="00B760C1"/>
    <w:rsid w:val="00B862FB"/>
    <w:rsid w:val="00BA6A8E"/>
    <w:rsid w:val="00BB3695"/>
    <w:rsid w:val="00BC56A8"/>
    <w:rsid w:val="00BD00AA"/>
    <w:rsid w:val="00BD1CE7"/>
    <w:rsid w:val="00BD4DC1"/>
    <w:rsid w:val="00BD7A43"/>
    <w:rsid w:val="00BF3508"/>
    <w:rsid w:val="00BF6371"/>
    <w:rsid w:val="00C0385C"/>
    <w:rsid w:val="00C1445D"/>
    <w:rsid w:val="00C23652"/>
    <w:rsid w:val="00C25C48"/>
    <w:rsid w:val="00C27EB6"/>
    <w:rsid w:val="00C36EEA"/>
    <w:rsid w:val="00C411CC"/>
    <w:rsid w:val="00C44657"/>
    <w:rsid w:val="00C5596D"/>
    <w:rsid w:val="00C62DD7"/>
    <w:rsid w:val="00C72668"/>
    <w:rsid w:val="00C83C59"/>
    <w:rsid w:val="00CA0FF3"/>
    <w:rsid w:val="00CA2982"/>
    <w:rsid w:val="00CB31A3"/>
    <w:rsid w:val="00CB3D6A"/>
    <w:rsid w:val="00CC7AD3"/>
    <w:rsid w:val="00CD5F13"/>
    <w:rsid w:val="00CE7226"/>
    <w:rsid w:val="00D03A8A"/>
    <w:rsid w:val="00D15B20"/>
    <w:rsid w:val="00D21CBF"/>
    <w:rsid w:val="00D24481"/>
    <w:rsid w:val="00D46D1D"/>
    <w:rsid w:val="00D47F0F"/>
    <w:rsid w:val="00D51ADF"/>
    <w:rsid w:val="00D53901"/>
    <w:rsid w:val="00D616CD"/>
    <w:rsid w:val="00D653E5"/>
    <w:rsid w:val="00D6718A"/>
    <w:rsid w:val="00D67D6B"/>
    <w:rsid w:val="00D70F81"/>
    <w:rsid w:val="00D72977"/>
    <w:rsid w:val="00D805CE"/>
    <w:rsid w:val="00D82E6A"/>
    <w:rsid w:val="00D91DCD"/>
    <w:rsid w:val="00D93EBE"/>
    <w:rsid w:val="00DB3BD1"/>
    <w:rsid w:val="00DB4874"/>
    <w:rsid w:val="00DD2FFD"/>
    <w:rsid w:val="00DD35DD"/>
    <w:rsid w:val="00DE24A5"/>
    <w:rsid w:val="00DF7B3B"/>
    <w:rsid w:val="00E12E97"/>
    <w:rsid w:val="00E21A46"/>
    <w:rsid w:val="00E32027"/>
    <w:rsid w:val="00E43E4D"/>
    <w:rsid w:val="00E50D82"/>
    <w:rsid w:val="00E67ED0"/>
    <w:rsid w:val="00E70BC5"/>
    <w:rsid w:val="00E747C9"/>
    <w:rsid w:val="00E818A6"/>
    <w:rsid w:val="00E91641"/>
    <w:rsid w:val="00EB0354"/>
    <w:rsid w:val="00EC046C"/>
    <w:rsid w:val="00EE09F3"/>
    <w:rsid w:val="00EE68C9"/>
    <w:rsid w:val="00EE77EA"/>
    <w:rsid w:val="00EE7F5A"/>
    <w:rsid w:val="00EF29F7"/>
    <w:rsid w:val="00F1686F"/>
    <w:rsid w:val="00F3513D"/>
    <w:rsid w:val="00F35433"/>
    <w:rsid w:val="00F867A1"/>
    <w:rsid w:val="00F9012D"/>
    <w:rsid w:val="00F90897"/>
    <w:rsid w:val="00FA3CBC"/>
    <w:rsid w:val="00FA457C"/>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062C"/>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qFormat/>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styleId="Revize">
    <w:name w:val="Revision"/>
    <w:hidden/>
    <w:uiPriority w:val="99"/>
    <w:semiHidden/>
    <w:rsid w:val="007C1E68"/>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13655"/>
    <w:rPr>
      <w:sz w:val="16"/>
      <w:szCs w:val="16"/>
    </w:rPr>
  </w:style>
  <w:style w:type="paragraph" w:styleId="Pedmtkomente">
    <w:name w:val="annotation subject"/>
    <w:basedOn w:val="Textkomente"/>
    <w:next w:val="Textkomente"/>
    <w:link w:val="PedmtkomenteChar"/>
    <w:uiPriority w:val="99"/>
    <w:semiHidden/>
    <w:unhideWhenUsed/>
    <w:rsid w:val="00513655"/>
    <w:rPr>
      <w:rFonts w:ascii="Times New Roman" w:hAnsi="Times New Roman"/>
      <w:b/>
      <w:bCs/>
    </w:rPr>
  </w:style>
  <w:style w:type="character" w:customStyle="1" w:styleId="PedmtkomenteChar">
    <w:name w:val="Předmět komentáře Char"/>
    <w:basedOn w:val="TextkomenteChar"/>
    <w:link w:val="Pedmtkomente"/>
    <w:uiPriority w:val="99"/>
    <w:semiHidden/>
    <w:rsid w:val="00513655"/>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F90897"/>
    <w:rPr>
      <w:color w:val="605E5C"/>
      <w:shd w:val="clear" w:color="auto" w:fill="E1DFDD"/>
    </w:rPr>
  </w:style>
  <w:style w:type="paragraph" w:customStyle="1" w:styleId="Default">
    <w:name w:val="Default"/>
    <w:rsid w:val="006F59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E589D3276EA34D968FE1E5BE21BC0E9D"/>
        <w:category>
          <w:name w:val="Obecné"/>
          <w:gallery w:val="placeholder"/>
        </w:category>
        <w:types>
          <w:type w:val="bbPlcHdr"/>
        </w:types>
        <w:behaviors>
          <w:behavior w:val="content"/>
        </w:behaviors>
        <w:guid w:val="{7BA2A309-4A24-49B9-B4CD-C8E829699EAF}"/>
      </w:docPartPr>
      <w:docPartBody>
        <w:p w:rsidR="00FF0E43" w:rsidRDefault="00964B51" w:rsidP="00964B51">
          <w:pPr>
            <w:pStyle w:val="E589D3276EA34D968FE1E5BE21BC0E9D"/>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3A92"/>
    <w:rsid w:val="00166F97"/>
    <w:rsid w:val="001A2219"/>
    <w:rsid w:val="001A544D"/>
    <w:rsid w:val="001C0829"/>
    <w:rsid w:val="00214DC2"/>
    <w:rsid w:val="002236FF"/>
    <w:rsid w:val="002708A7"/>
    <w:rsid w:val="002D45A6"/>
    <w:rsid w:val="003F5034"/>
    <w:rsid w:val="005071A5"/>
    <w:rsid w:val="005434D4"/>
    <w:rsid w:val="0058738E"/>
    <w:rsid w:val="00590CD5"/>
    <w:rsid w:val="005D513F"/>
    <w:rsid w:val="005D6558"/>
    <w:rsid w:val="006A4C9F"/>
    <w:rsid w:val="007046EB"/>
    <w:rsid w:val="00741CD5"/>
    <w:rsid w:val="00763503"/>
    <w:rsid w:val="007A3AB2"/>
    <w:rsid w:val="0085321C"/>
    <w:rsid w:val="0086250D"/>
    <w:rsid w:val="00943787"/>
    <w:rsid w:val="00964B51"/>
    <w:rsid w:val="00966A34"/>
    <w:rsid w:val="009A672B"/>
    <w:rsid w:val="009B22C4"/>
    <w:rsid w:val="009B3E8B"/>
    <w:rsid w:val="009C04FB"/>
    <w:rsid w:val="009C0C04"/>
    <w:rsid w:val="00A0372C"/>
    <w:rsid w:val="00A0786A"/>
    <w:rsid w:val="00A83C6B"/>
    <w:rsid w:val="00A84BDB"/>
    <w:rsid w:val="00B1781B"/>
    <w:rsid w:val="00B44AA6"/>
    <w:rsid w:val="00B567FE"/>
    <w:rsid w:val="00B60141"/>
    <w:rsid w:val="00BC5831"/>
    <w:rsid w:val="00BD76D9"/>
    <w:rsid w:val="00BE22DD"/>
    <w:rsid w:val="00C96398"/>
    <w:rsid w:val="00D072F4"/>
    <w:rsid w:val="00D72572"/>
    <w:rsid w:val="00D7549A"/>
    <w:rsid w:val="00D84FAC"/>
    <w:rsid w:val="00DA6521"/>
    <w:rsid w:val="00DF7B3B"/>
    <w:rsid w:val="00E0472C"/>
    <w:rsid w:val="00E33E34"/>
    <w:rsid w:val="00E6689B"/>
    <w:rsid w:val="00E747C9"/>
    <w:rsid w:val="00EB578D"/>
    <w:rsid w:val="00EB752B"/>
    <w:rsid w:val="00F468CF"/>
    <w:rsid w:val="00FD1CA5"/>
    <w:rsid w:val="00FF0E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B3E8B"/>
    <w:rPr>
      <w:color w:val="808080"/>
    </w:rPr>
  </w:style>
  <w:style w:type="paragraph" w:customStyle="1" w:styleId="7DC57E4E35164B36B76B77C7FC46BAF2">
    <w:name w:val="7DC57E4E35164B36B76B77C7FC46BAF2"/>
    <w:rsid w:val="00E6689B"/>
  </w:style>
  <w:style w:type="paragraph" w:customStyle="1" w:styleId="E589D3276EA34D968FE1E5BE21BC0E9D">
    <w:name w:val="E589D3276EA34D968FE1E5BE21BC0E9D"/>
    <w:rsid w:val="00964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A7A7-FB57-488A-9301-070861C0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2986</Words>
  <Characters>17620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c:creator>
  <cp:lastModifiedBy>uživatel windows</cp:lastModifiedBy>
  <cp:revision>2</cp:revision>
  <cp:lastPrinted>2024-11-08T13:22:00Z</cp:lastPrinted>
  <dcterms:created xsi:type="dcterms:W3CDTF">2024-11-12T07:29:00Z</dcterms:created>
  <dcterms:modified xsi:type="dcterms:W3CDTF">2024-11-12T07:29:00Z</dcterms:modified>
</cp:coreProperties>
</file>