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B377BE" w14:textId="77777777" w:rsidR="00AC59CE" w:rsidRDefault="00644301">
      <w:pPr>
        <w:pStyle w:val="Head"/>
      </w:pPr>
      <w:r>
        <w:t>Smlouva o dílo</w:t>
      </w:r>
    </w:p>
    <w:p w14:paraId="2705A29F" w14:textId="77777777" w:rsidR="00AC59CE" w:rsidRDefault="00644301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STRANAMI</w:t>
      </w:r>
    </w:p>
    <w:p w14:paraId="1E3C6523" w14:textId="28441155" w:rsidR="00AC59CE" w:rsidRDefault="00644301">
      <w:pPr>
        <w:pStyle w:val="Body2"/>
      </w:pPr>
      <w:r>
        <w:t xml:space="preserve">Jméno: </w:t>
      </w:r>
      <w:r>
        <w:rPr>
          <w:b/>
          <w:bCs/>
        </w:rPr>
        <w:t>Josef Krejza Future-net</w:t>
      </w:r>
    </w:p>
    <w:p w14:paraId="0E00AC1C" w14:textId="77777777" w:rsidR="00AC59CE" w:rsidRDefault="00644301">
      <w:pPr>
        <w:pStyle w:val="Body2"/>
      </w:pPr>
      <w:r>
        <w:t>IČO: 71404767</w:t>
      </w:r>
    </w:p>
    <w:p w14:paraId="4AD77115" w14:textId="77777777" w:rsidR="00AC59CE" w:rsidRDefault="00644301">
      <w:pPr>
        <w:pStyle w:val="Body2"/>
      </w:pPr>
      <w:r>
        <w:t>Místo podnikání: Borová 470, Doksy</w:t>
      </w:r>
    </w:p>
    <w:p w14:paraId="461A1456" w14:textId="470F2B5E" w:rsidR="00AC59CE" w:rsidRDefault="00644301">
      <w:pPr>
        <w:pStyle w:val="Body2"/>
      </w:pPr>
      <w:r>
        <w:t>Telefon: 77776627</w:t>
      </w:r>
      <w:r w:rsidR="00140B87">
        <w:t>7</w:t>
      </w:r>
    </w:p>
    <w:p w14:paraId="718AFBAF" w14:textId="77777777" w:rsidR="00AC59CE" w:rsidRDefault="00644301">
      <w:pPr>
        <w:pStyle w:val="Body2"/>
      </w:pPr>
      <w:r>
        <w:t>E-mail: info@future-net.cz</w:t>
      </w:r>
    </w:p>
    <w:p w14:paraId="7BE65D9C" w14:textId="77777777" w:rsidR="00AC59CE" w:rsidRDefault="00644301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FA21F62" w14:textId="77777777" w:rsidR="00AC59CE" w:rsidRDefault="00644301">
      <w:pPr>
        <w:pStyle w:val="Body2"/>
        <w:spacing w:before="200" w:after="200" w:line="240" w:lineRule="auto"/>
      </w:pPr>
      <w:r>
        <w:t>a</w:t>
      </w:r>
    </w:p>
    <w:p w14:paraId="199ADA3B" w14:textId="102D58B7" w:rsidR="00AC59CE" w:rsidRPr="0045214E" w:rsidRDefault="00644301">
      <w:pPr>
        <w:pStyle w:val="Body2"/>
        <w:rPr>
          <w:b/>
          <w:bCs/>
        </w:rPr>
      </w:pPr>
      <w:r>
        <w:t xml:space="preserve">Firma: </w:t>
      </w:r>
      <w:r w:rsidR="0045214E" w:rsidRPr="0045214E">
        <w:rPr>
          <w:b/>
          <w:bCs/>
        </w:rPr>
        <w:t>ČERVENÝ MLÝN VŠESTUDY, poskytovatel sociálních služeb</w:t>
      </w:r>
    </w:p>
    <w:p w14:paraId="64B2C4ED" w14:textId="3E7D9560" w:rsidR="00AC59CE" w:rsidRDefault="00644301">
      <w:pPr>
        <w:pStyle w:val="Body2"/>
      </w:pPr>
      <w:r>
        <w:t xml:space="preserve">IČO: </w:t>
      </w:r>
      <w:r w:rsidR="0045214E">
        <w:t>71209212</w:t>
      </w:r>
    </w:p>
    <w:p w14:paraId="39399A7B" w14:textId="2999AEB5" w:rsidR="00AC59CE" w:rsidRDefault="00644301">
      <w:pPr>
        <w:pStyle w:val="Body2"/>
      </w:pPr>
      <w:r>
        <w:t>Sídlo: Vše</w:t>
      </w:r>
      <w:r w:rsidR="0045214E">
        <w:t>study 23, 27746 Všestudy</w:t>
      </w:r>
    </w:p>
    <w:p w14:paraId="71E8271D" w14:textId="01AE096D" w:rsidR="00AC59CE" w:rsidRDefault="00644301">
      <w:pPr>
        <w:pStyle w:val="Body2"/>
      </w:pPr>
      <w:r>
        <w:t xml:space="preserve">Za kterou jedná: </w:t>
      </w:r>
      <w:r w:rsidR="0045214E">
        <w:t xml:space="preserve">Mgr. Aneta Heřmanová, </w:t>
      </w:r>
      <w:proofErr w:type="spellStart"/>
      <w:r w:rsidR="0045214E">
        <w:t>DiS</w:t>
      </w:r>
      <w:proofErr w:type="spellEnd"/>
    </w:p>
    <w:p w14:paraId="723179D8" w14:textId="0BF1DC76" w:rsidR="00AC59CE" w:rsidRDefault="00644301">
      <w:pPr>
        <w:pStyle w:val="Body2"/>
      </w:pPr>
      <w:r>
        <w:t xml:space="preserve">Telefon: </w:t>
      </w:r>
      <w:r w:rsidR="0045214E">
        <w:t>607 850 812</w:t>
      </w:r>
    </w:p>
    <w:p w14:paraId="6F1C4C7A" w14:textId="3BD0F364" w:rsidR="00AC59CE" w:rsidRDefault="00644301">
      <w:pPr>
        <w:pStyle w:val="Body2"/>
      </w:pPr>
      <w:r>
        <w:t xml:space="preserve">E-mail: </w:t>
      </w:r>
      <w:r w:rsidR="0045214E">
        <w:t>ekonom@seniori-vsestudy.cz</w:t>
      </w:r>
    </w:p>
    <w:p w14:paraId="2BAECBA6" w14:textId="77777777" w:rsidR="00AC59CE" w:rsidRDefault="00644301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6BC7655C" w14:textId="77777777" w:rsidR="00AC59CE" w:rsidRDefault="00644301">
      <w:pPr>
        <w:pStyle w:val="Body2"/>
        <w:spacing w:before="200" w:after="400" w:line="240" w:lineRule="auto"/>
      </w:pPr>
      <w:r>
        <w:t xml:space="preserve">( </w:t>
      </w:r>
      <w:r>
        <w:rPr>
          <w:b/>
          <w:bCs/>
        </w:rPr>
        <w:t>Zhotovitel</w:t>
      </w:r>
      <w:r>
        <w:t xml:space="preserve"> a </w:t>
      </w:r>
      <w:r>
        <w:rPr>
          <w:b/>
          <w:bCs/>
        </w:rPr>
        <w:t>Objednatel</w:t>
      </w:r>
      <w:r>
        <w:t xml:space="preserve">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5B887441" w14:textId="77777777" w:rsidR="00AC59CE" w:rsidRDefault="00644301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1CE0C8F1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0" w:name="bookmark-name-1"/>
      <w:bookmarkEnd w:id="0"/>
      <w:r>
        <w:rPr>
          <w:bCs/>
        </w:rPr>
        <w:t>Definice</w:t>
      </w:r>
    </w:p>
    <w:p w14:paraId="76898B88" w14:textId="2A1DAC38" w:rsidR="00AC59CE" w:rsidRDefault="00644301">
      <w:pPr>
        <w:pStyle w:val="Level2"/>
        <w:numPr>
          <w:ilvl w:val="1"/>
          <w:numId w:val="10"/>
        </w:numPr>
        <w:outlineLvl w:val="2"/>
      </w:pPr>
      <w:bookmarkStart w:id="1" w:name="bookmark-name-1.1"/>
      <w:bookmarkEnd w:id="1"/>
      <w:r>
        <w:t>V této Smlouvě „</w:t>
      </w:r>
      <w:r>
        <w:rPr>
          <w:b/>
          <w:bCs/>
        </w:rPr>
        <w:t>Dílo</w:t>
      </w:r>
      <w:r>
        <w:t xml:space="preserve">“ znamená </w:t>
      </w:r>
      <w:r w:rsidR="00FC4A59">
        <w:t>revitalizaci okapního systému dle nabídky</w:t>
      </w:r>
    </w:p>
    <w:p w14:paraId="15BAD34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" w:name="bookmark-name-1.2"/>
      <w:bookmarkEnd w:id="2"/>
      <w:r>
        <w:t>Detailní specifikace Díla je uvedena v příloze č. 1 této Smlouvy.</w:t>
      </w:r>
    </w:p>
    <w:p w14:paraId="3B47E970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" w:name="bookmark-name-2"/>
      <w:bookmarkEnd w:id="3"/>
      <w:r>
        <w:rPr>
          <w:bCs/>
        </w:rPr>
        <w:t>Předmět Smlouvy</w:t>
      </w:r>
    </w:p>
    <w:p w14:paraId="50D352B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" w:name="bookmark-name-2.1"/>
      <w:bookmarkEnd w:id="4"/>
      <w:r>
        <w:t>Zhotovitel se zavazuje provést pro Objednatele Dílo a Objednatel se zavazuje Dílo převzít a zaplatit za něj Zhotoviteli Cenu, a to vše za podmínek uvedených v této Smlouvě.</w:t>
      </w:r>
    </w:p>
    <w:p w14:paraId="5618247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" w:name="bookmark-name-3"/>
      <w:bookmarkEnd w:id="5"/>
      <w:r>
        <w:rPr>
          <w:bCs/>
        </w:rPr>
        <w:t>Zhotovení Díla</w:t>
      </w:r>
    </w:p>
    <w:p w14:paraId="773B029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6" w:name="bookmark-name-3.1"/>
      <w:bookmarkEnd w:id="6"/>
      <w:r>
        <w:t>Zhotovitel nemá právo požadovat během provádění Díla přiměřenou část náhrady nákladů s přihlédnutím k vynaloženým nákladům.</w:t>
      </w:r>
    </w:p>
    <w:p w14:paraId="2DDEC77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" w:name="bookmark-name-3.2"/>
      <w:bookmarkEnd w:id="7"/>
      <w:r>
        <w:lastRenderedPageBreak/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6965EF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" w:name="bookmark-name-3.3"/>
      <w:bookmarkEnd w:id="8"/>
      <w:r>
        <w:t>Zhotovitel má právo přenechat provádění Díla třetím osobám (subdodavatelům).</w:t>
      </w:r>
    </w:p>
    <w:p w14:paraId="61C621E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" w:name="bookmark-name-3.4"/>
      <w:bookmarkEnd w:id="9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0FF55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0" w:name="bookmark-name-3.5"/>
      <w:bookmarkEnd w:id="10"/>
      <w:r>
        <w:t>V případě předčasného ukončení plnění Zhotovitele (tj. jen částečného provedení Díla) podle této Smlouvy má Zhotovitel právo na uhrazení části odměny za provedenou část Díla.</w:t>
      </w:r>
    </w:p>
    <w:p w14:paraId="4443AA3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1" w:name="bookmark-name-3.6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2E63F9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2" w:name="bookmark-name-4"/>
      <w:bookmarkEnd w:id="12"/>
      <w:r>
        <w:rPr>
          <w:bCs/>
        </w:rPr>
        <w:t>Cena Díla</w:t>
      </w:r>
    </w:p>
    <w:p w14:paraId="0621AF57" w14:textId="4B1A4BAE" w:rsidR="00AC59CE" w:rsidRDefault="00644301">
      <w:pPr>
        <w:pStyle w:val="Level2"/>
        <w:numPr>
          <w:ilvl w:val="1"/>
          <w:numId w:val="10"/>
        </w:numPr>
        <w:outlineLvl w:val="2"/>
      </w:pPr>
      <w:bookmarkStart w:id="13" w:name="bookmark-name-4.1"/>
      <w:bookmarkEnd w:id="13"/>
      <w:r>
        <w:t xml:space="preserve">Objednatel se zavazuje zaplatit Zhotoviteli za Dílo částku </w:t>
      </w:r>
      <w:r w:rsidR="00FC4A59">
        <w:t>323</w:t>
      </w:r>
      <w:r w:rsidR="0045214E">
        <w:t xml:space="preserve"> </w:t>
      </w:r>
      <w:r w:rsidR="00FC4A59">
        <w:t>191</w:t>
      </w:r>
      <w:r>
        <w:t xml:space="preserve"> Kč </w:t>
      </w:r>
      <w:r w:rsidR="0045214E">
        <w:t xml:space="preserve">bez </w:t>
      </w:r>
      <w:r>
        <w:t>DPH (dále jako „</w:t>
      </w:r>
      <w:r>
        <w:rPr>
          <w:b/>
          <w:bCs/>
        </w:rPr>
        <w:t>Cena</w:t>
      </w:r>
      <w:r>
        <w:t>“).</w:t>
      </w:r>
    </w:p>
    <w:p w14:paraId="5550544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4" w:name="bookmark-name-4.2"/>
      <w:bookmarkEnd w:id="14"/>
      <w:r>
        <w:t>Cena je pevná a neměnná, tj. jsou v ní obsaženy i případné vícepráce či méněpráce.</w:t>
      </w:r>
    </w:p>
    <w:p w14:paraId="05BE001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5" w:name="bookmark-name-4.3"/>
      <w:bookmarkEnd w:id="15"/>
      <w:r>
        <w:t>V případě víceprací menšího rozsahu a pokud se na tom Strany v každém jednotlivém případě dohodnou, může být provedení případných víceprací a navýšení celkové Ceny Díla upraveno pouhým souhlasným prohlášením Stran i v elektronické formě. Za vícepráce menšího rozsahu je považováno plnění v ceně do 5 000 Kč.</w:t>
      </w:r>
    </w:p>
    <w:p w14:paraId="6515183D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16" w:name="bookmark-name-5"/>
      <w:bookmarkEnd w:id="16"/>
      <w:r>
        <w:rPr>
          <w:bCs/>
        </w:rPr>
        <w:t>Platební podmínky</w:t>
      </w:r>
    </w:p>
    <w:p w14:paraId="754FBF5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7" w:name="bookmark-name-5.1"/>
      <w:bookmarkEnd w:id="17"/>
      <w:r>
        <w:t xml:space="preserve">Objednatel se zavazuje zaplatit Cenu nebo jakoukoliv její část bankovním převodem na bankovní účet č. </w:t>
      </w:r>
      <w:proofErr w:type="spellStart"/>
      <w:r>
        <w:t>ú.</w:t>
      </w:r>
      <w:proofErr w:type="spellEnd"/>
      <w:r>
        <w:t xml:space="preserve"> 2528144001/5500, vedený u </w:t>
      </w:r>
      <w:proofErr w:type="spellStart"/>
      <w:r>
        <w:t>Raiffeisen</w:t>
      </w:r>
      <w:proofErr w:type="spellEnd"/>
      <w:r>
        <w:t xml:space="preserve"> Bank.</w:t>
      </w:r>
    </w:p>
    <w:p w14:paraId="0F6D3F82" w14:textId="641A4AD2" w:rsidR="00AC59CE" w:rsidRDefault="00644301">
      <w:pPr>
        <w:pStyle w:val="Level2"/>
        <w:numPr>
          <w:ilvl w:val="1"/>
          <w:numId w:val="10"/>
        </w:numPr>
        <w:outlineLvl w:val="2"/>
      </w:pPr>
      <w:bookmarkStart w:id="18" w:name="bookmark-name-5.2"/>
      <w:bookmarkEnd w:id="18"/>
      <w:r>
        <w:t xml:space="preserve">Cena za dílo je splatná ve lhůtě do </w:t>
      </w:r>
      <w:r w:rsidR="00A8253A">
        <w:t>8</w:t>
      </w:r>
      <w:r>
        <w:t xml:space="preserve">. </w:t>
      </w:r>
      <w:r w:rsidR="00A8253A">
        <w:t>prosince</w:t>
      </w:r>
      <w:r>
        <w:t xml:space="preserve"> 20</w:t>
      </w:r>
      <w:r w:rsidR="0045214E">
        <w:t>2</w:t>
      </w:r>
      <w:r w:rsidR="00FC4A59">
        <w:t>4</w:t>
      </w:r>
      <w:r>
        <w:t>.</w:t>
      </w:r>
    </w:p>
    <w:p w14:paraId="6D2A274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19" w:name="bookmark-name-5.3"/>
      <w:bookmarkEnd w:id="19"/>
      <w:r>
        <w:t>Zaplacením Ceny a/nebo jakékoliv její části se rozumí připsání celé příslušné částky na bankovní účet Zhotovitele.</w:t>
      </w:r>
    </w:p>
    <w:p w14:paraId="0531D2D2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0" w:name="bookmark-name-6"/>
      <w:bookmarkEnd w:id="20"/>
      <w:r>
        <w:rPr>
          <w:bCs/>
        </w:rPr>
        <w:t>Předání Díla</w:t>
      </w:r>
    </w:p>
    <w:p w14:paraId="637177D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1" w:name="bookmark-name-6.1"/>
      <w:bookmarkEnd w:id="21"/>
      <w:r>
        <w:lastRenderedPageBreak/>
        <w:t>Zhotovitel má povinnost předvést Objednateli způsobilost Díla sloužit svému účelu.</w:t>
      </w:r>
    </w:p>
    <w:p w14:paraId="13102E4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2" w:name="bookmark-name-6.2"/>
      <w:bookmarkEnd w:id="22"/>
      <w:r>
        <w:t>Smluvní strany ujednávají, že Dílo je provedeno jeho předvedením a předáním Objednateli pokud je způsobilé sloužit svému účelu.</w:t>
      </w:r>
    </w:p>
    <w:p w14:paraId="6ECB4CB3" w14:textId="044EE67D" w:rsidR="00AC59CE" w:rsidRDefault="00644301">
      <w:pPr>
        <w:pStyle w:val="Level2"/>
        <w:numPr>
          <w:ilvl w:val="1"/>
          <w:numId w:val="10"/>
        </w:numPr>
        <w:outlineLvl w:val="2"/>
      </w:pPr>
      <w:bookmarkStart w:id="23" w:name="bookmark-name-6.3"/>
      <w:bookmarkEnd w:id="23"/>
      <w:r>
        <w:t xml:space="preserve">Zhotovitel je povinen provést Dílo ve lhůtě do </w:t>
      </w:r>
      <w:r w:rsidR="00FC4A59">
        <w:t>8</w:t>
      </w:r>
      <w:r>
        <w:t xml:space="preserve">. </w:t>
      </w:r>
      <w:r w:rsidR="0045214E">
        <w:t>listopadu</w:t>
      </w:r>
      <w:r>
        <w:t xml:space="preserve"> 20</w:t>
      </w:r>
      <w:r w:rsidR="0045214E">
        <w:t>2</w:t>
      </w:r>
      <w:r w:rsidR="00FC4A59">
        <w:t>4</w:t>
      </w:r>
      <w:r>
        <w:t>.</w:t>
      </w:r>
    </w:p>
    <w:p w14:paraId="084A6E1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4" w:name="bookmark-name-6.4"/>
      <w:bookmarkEnd w:id="24"/>
      <w:r>
        <w:t>Smluvní strany ujednávají, že způsob předání Díla určuje Zhotovitel.</w:t>
      </w:r>
    </w:p>
    <w:p w14:paraId="2A6EDE0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5" w:name="bookmark-name-6.5"/>
      <w:bookmarkEnd w:id="25"/>
      <w:r>
        <w:t>O předání a převzetí Díla bude Smluvními stranami sepsán a podepsán předávací protokol nebo jiný dokument potvrzující předání Díla.</w:t>
      </w:r>
    </w:p>
    <w:p w14:paraId="7A493CD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26" w:name="bookmark-name-7"/>
      <w:bookmarkEnd w:id="26"/>
      <w:r>
        <w:rPr>
          <w:bCs/>
        </w:rPr>
        <w:t>Vady Díla</w:t>
      </w:r>
    </w:p>
    <w:p w14:paraId="66AFCCB5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7" w:name="bookmark-name-7.1"/>
      <w:bookmarkEnd w:id="27"/>
      <w:r>
        <w:t>Zhotovitel odpovídá za vady, které má Dílo v době jeho předání Objednateli.</w:t>
      </w:r>
    </w:p>
    <w:p w14:paraId="014D3C69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8" w:name="bookmark-name-7.2"/>
      <w:bookmarkEnd w:id="28"/>
      <w:r>
        <w:t>Objednatel je povinen Dílo při předání náležitě zkontrolovat a vytknout Zhotoviteli případné zjevné vady Díla a neučiní-li tak, platí, že Dílo nemá žádné zjevné vady.</w:t>
      </w:r>
    </w:p>
    <w:p w14:paraId="0B1336E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29" w:name="bookmark-name-7.3"/>
      <w:bookmarkEnd w:id="29"/>
      <w:r>
        <w:t>Za vytknutí vad Díla se považuje i zaznamenání vad Díla do předávacího protokolu.</w:t>
      </w:r>
    </w:p>
    <w:p w14:paraId="7B2DFC94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0" w:name="bookmark-name-7.4"/>
      <w:bookmarkEnd w:id="30"/>
      <w:r>
        <w:t>Zhotovitel je povinen vady Díla odstranit ve lhůtě 30 dní od doručení oznámení o vytknutí vad Díla.</w:t>
      </w:r>
    </w:p>
    <w:p w14:paraId="2E3FBC1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1" w:name="bookmark-name-7.5"/>
      <w:bookmarkEnd w:id="31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E201D1E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2" w:name="bookmark-name-8"/>
      <w:bookmarkEnd w:id="32"/>
      <w:r>
        <w:rPr>
          <w:bCs/>
        </w:rPr>
        <w:t>Záruka</w:t>
      </w:r>
    </w:p>
    <w:p w14:paraId="1109E26A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3" w:name="bookmark-name-8.1"/>
      <w:bookmarkEnd w:id="33"/>
      <w:r>
        <w:t>Zhotovitel tímto poskytuje záruku za jakost Díla v délce 12 měsíců od předání Díla Objednateli.</w:t>
      </w:r>
    </w:p>
    <w:p w14:paraId="433FC02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4" w:name="bookmark-name-8.2"/>
      <w:bookmarkEnd w:id="34"/>
      <w:r>
        <w:t>Zhotovitel poskytuje záruku na celé Dílo.</w:t>
      </w:r>
    </w:p>
    <w:p w14:paraId="7FBC0C48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35" w:name="bookmark-name-9"/>
      <w:bookmarkEnd w:id="35"/>
      <w:r>
        <w:rPr>
          <w:bCs/>
        </w:rPr>
        <w:t>Obstarání věci k provedení Díla</w:t>
      </w:r>
    </w:p>
    <w:p w14:paraId="6C301E1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6" w:name="bookmark-name-9.1"/>
      <w:bookmarkEnd w:id="36"/>
      <w:r>
        <w:t>Kupní cena věcí, které Zhotovitel obstará k provedení Díla, je zahrnuta v Ceně Díla.</w:t>
      </w:r>
    </w:p>
    <w:p w14:paraId="3E9F700B" w14:textId="77777777" w:rsidR="00AC59CE" w:rsidRDefault="00644301">
      <w:pPr>
        <w:pStyle w:val="Body2"/>
      </w:pPr>
      <w:bookmarkStart w:id="37" w:name="bookmark-name-9.2"/>
      <w:bookmarkStart w:id="38" w:name="bookmark-name-9.2.2"/>
      <w:bookmarkEnd w:id="37"/>
      <w:bookmarkEnd w:id="38"/>
      <w:r>
        <w:t>(dále společně jako „</w:t>
      </w:r>
      <w:r>
        <w:rPr>
          <w:b/>
          <w:bCs/>
        </w:rPr>
        <w:t>Věc</w:t>
      </w:r>
      <w:r>
        <w:t>“).</w:t>
      </w:r>
    </w:p>
    <w:p w14:paraId="059A278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39" w:name="bookmark-name-9.3"/>
      <w:bookmarkEnd w:id="39"/>
      <w:r>
        <w:t>Zhotovitel poskytuje záruku za jakost Věcí, a to v délce 24 měsíců od obstarání Věcí.</w:t>
      </w:r>
    </w:p>
    <w:p w14:paraId="05EA88C3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0" w:name="bookmark-name-10"/>
      <w:bookmarkEnd w:id="40"/>
      <w:r>
        <w:rPr>
          <w:bCs/>
        </w:rPr>
        <w:lastRenderedPageBreak/>
        <w:t>Přechod vlastnického práva</w:t>
      </w:r>
    </w:p>
    <w:p w14:paraId="118D4ED9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1" w:name="bookmark-name-10.1"/>
      <w:bookmarkEnd w:id="41"/>
      <w:r>
        <w:t>Vznikne-li provedením Díla hmotná věc, přechází vlastnické právo k takové věci na Objednatele jejím vytvořením.</w:t>
      </w:r>
    </w:p>
    <w:p w14:paraId="7516A289" w14:textId="77777777" w:rsidR="00AC59CE" w:rsidRDefault="00644301">
      <w:pPr>
        <w:pStyle w:val="Level2"/>
        <w:numPr>
          <w:ilvl w:val="1"/>
          <w:numId w:val="10"/>
        </w:numPr>
        <w:outlineLvl w:val="2"/>
      </w:pPr>
      <w:r>
        <w:t>Dílo bude zároveň bezúplatně sloužit pro podnikatelské účely Zhotovitele a to po celou dobu trvání nájemní smlouvy s Objednatelem.</w:t>
      </w:r>
    </w:p>
    <w:p w14:paraId="00665B75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2" w:name="bookmark-name-11"/>
      <w:bookmarkEnd w:id="42"/>
      <w:r>
        <w:rPr>
          <w:bCs/>
        </w:rPr>
        <w:t>Odpovědnost za škodu</w:t>
      </w:r>
    </w:p>
    <w:p w14:paraId="71CF4A6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3" w:name="bookmark-name-11.1"/>
      <w:bookmarkEnd w:id="43"/>
      <w:r>
        <w:t>Zhotovitel plně odpovídá Objednateli za jakoukoliv škodu způsobenou Zhotovitelem Objednateli jakýmkoliv porušením povinnosti Zhotovitele uvedené v této Smlouvě.</w:t>
      </w:r>
    </w:p>
    <w:p w14:paraId="386551E4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4" w:name="bookmark-name-12"/>
      <w:bookmarkEnd w:id="44"/>
      <w:r>
        <w:rPr>
          <w:bCs/>
        </w:rPr>
        <w:t>Přechod nebezpečí škody</w:t>
      </w:r>
    </w:p>
    <w:p w14:paraId="22037A36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5" w:name="bookmark-name-12.1"/>
      <w:bookmarkEnd w:id="45"/>
      <w:r>
        <w:t>Nebezpečí škody na Díle přechází ze Zhotovitele na Objednavatele momentem vytvoření Díla.</w:t>
      </w:r>
    </w:p>
    <w:p w14:paraId="7A74300C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46" w:name="bookmark-name-13"/>
      <w:bookmarkEnd w:id="46"/>
      <w:r>
        <w:rPr>
          <w:bCs/>
        </w:rPr>
        <w:t>Odstoupení od Smlouvy</w:t>
      </w:r>
    </w:p>
    <w:p w14:paraId="566432A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47" w:name="bookmark-name-13.1"/>
      <w:bookmarkEnd w:id="47"/>
      <w:r>
        <w:t>Objednatel má právo od této Smlouvy odstoupit v případě, že:</w:t>
      </w:r>
    </w:p>
    <w:p w14:paraId="5CF8C321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48" w:name="bookmark-name-13.1.1"/>
      <w:bookmarkEnd w:id="48"/>
      <w:r>
        <w:t>Zhotovitel je v prodlení s provedením Díla delším než 30 dní.</w:t>
      </w:r>
    </w:p>
    <w:p w14:paraId="4E62B03D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49" w:name="bookmark-name-13.1.2"/>
      <w:bookmarkEnd w:id="49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3B0FF98A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0" w:name="bookmark-name-13.1.3"/>
      <w:bookmarkEnd w:id="50"/>
      <w:r>
        <w:t>Zhotovitelem oznámené okolnosti vyšší moci trvají déle než 10 dní a Smluvní strany se nedohodnou jinak.</w:t>
      </w:r>
    </w:p>
    <w:p w14:paraId="6EE4F3C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1" w:name="bookmark-name-13.2"/>
      <w:bookmarkEnd w:id="51"/>
      <w:r>
        <w:t>Zhotovitel má právo od této Smlouvy odstoupit v případě, že:</w:t>
      </w:r>
    </w:p>
    <w:p w14:paraId="60681E09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2" w:name="bookmark-name-13.2.1"/>
      <w:bookmarkEnd w:id="52"/>
      <w:r>
        <w:t>Objednatel je v prodlení se zaplacením Ceny nebo její části delším než 30 dní.</w:t>
      </w:r>
    </w:p>
    <w:p w14:paraId="155520E7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53" w:name="bookmark-name-13.2.2"/>
      <w:bookmarkEnd w:id="53"/>
      <w:r>
        <w:t>Objednatel vstoupí do likvidace nebo bude na jeho majetek prohlášen soudem konkurz nebo bude zamítnut návrh na vyhlášení konkurzu pro nedostatek majetku nebo zanikne bez likvidace a/nebo bude soudem prohlášen úpadek Objednatel a/nebo Objednatel vstoupí do insolvence.</w:t>
      </w:r>
    </w:p>
    <w:p w14:paraId="7DDC0B64" w14:textId="7319520D" w:rsidR="00AC59CE" w:rsidRDefault="00644301">
      <w:pPr>
        <w:pStyle w:val="Level3"/>
        <w:numPr>
          <w:ilvl w:val="2"/>
          <w:numId w:val="10"/>
        </w:numPr>
        <w:outlineLvl w:val="3"/>
      </w:pPr>
      <w:bookmarkStart w:id="54" w:name="bookmark-name-13.2.3"/>
      <w:bookmarkEnd w:id="54"/>
      <w:r>
        <w:t xml:space="preserve">Objednatelem oznámené okolnosti vyšší moci trvají déle než </w:t>
      </w:r>
      <w:r w:rsidR="0045214E">
        <w:t>30</w:t>
      </w:r>
      <w:r>
        <w:t xml:space="preserve"> dní a Smluvní strany se nedohodnou jinak.</w:t>
      </w:r>
    </w:p>
    <w:p w14:paraId="7DADF47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5" w:name="bookmark-name-13.3"/>
      <w:bookmarkEnd w:id="55"/>
      <w:r>
        <w:t>Kterákoliv Smluvní strana má právo odstoupit od této Smlouvy i z kteréhokoliv zákonného důvodu.</w:t>
      </w:r>
    </w:p>
    <w:p w14:paraId="15892E5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6" w:name="bookmark-name-13.4"/>
      <w:bookmarkEnd w:id="56"/>
      <w:r>
        <w:lastRenderedPageBreak/>
        <w:t>Odstoupení je účinné doručením písemného oznámení o odstoupení druhé Smluvní straně.</w:t>
      </w:r>
    </w:p>
    <w:p w14:paraId="4AC270E1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7" w:name="bookmark-name-13.5"/>
      <w:bookmarkEnd w:id="57"/>
      <w:r>
        <w:t>V případě odstoupení jsou Smluvní strany povinny vrátit si vzájemně poskytnutá plnění.</w:t>
      </w:r>
    </w:p>
    <w:p w14:paraId="20713BF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58" w:name="bookmark-name-14"/>
      <w:bookmarkEnd w:id="58"/>
      <w:r>
        <w:rPr>
          <w:bCs/>
        </w:rPr>
        <w:t>Důvěrnost</w:t>
      </w:r>
    </w:p>
    <w:p w14:paraId="33160623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59" w:name="bookmark-name-14.1"/>
      <w:bookmarkEnd w:id="59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6EF64846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0" w:name="bookmark-name-14.1.1"/>
      <w:bookmarkEnd w:id="60"/>
      <w:r>
        <w:t>žádnou takovou informaci obsaženou v této Smlouvě,</w:t>
      </w:r>
    </w:p>
    <w:p w14:paraId="793FA448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1" w:name="bookmark-name-14.1.2"/>
      <w:bookmarkEnd w:id="61"/>
      <w:r>
        <w:t>databázi zákazníků Objednatele ani kontakty na ně,</w:t>
      </w:r>
    </w:p>
    <w:p w14:paraId="198E4BEE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2" w:name="bookmark-name-14.1.3"/>
      <w:bookmarkEnd w:id="62"/>
      <w:r>
        <w:t>cenovou politiku Objednatele,</w:t>
      </w:r>
    </w:p>
    <w:p w14:paraId="0303A0FD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3" w:name="bookmark-name-14.1.4"/>
      <w:bookmarkEnd w:id="63"/>
      <w:r>
        <w:t>marketingovou strategii Objednatele,</w:t>
      </w:r>
    </w:p>
    <w:p w14:paraId="3D43ADE0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4" w:name="bookmark-name-14.1.5"/>
      <w:bookmarkEnd w:id="64"/>
      <w:r>
        <w:t>informace o uzavřených smlouvách a dodavatelích Objednatele,</w:t>
      </w:r>
    </w:p>
    <w:p w14:paraId="68724B68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5" w:name="bookmark-name-14.1.6"/>
      <w:bookmarkEnd w:id="65"/>
      <w:r>
        <w:t>způsob fungování podniku Objednatele,</w:t>
      </w:r>
    </w:p>
    <w:p w14:paraId="03C3CE3E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6" w:name="bookmark-name-14.1.7"/>
      <w:bookmarkEnd w:id="66"/>
      <w:r>
        <w:t>strategická rozhodnutí a podnikatelské záměry Objednatele.</w:t>
      </w:r>
    </w:p>
    <w:p w14:paraId="09CBE4DD" w14:textId="77777777" w:rsidR="00AC59CE" w:rsidRDefault="00644301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6E17989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67" w:name="bookmark-name-14.2"/>
      <w:bookmarkEnd w:id="67"/>
      <w:r>
        <w:t xml:space="preserve">Povinnost mlčenlivosti podle odstavce </w:t>
      </w:r>
      <w:r>
        <w:fldChar w:fldCharType="begin"/>
      </w:r>
      <w:r>
        <w:instrText>REF bookmark-name-14.1 \n \h</w:instrText>
      </w:r>
      <w:r>
        <w:fldChar w:fldCharType="separate"/>
      </w:r>
      <w:r>
        <w:t>14.1</w:t>
      </w:r>
      <w:r>
        <w:fldChar w:fldCharType="end"/>
      </w:r>
      <w:r>
        <w:t xml:space="preserve"> této Smlouvy platí s výjimkou případů, kdy:</w:t>
      </w:r>
    </w:p>
    <w:p w14:paraId="1A451247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8" w:name="bookmark-name-14.2.1"/>
      <w:bookmarkEnd w:id="68"/>
      <w:r>
        <w:t>Objednatel udělil předchozí písemný souhlas s takovým zpřístupněním nebo s použitím Důvěrné informace,</w:t>
      </w:r>
    </w:p>
    <w:p w14:paraId="66DADD5F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69" w:name="bookmark-name-14.2.2"/>
      <w:bookmarkEnd w:id="69"/>
      <w:r>
        <w:t>právní předpis nebo veřejnoprávní orgán stanoví povinnost zpřístupnit nebo použít Důvěrnou informaci,</w:t>
      </w:r>
    </w:p>
    <w:p w14:paraId="756B6C76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70" w:name="bookmark-name-14.2.3"/>
      <w:bookmarkEnd w:id="70"/>
      <w:r>
        <w:t>takové zpřístupnění nebo použití Důvěrné informace je nezbytné pro realizaci této Smlouvy,</w:t>
      </w:r>
    </w:p>
    <w:p w14:paraId="352CDABC" w14:textId="77777777" w:rsidR="00AC59CE" w:rsidRDefault="00644301">
      <w:pPr>
        <w:pStyle w:val="Level3"/>
        <w:numPr>
          <w:ilvl w:val="2"/>
          <w:numId w:val="10"/>
        </w:numPr>
        <w:outlineLvl w:val="3"/>
      </w:pPr>
      <w:bookmarkStart w:id="71" w:name="bookmark-name-14.2.4"/>
      <w:bookmarkEnd w:id="71"/>
      <w:r>
        <w:t>je to podle jakékoliv smlouvy nebo dohody uzavřené mezi Smluvními stranami dovoleno.</w:t>
      </w:r>
    </w:p>
    <w:p w14:paraId="14D03F7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2" w:name="bookmark-name-14.3"/>
      <w:bookmarkEnd w:id="72"/>
      <w:r>
        <w:t>Mezi Důvěrné informace nepatří žádné informace, které jsou v době jejich zpřístupnění nebo použití běžně dostupné veřejnosti.</w:t>
      </w:r>
    </w:p>
    <w:p w14:paraId="14201BB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3" w:name="bookmark-name-14.4"/>
      <w:bookmarkEnd w:id="73"/>
      <w:r>
        <w:t>Objednatel tímto dává Zhotoviteli souhlas k tomu, aby jej Zhotovitel uváděl jako svého zákazníka.</w:t>
      </w:r>
    </w:p>
    <w:p w14:paraId="2ED400A4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4" w:name="bookmark-name-14.5"/>
      <w:bookmarkEnd w:id="74"/>
      <w:r>
        <w:lastRenderedPageBreak/>
        <w:t>Zhotovitel bere na vědomí, že Důvěrné informace tvoří obchodní tajemství Objednatele.</w:t>
      </w:r>
    </w:p>
    <w:p w14:paraId="16296028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75" w:name="bookmark-name-15"/>
      <w:bookmarkEnd w:id="75"/>
      <w:r>
        <w:rPr>
          <w:bCs/>
        </w:rPr>
        <w:t>Smluvní pokuta</w:t>
      </w:r>
    </w:p>
    <w:p w14:paraId="4C5AAA6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6" w:name="bookmark-name-15.1"/>
      <w:bookmarkEnd w:id="76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bookmark-name-5 \n \h</w:instrText>
      </w:r>
      <w:r>
        <w:fldChar w:fldCharType="separate"/>
      </w:r>
      <w:r>
        <w:t>5</w:t>
      </w:r>
      <w:r>
        <w:fldChar w:fldCharType="end"/>
      </w:r>
      <w:r>
        <w:t xml:space="preserve"> této Smlouvy, zavazuje se zaplatit Zhotoviteli smluvní pokutu ve výši 1 % z dlužné částky za každý den prodlení až do úplného zaplacení příslušné částky.</w:t>
      </w:r>
    </w:p>
    <w:p w14:paraId="4D493E3D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7" w:name="bookmark-name-15.2"/>
      <w:bookmarkEnd w:id="77"/>
      <w:r>
        <w:t xml:space="preserve">V případě, že se Zhotovitel dostane do prodlení s předáním Díla podle odst. </w:t>
      </w:r>
      <w:r>
        <w:fldChar w:fldCharType="begin"/>
      </w:r>
      <w:r>
        <w:instrText>REF bookmark-name-6.3 \n \h</w:instrText>
      </w:r>
      <w:r>
        <w:fldChar w:fldCharType="separate"/>
      </w:r>
      <w:r>
        <w:t>6.3</w:t>
      </w:r>
      <w:r>
        <w:fldChar w:fldCharType="end"/>
      </w:r>
      <w:r>
        <w:t xml:space="preserve"> této Smlouvy, zavazuje se Objednateli poskytnout slevu z Ceny ve výši 1 % z Ceny za každý den prodlení až do předání Díla.</w:t>
      </w:r>
    </w:p>
    <w:p w14:paraId="0DE582CE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8" w:name="bookmark-name-15.3"/>
      <w:bookmarkEnd w:id="78"/>
      <w:r>
        <w:t xml:space="preserve">V případě, že Zhotovitel poruší jakoukoliv svou povinnost mlčenlivosti uvedenou v článku </w:t>
      </w:r>
      <w:r>
        <w:fldChar w:fldCharType="begin"/>
      </w:r>
      <w:r>
        <w:instrText>REF bookmark-name-14 \n \h</w:instrText>
      </w:r>
      <w:r>
        <w:fldChar w:fldCharType="separate"/>
      </w:r>
      <w:r>
        <w:t>14</w:t>
      </w:r>
      <w:r>
        <w:fldChar w:fldCharType="end"/>
      </w:r>
      <w:r>
        <w:t xml:space="preserve"> této Smlouvy, zavazuje se zaplatit Objednateli smluvní pokutu ve výši 1 000 Kč za každé jednotlivé porušení uvedené povinnosti.</w:t>
      </w:r>
    </w:p>
    <w:p w14:paraId="38D7C7BE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79" w:name="bookmark-name-15.4"/>
      <w:bookmarkEnd w:id="79"/>
      <w:r>
        <w:t>Smluvní pokuta v sobě obsahuje náhradu škody a poškozená Smluvní strana nemá právo požadovat náhradu škody od druhé Smluvní strany.</w:t>
      </w:r>
    </w:p>
    <w:p w14:paraId="4916929F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0" w:name="bookmark-name-16"/>
      <w:bookmarkEnd w:id="80"/>
      <w:r>
        <w:rPr>
          <w:bCs/>
        </w:rPr>
        <w:t>Vyšší moc</w:t>
      </w:r>
    </w:p>
    <w:p w14:paraId="0203CC5C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1" w:name="bookmark-name-16.1"/>
      <w:bookmarkEnd w:id="81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66C39CC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2" w:name="bookmark-name-16.2"/>
      <w:bookmarkEnd w:id="82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7962FA80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3" w:name="bookmark-name-16.3"/>
      <w:bookmarkEnd w:id="83"/>
      <w:r>
        <w:t>Po dobu trvání vyšší moci se plnění závazků podle této Smlouvy pozastavuje do doby odstranění následků vyšší moci.</w:t>
      </w:r>
    </w:p>
    <w:p w14:paraId="653100C6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4" w:name="bookmark-name-17"/>
      <w:bookmarkEnd w:id="84"/>
      <w:r>
        <w:rPr>
          <w:bCs/>
        </w:rPr>
        <w:t>Rozhodné právo</w:t>
      </w:r>
    </w:p>
    <w:p w14:paraId="23F7AAE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5" w:name="bookmark-name-17.1"/>
      <w:bookmarkEnd w:id="85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2586 a násl. zák. č. 89/2012 Sb., občanský zákoník, ve znění pozdějších předpisů.</w:t>
      </w:r>
    </w:p>
    <w:p w14:paraId="6F656817" w14:textId="77777777" w:rsidR="00AC59CE" w:rsidRDefault="00644301">
      <w:pPr>
        <w:pStyle w:val="Level1"/>
        <w:numPr>
          <w:ilvl w:val="0"/>
          <w:numId w:val="10"/>
        </w:numPr>
        <w:spacing w:before="400" w:line="240" w:lineRule="auto"/>
        <w:outlineLvl w:val="1"/>
      </w:pPr>
      <w:bookmarkStart w:id="86" w:name="bookmark-name-18"/>
      <w:bookmarkEnd w:id="86"/>
      <w:r>
        <w:rPr>
          <w:bCs/>
        </w:rPr>
        <w:lastRenderedPageBreak/>
        <w:t>Závěrečná ustanovení</w:t>
      </w:r>
    </w:p>
    <w:p w14:paraId="20572F52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7" w:name="bookmark-name-18.1"/>
      <w:bookmarkEnd w:id="87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4BBF251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8" w:name="bookmark-name-18.2"/>
      <w:bookmarkEnd w:id="88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EFEEE6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89" w:name="bookmark-name-18.3"/>
      <w:bookmarkEnd w:id="89"/>
      <w:r>
        <w:t>Tato Smlouva představuje úplné ujednání mezi Smluvními stranami ve vztahu k předmětu této Smlouvy a nahrazuje veškerá předchozí ujednání ohledně předmětu této Smlouvy.</w:t>
      </w:r>
    </w:p>
    <w:p w14:paraId="150D83D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0" w:name="bookmark-name-18.4"/>
      <w:bookmarkEnd w:id="90"/>
      <w:r>
        <w:t>Tato Smlouva může být změněna písemnými dodatky podepsanými všemi Smluvními stranami.</w:t>
      </w:r>
    </w:p>
    <w:p w14:paraId="4288C55F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1" w:name="bookmark-name-18.5"/>
      <w:bookmarkEnd w:id="91"/>
      <w:r>
        <w:t>Tato Smlouva je vyhotovena v 2 stejnopisech. Každá Smluvní strana obdrží 1 stejnopis této Smlouvy.</w:t>
      </w:r>
    </w:p>
    <w:p w14:paraId="1408B2AB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2" w:name="bookmark-name-18.6"/>
      <w:bookmarkEnd w:id="92"/>
      <w:r>
        <w:t>Každá ze Smluvních stran nese své vlastní náklady vzniklé v důsledku uzavírání této Smlouvy.</w:t>
      </w:r>
    </w:p>
    <w:p w14:paraId="2CBB05D7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3" w:name="bookmark-name-18.7"/>
      <w:bookmarkEnd w:id="93"/>
      <w:r>
        <w:t>Tato Smlouva nabývá platnosti a účinnosti v okamžiku jejího podpisu všemi Smluvními stranami.</w:t>
      </w:r>
    </w:p>
    <w:p w14:paraId="1DDBDA08" w14:textId="77777777" w:rsidR="00AC59CE" w:rsidRDefault="00644301">
      <w:pPr>
        <w:pStyle w:val="Level2"/>
        <w:numPr>
          <w:ilvl w:val="1"/>
          <w:numId w:val="10"/>
        </w:numPr>
        <w:outlineLvl w:val="2"/>
      </w:pPr>
      <w:bookmarkStart w:id="94" w:name="bookmark-name-18.8"/>
      <w:bookmarkEnd w:id="94"/>
      <w:r>
        <w:t>Smluvní strany si tuto Smlouvu přečetly, souhlasí s jejím obsahem a prohlašují, že je ujednána svobodně.</w:t>
      </w:r>
    </w:p>
    <w:p w14:paraId="16481EFB" w14:textId="77777777" w:rsidR="00AC59CE" w:rsidRDefault="00644301">
      <w:pPr>
        <w:pStyle w:val="Body1"/>
        <w:spacing w:after="200" w:line="240" w:lineRule="auto"/>
        <w:rPr>
          <w:bCs/>
        </w:rPr>
      </w:pPr>
      <w:r>
        <w:rPr>
          <w:bCs/>
        </w:rPr>
        <w:t>NA DŮKAZ ČEHOŽ SMLUVNÍ STRANY PŘIPOJUJÍ SVÉ PODPISY</w:t>
      </w:r>
    </w:p>
    <w:p w14:paraId="67D92DE4" w14:textId="241C573B" w:rsidR="00AC59CE" w:rsidRDefault="00644301">
      <w:pPr>
        <w:pStyle w:val="Body2"/>
      </w:pPr>
      <w:r>
        <w:t xml:space="preserve">Všestudy, dne </w:t>
      </w:r>
      <w:r w:rsidR="00FC4A59">
        <w:t>25</w:t>
      </w:r>
      <w:r>
        <w:t xml:space="preserve">. </w:t>
      </w:r>
      <w:r w:rsidR="00FC4A59">
        <w:t>října</w:t>
      </w:r>
      <w:r>
        <w:t xml:space="preserve"> 202</w:t>
      </w:r>
      <w:r w:rsidR="00FC4A59">
        <w:t>4</w:t>
      </w:r>
    </w:p>
    <w:p w14:paraId="11C27233" w14:textId="77777777" w:rsidR="00AC59CE" w:rsidRDefault="00644301">
      <w:pPr>
        <w:pStyle w:val="Body2"/>
        <w:spacing w:before="500" w:line="240" w:lineRule="auto"/>
      </w:pPr>
      <w:r>
        <w:t>_____________________________________</w:t>
      </w:r>
    </w:p>
    <w:p w14:paraId="6BA3D75B" w14:textId="77777777" w:rsidR="00AC59CE" w:rsidRDefault="00644301">
      <w:pPr>
        <w:pStyle w:val="Body2"/>
        <w:spacing w:after="400" w:line="240" w:lineRule="auto"/>
      </w:pPr>
      <w:r>
        <w:t>Josef Krejza</w:t>
      </w:r>
    </w:p>
    <w:p w14:paraId="0789AD2E" w14:textId="003EBF4C" w:rsidR="00AC59CE" w:rsidRDefault="00644301">
      <w:pPr>
        <w:pStyle w:val="Body2"/>
      </w:pPr>
      <w:r>
        <w:t xml:space="preserve">Všestudy, dne </w:t>
      </w:r>
      <w:r w:rsidR="00FC4A59">
        <w:t>25</w:t>
      </w:r>
      <w:r>
        <w:t xml:space="preserve">. </w:t>
      </w:r>
      <w:r w:rsidR="00FC4A59">
        <w:t>října</w:t>
      </w:r>
      <w:r>
        <w:t xml:space="preserve"> 202</w:t>
      </w:r>
      <w:r w:rsidR="00FC4A59">
        <w:t>4</w:t>
      </w:r>
    </w:p>
    <w:p w14:paraId="47C57F93" w14:textId="77777777" w:rsidR="00AC59CE" w:rsidRDefault="00644301">
      <w:pPr>
        <w:pStyle w:val="Body2"/>
        <w:spacing w:before="500" w:line="240" w:lineRule="auto"/>
      </w:pPr>
      <w:r>
        <w:t>_____________________________________</w:t>
      </w:r>
    </w:p>
    <w:p w14:paraId="49A29EF3" w14:textId="77777777" w:rsidR="00644301" w:rsidRDefault="00644301" w:rsidP="00644301">
      <w:pPr>
        <w:pStyle w:val="Body2"/>
      </w:pPr>
      <w:r>
        <w:t xml:space="preserve">Mgr. Aneta Heřmanová, </w:t>
      </w:r>
      <w:proofErr w:type="spellStart"/>
      <w:r>
        <w:t>DiS</w:t>
      </w:r>
      <w:proofErr w:type="spellEnd"/>
    </w:p>
    <w:p w14:paraId="7EBBF746" w14:textId="5659AF30" w:rsidR="00AC59CE" w:rsidRDefault="00AC59CE">
      <w:pPr>
        <w:pStyle w:val="Body2"/>
        <w:spacing w:after="400" w:line="240" w:lineRule="auto"/>
      </w:pPr>
    </w:p>
    <w:sectPr w:rsidR="00AC59CE" w:rsidSect="000F6147">
      <w:footerReference w:type="default" r:id="rId8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8F41" w14:textId="77777777" w:rsidR="00644301" w:rsidRDefault="00644301" w:rsidP="006E0FDA">
      <w:pPr>
        <w:spacing w:after="0" w:line="240" w:lineRule="auto"/>
      </w:pPr>
      <w:r>
        <w:separator/>
      </w:r>
    </w:p>
  </w:endnote>
  <w:endnote w:type="continuationSeparator" w:id="0">
    <w:p w14:paraId="488F591F" w14:textId="77777777" w:rsidR="00644301" w:rsidRDefault="0064430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574690"/>
      <w:docPartObj>
        <w:docPartGallery w:val="Page Numbers (Bottom of Page)"/>
        <w:docPartUnique/>
      </w:docPartObj>
    </w:sdtPr>
    <w:sdtEndPr/>
    <w:sdtContent>
      <w:sdt>
        <w:sdtPr>
          <w:id w:val="440986115"/>
          <w:docPartObj>
            <w:docPartGallery w:val="Page Numbers (Top of Page)"/>
            <w:docPartUnique/>
          </w:docPartObj>
        </w:sdtPr>
        <w:sdtEndPr/>
        <w:sdtContent>
          <w:p w14:paraId="3FCF40DD" w14:textId="77777777" w:rsidR="00644301" w:rsidRDefault="00644301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4692" w14:textId="77777777" w:rsidR="00644301" w:rsidRDefault="00644301" w:rsidP="006E0FDA">
      <w:pPr>
        <w:spacing w:after="0" w:line="240" w:lineRule="auto"/>
      </w:pPr>
      <w:r>
        <w:separator/>
      </w:r>
    </w:p>
  </w:footnote>
  <w:footnote w:type="continuationSeparator" w:id="0">
    <w:p w14:paraId="5FB46D9A" w14:textId="77777777" w:rsidR="00644301" w:rsidRDefault="0064430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BA7DAB"/>
    <w:multiLevelType w:val="hybridMultilevel"/>
    <w:tmpl w:val="C9E60990"/>
    <w:lvl w:ilvl="0" w:tplc="11593374">
      <w:start w:val="1"/>
      <w:numFmt w:val="decimal"/>
      <w:lvlText w:val="%1."/>
      <w:lvlJc w:val="left"/>
      <w:pPr>
        <w:ind w:left="720" w:hanging="360"/>
      </w:pPr>
    </w:lvl>
    <w:lvl w:ilvl="1" w:tplc="11593374" w:tentative="1">
      <w:start w:val="1"/>
      <w:numFmt w:val="lowerLetter"/>
      <w:lvlText w:val="%2."/>
      <w:lvlJc w:val="left"/>
      <w:pPr>
        <w:ind w:left="1440" w:hanging="360"/>
      </w:pPr>
    </w:lvl>
    <w:lvl w:ilvl="2" w:tplc="11593374" w:tentative="1">
      <w:start w:val="1"/>
      <w:numFmt w:val="lowerRoman"/>
      <w:lvlText w:val="%3."/>
      <w:lvlJc w:val="right"/>
      <w:pPr>
        <w:ind w:left="2160" w:hanging="180"/>
      </w:pPr>
    </w:lvl>
    <w:lvl w:ilvl="3" w:tplc="11593374" w:tentative="1">
      <w:start w:val="1"/>
      <w:numFmt w:val="decimal"/>
      <w:lvlText w:val="%4."/>
      <w:lvlJc w:val="left"/>
      <w:pPr>
        <w:ind w:left="2880" w:hanging="360"/>
      </w:pPr>
    </w:lvl>
    <w:lvl w:ilvl="4" w:tplc="11593374" w:tentative="1">
      <w:start w:val="1"/>
      <w:numFmt w:val="lowerLetter"/>
      <w:lvlText w:val="%5."/>
      <w:lvlJc w:val="left"/>
      <w:pPr>
        <w:ind w:left="3600" w:hanging="360"/>
      </w:pPr>
    </w:lvl>
    <w:lvl w:ilvl="5" w:tplc="11593374" w:tentative="1">
      <w:start w:val="1"/>
      <w:numFmt w:val="lowerRoman"/>
      <w:lvlText w:val="%6."/>
      <w:lvlJc w:val="right"/>
      <w:pPr>
        <w:ind w:left="4320" w:hanging="180"/>
      </w:pPr>
    </w:lvl>
    <w:lvl w:ilvl="6" w:tplc="11593374" w:tentative="1">
      <w:start w:val="1"/>
      <w:numFmt w:val="decimal"/>
      <w:lvlText w:val="%7."/>
      <w:lvlJc w:val="left"/>
      <w:pPr>
        <w:ind w:left="5040" w:hanging="360"/>
      </w:pPr>
    </w:lvl>
    <w:lvl w:ilvl="7" w:tplc="11593374" w:tentative="1">
      <w:start w:val="1"/>
      <w:numFmt w:val="lowerLetter"/>
      <w:lvlText w:val="%8."/>
      <w:lvlJc w:val="left"/>
      <w:pPr>
        <w:ind w:left="5760" w:hanging="360"/>
      </w:pPr>
    </w:lvl>
    <w:lvl w:ilvl="8" w:tplc="11593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3721"/>
    <w:multiLevelType w:val="multilevel"/>
    <w:tmpl w:val="65304B90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CA0142"/>
    <w:multiLevelType w:val="hybridMultilevel"/>
    <w:tmpl w:val="EECEF5B2"/>
    <w:lvl w:ilvl="0" w:tplc="6060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5FC2"/>
    <w:multiLevelType w:val="multilevel"/>
    <w:tmpl w:val="A6A457E2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num w:numId="1" w16cid:durableId="1930967012">
    <w:abstractNumId w:val="5"/>
  </w:num>
  <w:num w:numId="2" w16cid:durableId="1663266769">
    <w:abstractNumId w:val="7"/>
  </w:num>
  <w:num w:numId="3" w16cid:durableId="102960034">
    <w:abstractNumId w:val="8"/>
  </w:num>
  <w:num w:numId="4" w16cid:durableId="871264180">
    <w:abstractNumId w:val="6"/>
  </w:num>
  <w:num w:numId="5" w16cid:durableId="1658535885">
    <w:abstractNumId w:val="1"/>
  </w:num>
  <w:num w:numId="6" w16cid:durableId="397750957">
    <w:abstractNumId w:val="0"/>
  </w:num>
  <w:num w:numId="7" w16cid:durableId="1846673692">
    <w:abstractNumId w:val="4"/>
  </w:num>
  <w:num w:numId="8" w16cid:durableId="1491871743">
    <w:abstractNumId w:val="9"/>
  </w:num>
  <w:num w:numId="9" w16cid:durableId="1661150635">
    <w:abstractNumId w:val="2"/>
  </w:num>
  <w:num w:numId="10" w16cid:durableId="916012081">
    <w:abstractNumId w:val="3"/>
  </w:num>
  <w:num w:numId="11" w16cid:durableId="673802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229F3"/>
    <w:rsid w:val="00065F9C"/>
    <w:rsid w:val="000F6147"/>
    <w:rsid w:val="00112029"/>
    <w:rsid w:val="00135412"/>
    <w:rsid w:val="00140B87"/>
    <w:rsid w:val="00361FF4"/>
    <w:rsid w:val="003B5299"/>
    <w:rsid w:val="0045214E"/>
    <w:rsid w:val="00493A0C"/>
    <w:rsid w:val="004D6B48"/>
    <w:rsid w:val="00531A4E"/>
    <w:rsid w:val="00535F5A"/>
    <w:rsid w:val="00555F58"/>
    <w:rsid w:val="00575F11"/>
    <w:rsid w:val="00644301"/>
    <w:rsid w:val="006E6663"/>
    <w:rsid w:val="008B3AC2"/>
    <w:rsid w:val="008F680D"/>
    <w:rsid w:val="00A8253A"/>
    <w:rsid w:val="00AC197E"/>
    <w:rsid w:val="00AC59CE"/>
    <w:rsid w:val="00B21D59"/>
    <w:rsid w:val="00BD419F"/>
    <w:rsid w:val="00D741B9"/>
    <w:rsid w:val="00DC055B"/>
    <w:rsid w:val="00DF064E"/>
    <w:rsid w:val="00FB45FF"/>
    <w:rsid w:val="00FC4A59"/>
    <w:rsid w:val="00FD227E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714"/>
  <w15:docId w15:val="{373AC5B1-5CFE-4F61-9214-54B53A0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Josef Krejza</cp:lastModifiedBy>
  <cp:revision>2</cp:revision>
  <dcterms:created xsi:type="dcterms:W3CDTF">2024-11-05T17:39:00Z</dcterms:created>
  <dcterms:modified xsi:type="dcterms:W3CDTF">2024-11-05T17:39:00Z</dcterms:modified>
</cp:coreProperties>
</file>