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337974" w:rsidRPr="009F5CD8" w:rsidRDefault="00337974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3379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Pokročilé </w:t>
      </w:r>
      <w:proofErr w:type="spellStart"/>
      <w:r w:rsidR="003379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adamant</w:t>
      </w:r>
      <w:r w:rsidR="00B340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</w:t>
      </w:r>
      <w:bookmarkStart w:id="0" w:name="_GoBack"/>
      <w:bookmarkEnd w:id="0"/>
      <w:r w:rsidR="003379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</w:t>
      </w:r>
      <w:proofErr w:type="spellEnd"/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3379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022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730"/>
        <w:gridCol w:w="1417"/>
        <w:gridCol w:w="1276"/>
      </w:tblGrid>
      <w:tr w:rsidR="006D4B5B" w:rsidRPr="000B1AAB" w:rsidTr="0011596F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73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41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27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337974" w:rsidRPr="000B1AAB" w:rsidTr="0011596F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Pr="00AF41C0" w:rsidRDefault="00337974" w:rsidP="00337974">
            <w:pPr>
              <w:jc w:val="center"/>
            </w:pPr>
            <w:r w:rsidRPr="00AF41C0">
              <w:t>1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9E6DC9" w:rsidRDefault="00337974" w:rsidP="00337974">
            <w:pPr>
              <w:pStyle w:val="Zhlav"/>
              <w:tabs>
                <w:tab w:val="left" w:pos="708"/>
              </w:tabs>
              <w:rPr>
                <w:rFonts w:ascii="Times New Roman" w:hAnsi="Times New Roman"/>
                <w:b/>
                <w:bCs/>
                <w:sz w:val="24"/>
              </w:rPr>
            </w:pPr>
            <w:r w:rsidRPr="009E6DC9">
              <w:rPr>
                <w:rFonts w:ascii="Times New Roman" w:hAnsi="Times New Roman"/>
                <w:b/>
                <w:bCs/>
                <w:sz w:val="24"/>
              </w:rPr>
              <w:t>Laboratorní výzkum I</w:t>
            </w:r>
          </w:p>
          <w:p w:rsidR="00337974" w:rsidRPr="009E6DC9" w:rsidRDefault="00337974" w:rsidP="00337974">
            <w:pPr>
              <w:pStyle w:val="Zhlav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</w:rPr>
            </w:pPr>
            <w:r w:rsidRPr="009E6DC9">
              <w:rPr>
                <w:rFonts w:ascii="Times New Roman" w:hAnsi="Times New Roman"/>
                <w:bCs/>
                <w:sz w:val="24"/>
              </w:rPr>
              <w:t xml:space="preserve">Laboratorní výzkum přípravy </w:t>
            </w:r>
            <w:proofErr w:type="spellStart"/>
            <w:r w:rsidRPr="009E6DC9">
              <w:rPr>
                <w:rFonts w:ascii="Times New Roman" w:hAnsi="Times New Roman"/>
                <w:bCs/>
                <w:sz w:val="24"/>
              </w:rPr>
              <w:t>downstream</w:t>
            </w:r>
            <w:proofErr w:type="spellEnd"/>
            <w:r w:rsidRPr="009E6DC9">
              <w:rPr>
                <w:rFonts w:ascii="Times New Roman" w:hAnsi="Times New Roman"/>
                <w:bCs/>
                <w:sz w:val="24"/>
              </w:rPr>
              <w:t xml:space="preserve"> produktů, tj. následných produktů vycházejících z </w:t>
            </w:r>
            <w:proofErr w:type="spellStart"/>
            <w:r w:rsidRPr="009E6DC9">
              <w:rPr>
                <w:rFonts w:ascii="Times New Roman" w:hAnsi="Times New Roman"/>
                <w:bCs/>
                <w:sz w:val="24"/>
              </w:rPr>
              <w:t>adamantanových</w:t>
            </w:r>
            <w:proofErr w:type="spellEnd"/>
            <w:r w:rsidRPr="009E6DC9">
              <w:rPr>
                <w:rFonts w:ascii="Times New Roman" w:hAnsi="Times New Roman"/>
                <w:bCs/>
                <w:sz w:val="24"/>
              </w:rPr>
              <w:t xml:space="preserve"> derivátů vyrobených v předchozích letech, jako i produktů pro pokročilé aplikace v organické elektronice.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  <w:r w:rsidRPr="00AF41C0">
              <w:t>PROVISCO CS</w:t>
            </w:r>
          </w:p>
          <w:p w:rsidR="00337974" w:rsidRDefault="00337974" w:rsidP="00337974">
            <w:pPr>
              <w:jc w:val="center"/>
            </w:pPr>
            <w:r>
              <w:t>VUT Brno</w:t>
            </w:r>
          </w:p>
          <w:p w:rsidR="00337974" w:rsidRPr="00AF41C0" w:rsidRDefault="00337974" w:rsidP="00337974">
            <w:pPr>
              <w:jc w:val="center"/>
            </w:pPr>
            <w:r>
              <w:t>VU</w:t>
            </w:r>
            <w:r w:rsidRPr="00AF41C0">
              <w:t>OS</w:t>
            </w:r>
          </w:p>
          <w:p w:rsidR="00337974" w:rsidRPr="00AF41C0" w:rsidRDefault="00337974" w:rsidP="003379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Pr="00AF41C0" w:rsidRDefault="00337974" w:rsidP="00337974">
            <w:pPr>
              <w:jc w:val="center"/>
            </w:pPr>
            <w:r w:rsidRPr="00AF41C0">
              <w:t>12/2017</w:t>
            </w:r>
          </w:p>
        </w:tc>
      </w:tr>
      <w:tr w:rsidR="00337974" w:rsidRPr="000B1AAB" w:rsidTr="0011596F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AF41C0" w:rsidRDefault="00337974" w:rsidP="00337974">
            <w:pPr>
              <w:jc w:val="center"/>
            </w:pPr>
            <w:r w:rsidRPr="00AF41C0">
              <w:t>2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9E6DC9" w:rsidRDefault="00337974" w:rsidP="00337974">
            <w:pPr>
              <w:pStyle w:val="Standardntext"/>
              <w:rPr>
                <w:b/>
                <w:szCs w:val="24"/>
              </w:rPr>
            </w:pPr>
            <w:r w:rsidRPr="009E6DC9">
              <w:rPr>
                <w:b/>
                <w:szCs w:val="24"/>
              </w:rPr>
              <w:t>Zhodnocení v</w:t>
            </w:r>
            <w:r>
              <w:rPr>
                <w:b/>
                <w:szCs w:val="24"/>
              </w:rPr>
              <w:t>ýsledků a návrh dalšího postupu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AF41C0" w:rsidRDefault="00337974" w:rsidP="00337974">
            <w:r w:rsidRPr="00AF41C0">
              <w:t>V</w:t>
            </w:r>
            <w:r>
              <w:t>U</w:t>
            </w:r>
            <w:r w:rsidRPr="00AF41C0">
              <w:t xml:space="preserve">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AF41C0" w:rsidRDefault="00337974" w:rsidP="00337974">
            <w:pPr>
              <w:jc w:val="center"/>
            </w:pPr>
            <w:r w:rsidRPr="00AF41C0">
              <w:t>12/2017</w:t>
            </w:r>
          </w:p>
        </w:tc>
      </w:tr>
      <w:tr w:rsidR="00337974" w:rsidRPr="000B1AAB" w:rsidTr="002E13D1">
        <w:tc>
          <w:tcPr>
            <w:tcW w:w="10490" w:type="dxa"/>
            <w:gridSpan w:val="4"/>
          </w:tcPr>
          <w:p w:rsidR="00337974" w:rsidRPr="008C3671" w:rsidRDefault="00337974" w:rsidP="00337974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337974" w:rsidRPr="000B1AAB" w:rsidTr="0011596F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Pr="00AF41C0" w:rsidRDefault="00337974" w:rsidP="00337974">
            <w:pPr>
              <w:jc w:val="center"/>
            </w:pPr>
            <w:r w:rsidRPr="00AF41C0">
              <w:t>3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9E6DC9" w:rsidRDefault="00337974" w:rsidP="00337974">
            <w:pPr>
              <w:pStyle w:val="Zhlav"/>
              <w:tabs>
                <w:tab w:val="left" w:pos="708"/>
              </w:tabs>
              <w:rPr>
                <w:rFonts w:ascii="Times New Roman" w:hAnsi="Times New Roman"/>
                <w:b/>
                <w:sz w:val="24"/>
              </w:rPr>
            </w:pPr>
            <w:r w:rsidRPr="009E6DC9">
              <w:rPr>
                <w:rFonts w:ascii="Times New Roman" w:hAnsi="Times New Roman"/>
                <w:b/>
                <w:sz w:val="24"/>
              </w:rPr>
              <w:t>Pokračování v </w:t>
            </w:r>
            <w:r w:rsidRPr="009E6DC9">
              <w:rPr>
                <w:rFonts w:ascii="Times New Roman" w:hAnsi="Times New Roman"/>
                <w:b/>
                <w:bCs/>
                <w:sz w:val="24"/>
              </w:rPr>
              <w:t>Laboratorním výzkumu I</w:t>
            </w:r>
            <w:r w:rsidRPr="009E6DC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37974" w:rsidRPr="00AF41C0" w:rsidRDefault="00337974" w:rsidP="00337974">
            <w:pPr>
              <w:pStyle w:val="Textkomente"/>
              <w:rPr>
                <w:sz w:val="24"/>
                <w:szCs w:val="24"/>
              </w:rPr>
            </w:pPr>
            <w:r w:rsidRPr="00F11213">
              <w:rPr>
                <w:bCs/>
                <w:sz w:val="24"/>
                <w:szCs w:val="24"/>
              </w:rPr>
              <w:t xml:space="preserve">Laboratorní výzkum dalších substituovaných </w:t>
            </w:r>
            <w:proofErr w:type="spellStart"/>
            <w:r w:rsidRPr="00F11213">
              <w:rPr>
                <w:bCs/>
                <w:sz w:val="24"/>
                <w:szCs w:val="24"/>
              </w:rPr>
              <w:t>adamantanů</w:t>
            </w:r>
            <w:proofErr w:type="spellEnd"/>
            <w:r w:rsidRPr="00F11213">
              <w:rPr>
                <w:bCs/>
                <w:sz w:val="24"/>
                <w:szCs w:val="24"/>
              </w:rPr>
              <w:t xml:space="preserve"> na základě poptávky a marketingové studie, které mohou být konkurenceschopné v oblasti technologie, </w:t>
            </w:r>
            <w:r>
              <w:rPr>
                <w:bCs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ako jsou OLED </w:t>
            </w:r>
            <w:r w:rsidRPr="00F1121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 FET. </w:t>
            </w:r>
            <w:r w:rsidRPr="009E6DC9">
              <w:rPr>
                <w:bCs/>
                <w:sz w:val="24"/>
                <w:szCs w:val="24"/>
              </w:rPr>
              <w:t>Hodnocení jednotlivých způsobů syntézy, výběr postupu pro laboratorní výzkum, vypracování analytických metod pro sledování celého procesu syntézy vybraného derivátu. Zpracování výsledků etapy, její vyhodnocení a upřesnění dalšího programu.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  <w:r w:rsidRPr="00AF41C0">
              <w:t>PROVISCO CS</w:t>
            </w:r>
          </w:p>
          <w:p w:rsidR="00337974" w:rsidRDefault="00337974" w:rsidP="00337974">
            <w:pPr>
              <w:jc w:val="center"/>
            </w:pPr>
            <w:r>
              <w:t>VUT Brno</w:t>
            </w:r>
          </w:p>
          <w:p w:rsidR="00337974" w:rsidRPr="00AF41C0" w:rsidRDefault="00337974" w:rsidP="00337974">
            <w:pPr>
              <w:jc w:val="center"/>
            </w:pPr>
            <w:r>
              <w:t>VU</w:t>
            </w:r>
            <w:r w:rsidRPr="00AF41C0">
              <w:t>OS</w:t>
            </w:r>
          </w:p>
          <w:p w:rsidR="00337974" w:rsidRPr="00AF41C0" w:rsidRDefault="00337974" w:rsidP="003379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Pr="00AF41C0" w:rsidRDefault="00337974" w:rsidP="00337974">
            <w:pPr>
              <w:jc w:val="center"/>
            </w:pPr>
            <w:r w:rsidRPr="00AF41C0">
              <w:t>12/2018</w:t>
            </w:r>
          </w:p>
        </w:tc>
      </w:tr>
      <w:tr w:rsidR="00337974" w:rsidRPr="000B1AAB" w:rsidTr="0011596F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Pr="00AF41C0" w:rsidRDefault="00337974" w:rsidP="00337974">
            <w:pPr>
              <w:jc w:val="center"/>
            </w:pPr>
            <w:r w:rsidRPr="00AF41C0">
              <w:t>4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9E6DC9" w:rsidRDefault="00337974" w:rsidP="00337974">
            <w:pPr>
              <w:pStyle w:val="Zhlav"/>
              <w:tabs>
                <w:tab w:val="left" w:pos="708"/>
              </w:tabs>
              <w:rPr>
                <w:rFonts w:ascii="Times New Roman" w:hAnsi="Times New Roman"/>
                <w:b/>
                <w:bCs/>
                <w:sz w:val="24"/>
              </w:rPr>
            </w:pPr>
            <w:r w:rsidRPr="009E6DC9">
              <w:rPr>
                <w:rFonts w:ascii="Times New Roman" w:hAnsi="Times New Roman"/>
                <w:b/>
                <w:bCs/>
                <w:sz w:val="24"/>
              </w:rPr>
              <w:t>Laboratorní výzkum II</w:t>
            </w:r>
          </w:p>
          <w:p w:rsidR="00337974" w:rsidRPr="009E6DC9" w:rsidRDefault="00337974" w:rsidP="00337974">
            <w:pPr>
              <w:pStyle w:val="Zhlav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</w:rPr>
            </w:pPr>
            <w:r w:rsidRPr="00874D4D">
              <w:rPr>
                <w:rFonts w:ascii="Times New Roman" w:hAnsi="Times New Roman"/>
                <w:bCs/>
                <w:sz w:val="24"/>
              </w:rPr>
              <w:t xml:space="preserve">Laboratorní výzkum přípravy dalších substituovaných derivátů </w:t>
            </w:r>
            <w:proofErr w:type="spellStart"/>
            <w:r w:rsidRPr="00874D4D">
              <w:rPr>
                <w:rFonts w:ascii="Times New Roman" w:hAnsi="Times New Roman"/>
                <w:bCs/>
                <w:sz w:val="24"/>
              </w:rPr>
              <w:t>adamantanu</w:t>
            </w:r>
            <w:proofErr w:type="spellEnd"/>
            <w:r w:rsidRPr="00874D4D">
              <w:rPr>
                <w:rFonts w:ascii="Times New Roman" w:hAnsi="Times New Roman"/>
                <w:bCs/>
                <w:sz w:val="24"/>
              </w:rPr>
              <w:t xml:space="preserve"> na základě poptávky a marketingové studie. Vyhodnocení syntézních cest, analytická kontrola celého procesu, zpracování a likvidace odpadních vod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  <w:r w:rsidRPr="00AF41C0">
              <w:t>PROVISCO CS</w:t>
            </w:r>
          </w:p>
          <w:p w:rsidR="00337974" w:rsidRDefault="00337974" w:rsidP="00337974">
            <w:pPr>
              <w:jc w:val="center"/>
            </w:pPr>
            <w:r>
              <w:t>VUT Brno</w:t>
            </w:r>
          </w:p>
          <w:p w:rsidR="00337974" w:rsidRPr="00AF41C0" w:rsidRDefault="00337974" w:rsidP="00337974">
            <w:pPr>
              <w:jc w:val="center"/>
            </w:pPr>
            <w:r>
              <w:t>VU</w:t>
            </w:r>
            <w:r w:rsidRPr="00AF41C0">
              <w:t>OS</w:t>
            </w:r>
          </w:p>
          <w:p w:rsidR="00337974" w:rsidRPr="00AF41C0" w:rsidRDefault="00337974" w:rsidP="0033797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Pr="00AF41C0" w:rsidRDefault="00337974" w:rsidP="00337974">
            <w:pPr>
              <w:jc w:val="center"/>
            </w:pPr>
            <w:r w:rsidRPr="00AF41C0">
              <w:t>12/2018</w:t>
            </w:r>
          </w:p>
        </w:tc>
      </w:tr>
      <w:tr w:rsidR="00337974" w:rsidRPr="000B1AAB" w:rsidTr="00274677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AF41C0" w:rsidRDefault="00337974" w:rsidP="00337974">
            <w:pPr>
              <w:jc w:val="center"/>
            </w:pPr>
            <w:r w:rsidRPr="00AF41C0">
              <w:t>5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9E6DC9" w:rsidRDefault="00337974" w:rsidP="00337974">
            <w:pPr>
              <w:pStyle w:val="Zhlav"/>
              <w:tabs>
                <w:tab w:val="left" w:pos="708"/>
              </w:tabs>
              <w:rPr>
                <w:rFonts w:ascii="Times New Roman" w:hAnsi="Times New Roman"/>
                <w:b/>
                <w:sz w:val="24"/>
              </w:rPr>
            </w:pPr>
            <w:r w:rsidRPr="009E6DC9">
              <w:rPr>
                <w:rFonts w:ascii="Times New Roman" w:hAnsi="Times New Roman"/>
                <w:b/>
                <w:sz w:val="24"/>
              </w:rPr>
              <w:t>Zhodnocení v</w:t>
            </w:r>
            <w:r>
              <w:rPr>
                <w:rFonts w:ascii="Times New Roman" w:hAnsi="Times New Roman"/>
                <w:b/>
                <w:sz w:val="24"/>
              </w:rPr>
              <w:t>ýsledků a návrh dalšího postupu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AF41C0" w:rsidRDefault="00337974" w:rsidP="00337974">
            <w:r w:rsidRPr="00AF41C0">
              <w:t>V</w:t>
            </w:r>
            <w:r>
              <w:t>U</w:t>
            </w:r>
            <w:r w:rsidRPr="00AF41C0">
              <w:t xml:space="preserve">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AF41C0" w:rsidRDefault="00337974" w:rsidP="00337974">
            <w:pPr>
              <w:jc w:val="center"/>
            </w:pPr>
            <w:r w:rsidRPr="00AF41C0">
              <w:t>12/2018</w:t>
            </w:r>
          </w:p>
        </w:tc>
      </w:tr>
      <w:tr w:rsidR="00337974" w:rsidRPr="000B1AAB" w:rsidTr="00274677">
        <w:tc>
          <w:tcPr>
            <w:tcW w:w="1067" w:type="dxa"/>
            <w:tcBorders>
              <w:right w:val="nil"/>
            </w:tcBorders>
          </w:tcPr>
          <w:p w:rsidR="00337974" w:rsidRPr="008C3671" w:rsidRDefault="00337974" w:rsidP="00337974">
            <w:pPr>
              <w:jc w:val="center"/>
            </w:pP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974" w:rsidRPr="008C3671" w:rsidRDefault="00337974" w:rsidP="00337974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337974" w:rsidRPr="008C3671" w:rsidRDefault="00337974" w:rsidP="00337974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337974" w:rsidRPr="008C3671" w:rsidRDefault="00337974" w:rsidP="00337974">
            <w:pPr>
              <w:ind w:left="506" w:hanging="506"/>
              <w:jc w:val="center"/>
            </w:pPr>
          </w:p>
        </w:tc>
      </w:tr>
      <w:tr w:rsidR="00337974" w:rsidRPr="000B1AAB" w:rsidTr="00274677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Pr="00AF41C0" w:rsidRDefault="00337974" w:rsidP="00337974">
            <w:pPr>
              <w:jc w:val="center"/>
            </w:pPr>
            <w:r>
              <w:t>6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9E6DC9" w:rsidRDefault="00337974" w:rsidP="00337974">
            <w:pPr>
              <w:pStyle w:val="Zhlav"/>
              <w:tabs>
                <w:tab w:val="left" w:pos="708"/>
              </w:tabs>
              <w:rPr>
                <w:rFonts w:ascii="Times New Roman" w:hAnsi="Times New Roman"/>
                <w:b/>
                <w:sz w:val="24"/>
              </w:rPr>
            </w:pPr>
            <w:r w:rsidRPr="009E6DC9">
              <w:rPr>
                <w:rFonts w:ascii="Times New Roman" w:hAnsi="Times New Roman"/>
                <w:b/>
                <w:sz w:val="24"/>
              </w:rPr>
              <w:t>Pokračování v </w:t>
            </w:r>
            <w:r w:rsidRPr="009E6DC9">
              <w:rPr>
                <w:rFonts w:ascii="Times New Roman" w:hAnsi="Times New Roman"/>
                <w:b/>
                <w:bCs/>
                <w:sz w:val="24"/>
              </w:rPr>
              <w:t>Laboratorním výzkumu II</w:t>
            </w:r>
            <w:r w:rsidRPr="009E6DC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37974" w:rsidRPr="009E6DC9" w:rsidRDefault="00337974" w:rsidP="00337974">
            <w:pPr>
              <w:rPr>
                <w:bCs/>
              </w:rPr>
            </w:pPr>
            <w:r w:rsidRPr="008B14DB">
              <w:rPr>
                <w:bCs/>
              </w:rPr>
              <w:t xml:space="preserve">Laboratorní výzkum přípravy dalších substituovaných derivátů </w:t>
            </w:r>
            <w:proofErr w:type="spellStart"/>
            <w:r w:rsidRPr="008B14DB">
              <w:rPr>
                <w:bCs/>
              </w:rPr>
              <w:t>adamantanu</w:t>
            </w:r>
            <w:proofErr w:type="spellEnd"/>
            <w:r>
              <w:rPr>
                <w:bCs/>
              </w:rPr>
              <w:t xml:space="preserve"> na základě poptávky a marketingové studie. V</w:t>
            </w:r>
            <w:r w:rsidRPr="008B14DB">
              <w:rPr>
                <w:bCs/>
              </w:rPr>
              <w:t>yhodnocení syntézních cest, analytická kontrola celého procesu, zpracování a likvidace odpadních vod.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  <w:r w:rsidRPr="00AF41C0">
              <w:t>PROVISCO CS</w:t>
            </w:r>
          </w:p>
          <w:p w:rsidR="00337974" w:rsidRDefault="00337974" w:rsidP="00337974">
            <w:pPr>
              <w:jc w:val="center"/>
            </w:pPr>
            <w:r>
              <w:t>VUT Brno</w:t>
            </w:r>
          </w:p>
          <w:p w:rsidR="00337974" w:rsidRPr="00AF41C0" w:rsidRDefault="00337974" w:rsidP="00337974">
            <w:pPr>
              <w:jc w:val="center"/>
            </w:pPr>
            <w:r w:rsidRPr="00AF41C0">
              <w:t>V</w:t>
            </w:r>
            <w:r>
              <w:t>U</w:t>
            </w:r>
            <w:r w:rsidRPr="00AF41C0">
              <w:t>OS</w:t>
            </w:r>
          </w:p>
          <w:p w:rsidR="00337974" w:rsidRPr="00AF41C0" w:rsidRDefault="00337974" w:rsidP="003379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Pr="00AF41C0" w:rsidRDefault="00337974" w:rsidP="00337974">
            <w:pPr>
              <w:jc w:val="center"/>
            </w:pPr>
            <w:r w:rsidRPr="00AF41C0">
              <w:t>12/201</w:t>
            </w:r>
            <w:r>
              <w:t>9</w:t>
            </w:r>
          </w:p>
        </w:tc>
      </w:tr>
      <w:tr w:rsidR="00337974" w:rsidRPr="000B1AAB" w:rsidTr="0011596F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Pr="00AF41C0" w:rsidRDefault="00337974" w:rsidP="00337974">
            <w:pPr>
              <w:jc w:val="center"/>
            </w:pPr>
            <w:r>
              <w:t>7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9E6DC9" w:rsidRDefault="00337974" w:rsidP="00274677">
            <w:pPr>
              <w:pStyle w:val="Zhlav"/>
              <w:tabs>
                <w:tab w:val="left" w:pos="708"/>
              </w:tabs>
              <w:rPr>
                <w:rFonts w:ascii="Times New Roman" w:hAnsi="Times New Roman"/>
                <w:b/>
                <w:sz w:val="24"/>
              </w:rPr>
            </w:pPr>
            <w:r w:rsidRPr="009E6DC9">
              <w:rPr>
                <w:rFonts w:ascii="Times New Roman" w:hAnsi="Times New Roman"/>
                <w:b/>
                <w:sz w:val="24"/>
              </w:rPr>
              <w:t>Laboratorní a modelový výzkum</w:t>
            </w:r>
          </w:p>
          <w:p w:rsidR="00337974" w:rsidRPr="00AF41C0" w:rsidRDefault="00337974" w:rsidP="00274677">
            <w:pPr>
              <w:rPr>
                <w:lang w:eastAsia="cs-CZ"/>
              </w:rPr>
            </w:pPr>
            <w:r w:rsidRPr="009E6DC9">
              <w:rPr>
                <w:bCs/>
              </w:rPr>
              <w:t>Laboratorní výzkum zahrnující důležité optimalizační experimenty, sloužící k zajištění dostatečných informací pro bezpečný a efektivní přenos technologie do většího měřítka.</w:t>
            </w:r>
            <w:r>
              <w:rPr>
                <w:bCs/>
              </w:rPr>
              <w:t xml:space="preserve"> </w:t>
            </w:r>
            <w:r w:rsidRPr="009E6DC9">
              <w:rPr>
                <w:lang w:eastAsia="cs-CZ"/>
              </w:rPr>
              <w:t xml:space="preserve">Vývoj depozičních metod (s přihlédnutím na jejich možný </w:t>
            </w:r>
            <w:proofErr w:type="spellStart"/>
            <w:r w:rsidRPr="009E6DC9">
              <w:rPr>
                <w:lang w:eastAsia="cs-CZ"/>
              </w:rPr>
              <w:t>upscaling</w:t>
            </w:r>
            <w:proofErr w:type="spellEnd"/>
            <w:r w:rsidRPr="009E6DC9">
              <w:rPr>
                <w:lang w:eastAsia="cs-CZ"/>
              </w:rPr>
              <w:t xml:space="preserve">), charakterizace vlastností (mechanické, elektrické, </w:t>
            </w:r>
            <w:proofErr w:type="spellStart"/>
            <w:r w:rsidRPr="009E6DC9">
              <w:rPr>
                <w:lang w:eastAsia="cs-CZ"/>
              </w:rPr>
              <w:t>optoelektrické</w:t>
            </w:r>
            <w:proofErr w:type="spellEnd"/>
            <w:r w:rsidRPr="009E6DC9">
              <w:rPr>
                <w:lang w:eastAsia="cs-CZ"/>
              </w:rPr>
              <w:t>) připravovaných materiálů a částí.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  <w:r w:rsidRPr="00AF41C0">
              <w:t>PROVISCO CS</w:t>
            </w:r>
          </w:p>
          <w:p w:rsidR="00337974" w:rsidRDefault="00337974" w:rsidP="00337974">
            <w:pPr>
              <w:jc w:val="center"/>
            </w:pPr>
            <w:r>
              <w:t>VUT Brno</w:t>
            </w:r>
          </w:p>
          <w:p w:rsidR="00337974" w:rsidRPr="00AF41C0" w:rsidRDefault="00337974" w:rsidP="00337974">
            <w:pPr>
              <w:jc w:val="center"/>
            </w:pPr>
            <w:r w:rsidRPr="00AF41C0">
              <w:t>V</w:t>
            </w:r>
            <w:r>
              <w:t>U</w:t>
            </w:r>
            <w:r w:rsidRPr="00AF41C0">
              <w:t>OS</w:t>
            </w:r>
          </w:p>
          <w:p w:rsidR="00337974" w:rsidRPr="00AF41C0" w:rsidRDefault="00337974" w:rsidP="003379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Default="00337974" w:rsidP="00337974">
            <w:pPr>
              <w:jc w:val="center"/>
            </w:pPr>
          </w:p>
          <w:p w:rsidR="00337974" w:rsidRPr="00AF41C0" w:rsidRDefault="00337974" w:rsidP="00337974">
            <w:pPr>
              <w:jc w:val="center"/>
            </w:pPr>
            <w:r>
              <w:t>12/2019</w:t>
            </w:r>
          </w:p>
        </w:tc>
      </w:tr>
      <w:tr w:rsidR="00337974" w:rsidRPr="000B1AAB" w:rsidTr="0011596F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AF41C0" w:rsidRDefault="00337974" w:rsidP="00337974">
            <w:pPr>
              <w:jc w:val="center"/>
            </w:pPr>
            <w:r>
              <w:lastRenderedPageBreak/>
              <w:t>8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9E6DC9" w:rsidRDefault="00337974" w:rsidP="00337974">
            <w:pPr>
              <w:pStyle w:val="Zhlav"/>
              <w:tabs>
                <w:tab w:val="left" w:pos="708"/>
              </w:tabs>
              <w:rPr>
                <w:rFonts w:ascii="Times New Roman" w:hAnsi="Times New Roman"/>
                <w:b/>
                <w:sz w:val="24"/>
              </w:rPr>
            </w:pPr>
            <w:r w:rsidRPr="009E6DC9">
              <w:rPr>
                <w:rFonts w:ascii="Times New Roman" w:hAnsi="Times New Roman"/>
                <w:b/>
                <w:sz w:val="24"/>
              </w:rPr>
              <w:t>Zhodnocení výsledků a návrh dalšího postupu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AF41C0" w:rsidRDefault="00337974" w:rsidP="00337974">
            <w:r w:rsidRPr="00AF41C0">
              <w:t>V</w:t>
            </w:r>
            <w:r>
              <w:t>U</w:t>
            </w:r>
            <w:r w:rsidRPr="00AF41C0">
              <w:t xml:space="preserve">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4" w:rsidRPr="00AF41C0" w:rsidRDefault="00337974" w:rsidP="00337974">
            <w:pPr>
              <w:jc w:val="center"/>
            </w:pPr>
            <w:r>
              <w:t>12/2019</w:t>
            </w:r>
          </w:p>
        </w:tc>
      </w:tr>
      <w:tr w:rsidR="00337974" w:rsidRPr="000B1AAB" w:rsidTr="0011596F">
        <w:tc>
          <w:tcPr>
            <w:tcW w:w="1067" w:type="dxa"/>
            <w:tcBorders>
              <w:right w:val="nil"/>
            </w:tcBorders>
          </w:tcPr>
          <w:p w:rsidR="00337974" w:rsidRPr="008C3671" w:rsidRDefault="00337974" w:rsidP="00337974">
            <w:pPr>
              <w:jc w:val="center"/>
            </w:pP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974" w:rsidRPr="008C3671" w:rsidRDefault="00337974" w:rsidP="00337974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974" w:rsidRPr="008C3671" w:rsidRDefault="00337974" w:rsidP="00337974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337974" w:rsidRPr="008C3671" w:rsidRDefault="00337974" w:rsidP="00337974">
            <w:pPr>
              <w:ind w:left="506" w:hanging="506"/>
              <w:jc w:val="center"/>
            </w:pPr>
          </w:p>
        </w:tc>
      </w:tr>
      <w:tr w:rsidR="0083588E" w:rsidRPr="000B1AAB" w:rsidTr="0013611F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83588E">
            <w:pPr>
              <w:jc w:val="center"/>
            </w:pPr>
          </w:p>
          <w:p w:rsidR="00274677" w:rsidRDefault="00274677" w:rsidP="0083588E">
            <w:pPr>
              <w:jc w:val="center"/>
            </w:pPr>
          </w:p>
          <w:p w:rsidR="0083588E" w:rsidRPr="00AF41C0" w:rsidRDefault="0083588E" w:rsidP="0083588E">
            <w:pPr>
              <w:jc w:val="center"/>
            </w:pPr>
            <w:r>
              <w:t>9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8E" w:rsidRPr="009E6DC9" w:rsidRDefault="0083588E" w:rsidP="0083588E">
            <w:pPr>
              <w:pStyle w:val="Zhlav"/>
              <w:tabs>
                <w:tab w:val="left" w:pos="708"/>
              </w:tabs>
              <w:rPr>
                <w:rFonts w:ascii="Times New Roman" w:hAnsi="Times New Roman"/>
                <w:b/>
                <w:sz w:val="24"/>
              </w:rPr>
            </w:pPr>
            <w:r w:rsidRPr="009E6DC9">
              <w:rPr>
                <w:rFonts w:ascii="Times New Roman" w:hAnsi="Times New Roman"/>
                <w:b/>
                <w:sz w:val="24"/>
              </w:rPr>
              <w:t>Pokračování v </w:t>
            </w:r>
            <w:r w:rsidRPr="009E6DC9">
              <w:rPr>
                <w:rFonts w:ascii="Times New Roman" w:hAnsi="Times New Roman"/>
                <w:b/>
                <w:bCs/>
                <w:sz w:val="24"/>
              </w:rPr>
              <w:t>Laboratorním výzkumu I</w:t>
            </w:r>
            <w:r w:rsidRPr="009E6DC9">
              <w:rPr>
                <w:rFonts w:ascii="Times New Roman" w:hAnsi="Times New Roman"/>
                <w:b/>
                <w:sz w:val="24"/>
              </w:rPr>
              <w:t>I</w:t>
            </w:r>
          </w:p>
          <w:p w:rsidR="0083588E" w:rsidRPr="00874D4D" w:rsidRDefault="0083588E" w:rsidP="0083588E">
            <w:pPr>
              <w:pStyle w:val="Zhlav"/>
              <w:tabs>
                <w:tab w:val="left" w:pos="708"/>
              </w:tabs>
              <w:jc w:val="both"/>
              <w:rPr>
                <w:rFonts w:ascii="Times New Roman" w:hAnsi="Times New Roman"/>
                <w:bCs/>
                <w:sz w:val="24"/>
              </w:rPr>
            </w:pPr>
            <w:r w:rsidRPr="009E6DC9">
              <w:rPr>
                <w:rFonts w:ascii="Times New Roman" w:hAnsi="Times New Roman"/>
                <w:bCs/>
                <w:sz w:val="24"/>
              </w:rPr>
              <w:t xml:space="preserve">Laboratorní výzkum přípravy dalších substituovaných derivátů </w:t>
            </w:r>
            <w:proofErr w:type="spellStart"/>
            <w:r w:rsidRPr="009E6DC9">
              <w:rPr>
                <w:rFonts w:ascii="Times New Roman" w:hAnsi="Times New Roman"/>
                <w:bCs/>
                <w:sz w:val="24"/>
              </w:rPr>
              <w:t>adamantanu</w:t>
            </w:r>
            <w:proofErr w:type="spellEnd"/>
            <w:r w:rsidRPr="009E6DC9">
              <w:rPr>
                <w:rFonts w:ascii="Times New Roman" w:hAnsi="Times New Roman"/>
                <w:bCs/>
                <w:sz w:val="24"/>
              </w:rPr>
              <w:t xml:space="preserve"> na základě poptávky a marketingové studie. Vyhodnocení syntézních cest, analytická kontrola celého procesu, zpracování a likvidace odpadních vod.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874D4D">
              <w:rPr>
                <w:rFonts w:ascii="Times New Roman" w:hAnsi="Times New Roman"/>
                <w:bCs/>
                <w:sz w:val="24"/>
              </w:rPr>
              <w:t>Zpracování výsledků etapy, její vyhodnocení a upřesnění dalšího programu.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274677">
            <w:pPr>
              <w:jc w:val="center"/>
            </w:pPr>
          </w:p>
          <w:p w:rsidR="0083588E" w:rsidRDefault="0083588E" w:rsidP="00274677">
            <w:pPr>
              <w:jc w:val="center"/>
            </w:pPr>
            <w:r w:rsidRPr="00AF41C0">
              <w:t>PROVISCO CS</w:t>
            </w:r>
          </w:p>
          <w:p w:rsidR="0083588E" w:rsidRDefault="0083588E" w:rsidP="00274677">
            <w:pPr>
              <w:jc w:val="center"/>
            </w:pPr>
            <w:r>
              <w:t>VUT Brno</w:t>
            </w:r>
          </w:p>
          <w:p w:rsidR="00274677" w:rsidRPr="00AF41C0" w:rsidRDefault="0083588E" w:rsidP="00274677">
            <w:pPr>
              <w:jc w:val="center"/>
            </w:pPr>
            <w:r w:rsidRPr="00AF41C0">
              <w:t>V</w:t>
            </w:r>
            <w:r>
              <w:t>U</w:t>
            </w:r>
            <w:r w:rsidRPr="00AF41C0">
              <w:t>OS</w:t>
            </w:r>
          </w:p>
          <w:p w:rsidR="0083588E" w:rsidRPr="00AF41C0" w:rsidRDefault="0083588E" w:rsidP="008358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83588E">
            <w:pPr>
              <w:jc w:val="center"/>
            </w:pPr>
          </w:p>
          <w:p w:rsidR="00274677" w:rsidRDefault="00274677" w:rsidP="0083588E">
            <w:pPr>
              <w:jc w:val="center"/>
            </w:pPr>
          </w:p>
          <w:p w:rsidR="0083588E" w:rsidRPr="00AF41C0" w:rsidRDefault="0083588E" w:rsidP="0083588E">
            <w:pPr>
              <w:jc w:val="center"/>
            </w:pPr>
            <w:r>
              <w:t>12/2020</w:t>
            </w:r>
          </w:p>
        </w:tc>
      </w:tr>
      <w:tr w:rsidR="0083588E" w:rsidRPr="000B1AAB" w:rsidTr="0013611F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83588E">
            <w:pPr>
              <w:jc w:val="center"/>
            </w:pPr>
          </w:p>
          <w:p w:rsidR="00274677" w:rsidRDefault="00274677" w:rsidP="0083588E">
            <w:pPr>
              <w:jc w:val="center"/>
            </w:pPr>
          </w:p>
          <w:p w:rsidR="0083588E" w:rsidRPr="00AF41C0" w:rsidRDefault="0083588E" w:rsidP="0083588E">
            <w:pPr>
              <w:jc w:val="center"/>
            </w:pPr>
            <w:r>
              <w:t>10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8E" w:rsidRPr="009E6DC9" w:rsidRDefault="0083588E" w:rsidP="0083588E">
            <w:pPr>
              <w:pStyle w:val="Zhlav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9E6DC9">
              <w:rPr>
                <w:rFonts w:ascii="Times New Roman" w:hAnsi="Times New Roman"/>
                <w:b/>
                <w:sz w:val="24"/>
              </w:rPr>
              <w:t>Pokračování v Laboratorním a modelovém výzkumu</w:t>
            </w:r>
          </w:p>
          <w:p w:rsidR="0083588E" w:rsidRPr="009E6DC9" w:rsidRDefault="0083588E" w:rsidP="0083588E">
            <w:pPr>
              <w:autoSpaceDE w:val="0"/>
              <w:autoSpaceDN w:val="0"/>
              <w:adjustRightInd w:val="0"/>
              <w:rPr>
                <w:bCs/>
              </w:rPr>
            </w:pPr>
            <w:r w:rsidRPr="009E6DC9">
              <w:rPr>
                <w:bCs/>
              </w:rPr>
              <w:t>Laboratorní výzkum zahrnující důležité optimalizační experimenty</w:t>
            </w:r>
            <w:r>
              <w:rPr>
                <w:bCs/>
              </w:rPr>
              <w:t xml:space="preserve">. </w:t>
            </w:r>
            <w:r>
              <w:rPr>
                <w:lang w:eastAsia="cs-CZ"/>
              </w:rPr>
              <w:t>O</w:t>
            </w:r>
            <w:r w:rsidRPr="008C5499">
              <w:rPr>
                <w:lang w:eastAsia="cs-CZ"/>
              </w:rPr>
              <w:t>ptimalizace procesních parametrů depozičních technik s ohledem na požadované vlastnosti připravených vrstev</w:t>
            </w:r>
            <w:r>
              <w:rPr>
                <w:lang w:eastAsia="cs-CZ"/>
              </w:rPr>
              <w:t xml:space="preserve">. </w:t>
            </w:r>
            <w:r w:rsidRPr="008B14DB">
              <w:rPr>
                <w:bCs/>
              </w:rPr>
              <w:t>Zpracování výsledků etapy, její vyhodnocení a upřesnění dalšího programu.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274677">
            <w:pPr>
              <w:jc w:val="center"/>
            </w:pPr>
          </w:p>
          <w:p w:rsidR="0083588E" w:rsidRDefault="0083588E" w:rsidP="00274677">
            <w:pPr>
              <w:jc w:val="center"/>
            </w:pPr>
            <w:r w:rsidRPr="00AF41C0">
              <w:t>PROVISCO CS</w:t>
            </w:r>
          </w:p>
          <w:p w:rsidR="0083588E" w:rsidRDefault="0083588E" w:rsidP="00274677">
            <w:pPr>
              <w:jc w:val="center"/>
            </w:pPr>
            <w:r>
              <w:t>VUT Brno</w:t>
            </w:r>
          </w:p>
          <w:p w:rsidR="00274677" w:rsidRPr="00AF41C0" w:rsidRDefault="0083588E" w:rsidP="00274677">
            <w:pPr>
              <w:jc w:val="center"/>
            </w:pPr>
            <w:r w:rsidRPr="00AF41C0">
              <w:t>V</w:t>
            </w:r>
            <w:r>
              <w:t>U</w:t>
            </w:r>
            <w:r w:rsidRPr="00AF41C0">
              <w:t>OS</w:t>
            </w:r>
          </w:p>
          <w:p w:rsidR="0083588E" w:rsidRPr="00AF41C0" w:rsidRDefault="0083588E" w:rsidP="008358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83588E">
            <w:pPr>
              <w:jc w:val="center"/>
            </w:pPr>
          </w:p>
          <w:p w:rsidR="00274677" w:rsidRDefault="00274677" w:rsidP="0083588E">
            <w:pPr>
              <w:jc w:val="center"/>
            </w:pPr>
          </w:p>
          <w:p w:rsidR="0083588E" w:rsidRPr="00AF41C0" w:rsidRDefault="0083588E" w:rsidP="0083588E">
            <w:pPr>
              <w:jc w:val="center"/>
            </w:pPr>
            <w:r>
              <w:t>12/2020</w:t>
            </w:r>
          </w:p>
        </w:tc>
      </w:tr>
      <w:tr w:rsidR="0083588E" w:rsidRPr="000B1AAB" w:rsidTr="0013611F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83588E">
            <w:pPr>
              <w:jc w:val="center"/>
            </w:pPr>
          </w:p>
          <w:p w:rsidR="00274677" w:rsidRDefault="00274677" w:rsidP="0083588E">
            <w:pPr>
              <w:jc w:val="center"/>
            </w:pPr>
          </w:p>
          <w:p w:rsidR="00274677" w:rsidRDefault="00274677" w:rsidP="0083588E">
            <w:pPr>
              <w:jc w:val="center"/>
            </w:pPr>
          </w:p>
          <w:p w:rsidR="0083588E" w:rsidRPr="00AF41C0" w:rsidRDefault="0083588E" w:rsidP="0083588E">
            <w:pPr>
              <w:jc w:val="center"/>
            </w:pPr>
            <w:r>
              <w:t>11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8E" w:rsidRPr="009E6DC9" w:rsidRDefault="0083588E" w:rsidP="0083588E">
            <w:pPr>
              <w:pStyle w:val="Zhlav"/>
              <w:tabs>
                <w:tab w:val="left" w:pos="708"/>
              </w:tabs>
              <w:rPr>
                <w:rFonts w:ascii="Times New Roman" w:hAnsi="Times New Roman"/>
                <w:b/>
                <w:sz w:val="24"/>
              </w:rPr>
            </w:pPr>
            <w:r w:rsidRPr="009E6DC9">
              <w:rPr>
                <w:rFonts w:ascii="Times New Roman" w:hAnsi="Times New Roman"/>
                <w:b/>
                <w:sz w:val="24"/>
              </w:rPr>
              <w:t>Technologický výzkum</w:t>
            </w:r>
          </w:p>
          <w:p w:rsidR="0083588E" w:rsidRPr="00AF41C0" w:rsidRDefault="0083588E" w:rsidP="0083588E">
            <w:pPr>
              <w:autoSpaceDE w:val="0"/>
              <w:autoSpaceDN w:val="0"/>
              <w:adjustRightInd w:val="0"/>
              <w:rPr>
                <w:lang w:eastAsia="cs-CZ"/>
              </w:rPr>
            </w:pPr>
            <w:r w:rsidRPr="00DE60D4">
              <w:t>Příprava podkladů pro technologický výzkum, realizace výzkumu vybraných derivátů ve větším měřítku, vyhodnocení celého procesu, ověření procesu regenerace použitých rozpouštědel, optimalizace jednotlivých kroků syntézy.</w:t>
            </w:r>
            <w:r>
              <w:t xml:space="preserve"> </w:t>
            </w:r>
            <w:r w:rsidRPr="00662369">
              <w:rPr>
                <w:lang w:eastAsia="cs-CZ"/>
              </w:rPr>
              <w:t>Simultánně na vybraných typech sloučenin příprava modelových funkčních prvků v laboratorním měřítku a bud</w:t>
            </w:r>
            <w:r>
              <w:rPr>
                <w:lang w:eastAsia="cs-CZ"/>
              </w:rPr>
              <w:t>ou</w:t>
            </w:r>
            <w:r w:rsidRPr="00662369">
              <w:rPr>
                <w:lang w:eastAsia="cs-CZ"/>
              </w:rPr>
              <w:t xml:space="preserve"> se testovat a</w:t>
            </w:r>
            <w:r>
              <w:rPr>
                <w:lang w:eastAsia="cs-CZ"/>
              </w:rPr>
              <w:t> </w:t>
            </w:r>
            <w:r w:rsidRPr="00662369">
              <w:rPr>
                <w:lang w:eastAsia="cs-CZ"/>
              </w:rPr>
              <w:t>optimalizovat jejich funkční vlastností.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274677">
            <w:pPr>
              <w:jc w:val="center"/>
            </w:pPr>
          </w:p>
          <w:p w:rsidR="00274677" w:rsidRDefault="00274677" w:rsidP="00274677">
            <w:pPr>
              <w:jc w:val="center"/>
            </w:pPr>
          </w:p>
          <w:p w:rsidR="0083588E" w:rsidRDefault="0083588E" w:rsidP="00274677">
            <w:pPr>
              <w:jc w:val="center"/>
            </w:pPr>
            <w:r w:rsidRPr="00AF41C0">
              <w:t>PROVISCO CS</w:t>
            </w:r>
          </w:p>
          <w:p w:rsidR="0083588E" w:rsidRDefault="0083588E" w:rsidP="00274677">
            <w:pPr>
              <w:jc w:val="center"/>
            </w:pPr>
            <w:r>
              <w:t>VUT Brno</w:t>
            </w:r>
          </w:p>
          <w:p w:rsidR="00274677" w:rsidRPr="00AF41C0" w:rsidRDefault="0083588E" w:rsidP="00274677">
            <w:pPr>
              <w:jc w:val="center"/>
            </w:pPr>
            <w:r w:rsidRPr="00AF41C0">
              <w:t>V</w:t>
            </w:r>
            <w:r>
              <w:t>U</w:t>
            </w:r>
            <w:r w:rsidRPr="00AF41C0">
              <w:t>OS</w:t>
            </w:r>
          </w:p>
          <w:p w:rsidR="0083588E" w:rsidRPr="00AF41C0" w:rsidRDefault="0083588E" w:rsidP="008358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83588E">
            <w:pPr>
              <w:jc w:val="center"/>
            </w:pPr>
          </w:p>
          <w:p w:rsidR="00274677" w:rsidRDefault="00274677" w:rsidP="0083588E">
            <w:pPr>
              <w:jc w:val="center"/>
            </w:pPr>
          </w:p>
          <w:p w:rsidR="00274677" w:rsidRDefault="00274677" w:rsidP="0083588E">
            <w:pPr>
              <w:jc w:val="center"/>
            </w:pPr>
          </w:p>
          <w:p w:rsidR="0083588E" w:rsidRPr="00AF41C0" w:rsidRDefault="0083588E" w:rsidP="0083588E">
            <w:pPr>
              <w:jc w:val="center"/>
            </w:pPr>
            <w:r>
              <w:t>12/2020</w:t>
            </w:r>
          </w:p>
        </w:tc>
      </w:tr>
      <w:tr w:rsidR="0083588E" w:rsidRPr="000B1AAB" w:rsidTr="00274677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8E" w:rsidRPr="00AF41C0" w:rsidRDefault="0083588E" w:rsidP="0083588E">
            <w:pPr>
              <w:jc w:val="center"/>
            </w:pPr>
            <w:r>
              <w:t>12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8E" w:rsidRPr="009E6DC9" w:rsidRDefault="0083588E" w:rsidP="0083588E">
            <w:pPr>
              <w:pStyle w:val="Zhlav"/>
              <w:tabs>
                <w:tab w:val="left" w:pos="708"/>
              </w:tabs>
              <w:rPr>
                <w:rFonts w:ascii="Times New Roman" w:hAnsi="Times New Roman"/>
                <w:b/>
                <w:sz w:val="24"/>
              </w:rPr>
            </w:pPr>
            <w:r w:rsidRPr="009E6DC9">
              <w:rPr>
                <w:rFonts w:ascii="Times New Roman" w:hAnsi="Times New Roman"/>
                <w:b/>
                <w:sz w:val="24"/>
              </w:rPr>
              <w:t>Zhodnocení výsledků a návrh dalšího postupu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8E" w:rsidRPr="00AF41C0" w:rsidRDefault="0083588E" w:rsidP="00274677">
            <w:r w:rsidRPr="00AF41C0">
              <w:t>V</w:t>
            </w:r>
            <w:r>
              <w:t>U</w:t>
            </w:r>
            <w:r w:rsidRPr="00AF41C0">
              <w:t xml:space="preserve">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8E" w:rsidRPr="00AF41C0" w:rsidRDefault="0083588E" w:rsidP="0083588E">
            <w:pPr>
              <w:jc w:val="center"/>
            </w:pPr>
            <w:r>
              <w:t>12/2020</w:t>
            </w:r>
          </w:p>
        </w:tc>
      </w:tr>
      <w:tr w:rsidR="0083588E" w:rsidRPr="000B1AAB" w:rsidTr="00274677">
        <w:tc>
          <w:tcPr>
            <w:tcW w:w="1067" w:type="dxa"/>
            <w:tcBorders>
              <w:right w:val="nil"/>
            </w:tcBorders>
          </w:tcPr>
          <w:p w:rsidR="0083588E" w:rsidRPr="008C3671" w:rsidRDefault="0083588E" w:rsidP="0083588E">
            <w:pPr>
              <w:jc w:val="center"/>
            </w:pP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588E" w:rsidRPr="00274677" w:rsidRDefault="00274677" w:rsidP="0083588E">
            <w:pPr>
              <w:rPr>
                <w:b/>
              </w:rPr>
            </w:pPr>
            <w:r>
              <w:t xml:space="preserve">                                                        </w:t>
            </w:r>
            <w:r>
              <w:rPr>
                <w:b/>
              </w:rPr>
              <w:t>Rok 2021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83588E" w:rsidRPr="008C3671" w:rsidRDefault="0083588E" w:rsidP="0083588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83588E" w:rsidRPr="008C3671" w:rsidRDefault="0083588E" w:rsidP="0083588E">
            <w:pPr>
              <w:ind w:left="506" w:hanging="506"/>
              <w:jc w:val="center"/>
            </w:pPr>
          </w:p>
        </w:tc>
      </w:tr>
      <w:tr w:rsidR="00274677" w:rsidRPr="000B1AAB" w:rsidTr="00C77603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274677">
            <w:pPr>
              <w:jc w:val="center"/>
            </w:pPr>
          </w:p>
          <w:p w:rsidR="00274677" w:rsidRPr="00AF41C0" w:rsidRDefault="00274677" w:rsidP="00274677">
            <w:pPr>
              <w:jc w:val="center"/>
            </w:pPr>
            <w:r>
              <w:t>13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Pr="009E6DC9" w:rsidRDefault="00274677" w:rsidP="00274677">
            <w:pPr>
              <w:pStyle w:val="Zhlav"/>
              <w:tabs>
                <w:tab w:val="left" w:pos="708"/>
              </w:tabs>
              <w:rPr>
                <w:rFonts w:ascii="Times New Roman" w:hAnsi="Times New Roman"/>
                <w:b/>
                <w:sz w:val="24"/>
              </w:rPr>
            </w:pPr>
            <w:r w:rsidRPr="009E6DC9">
              <w:rPr>
                <w:rFonts w:ascii="Times New Roman" w:hAnsi="Times New Roman"/>
                <w:b/>
                <w:sz w:val="24"/>
              </w:rPr>
              <w:t>Pokračování v Technologickém výzkumu</w:t>
            </w:r>
          </w:p>
          <w:p w:rsidR="00274677" w:rsidRPr="00AF41C0" w:rsidRDefault="00274677" w:rsidP="002746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lang w:eastAsia="cs-CZ"/>
              </w:rPr>
              <w:t>P</w:t>
            </w:r>
            <w:r w:rsidRPr="00662369">
              <w:rPr>
                <w:lang w:eastAsia="cs-CZ"/>
              </w:rPr>
              <w:t>říprava modelových funkčních prvků v laboratorním měřítku a bud</w:t>
            </w:r>
            <w:r>
              <w:rPr>
                <w:lang w:eastAsia="cs-CZ"/>
              </w:rPr>
              <w:t>ou</w:t>
            </w:r>
            <w:r w:rsidRPr="00662369">
              <w:rPr>
                <w:lang w:eastAsia="cs-CZ"/>
              </w:rPr>
              <w:t xml:space="preserve"> se testovat a</w:t>
            </w:r>
            <w:r>
              <w:rPr>
                <w:lang w:eastAsia="cs-CZ"/>
              </w:rPr>
              <w:t> </w:t>
            </w:r>
            <w:r w:rsidRPr="00662369">
              <w:rPr>
                <w:lang w:eastAsia="cs-CZ"/>
              </w:rPr>
              <w:t>optimalizovat jejich funkční vlastností.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274677">
            <w:pPr>
              <w:jc w:val="center"/>
            </w:pPr>
            <w:r>
              <w:t>PROVISCO CS</w:t>
            </w:r>
          </w:p>
          <w:p w:rsidR="00274677" w:rsidRDefault="00274677" w:rsidP="00274677">
            <w:pPr>
              <w:jc w:val="center"/>
            </w:pPr>
            <w:r>
              <w:t>VUT Brno</w:t>
            </w:r>
          </w:p>
          <w:p w:rsidR="00274677" w:rsidRPr="00AF41C0" w:rsidRDefault="00274677" w:rsidP="00274677">
            <w:pPr>
              <w:jc w:val="center"/>
            </w:pPr>
            <w:r w:rsidRPr="00AF41C0">
              <w:t>V</w:t>
            </w:r>
            <w:r>
              <w:t>U</w:t>
            </w:r>
            <w:r w:rsidRPr="00AF41C0"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274677">
            <w:pPr>
              <w:jc w:val="center"/>
            </w:pPr>
          </w:p>
          <w:p w:rsidR="00274677" w:rsidRPr="00AF41C0" w:rsidRDefault="00274677" w:rsidP="00274677">
            <w:pPr>
              <w:jc w:val="center"/>
            </w:pPr>
            <w:r>
              <w:t>06/2021</w:t>
            </w:r>
          </w:p>
        </w:tc>
      </w:tr>
      <w:tr w:rsidR="00274677" w:rsidRPr="000B1AAB" w:rsidTr="00C77603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274677">
            <w:pPr>
              <w:jc w:val="center"/>
            </w:pPr>
          </w:p>
          <w:p w:rsidR="00274677" w:rsidRDefault="00274677" w:rsidP="00274677">
            <w:pPr>
              <w:jc w:val="center"/>
            </w:pPr>
          </w:p>
          <w:p w:rsidR="00274677" w:rsidRPr="00AF41C0" w:rsidRDefault="00274677" w:rsidP="00274677">
            <w:pPr>
              <w:jc w:val="center"/>
            </w:pPr>
            <w:r>
              <w:t>14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Pr="009E6DC9" w:rsidRDefault="00274677" w:rsidP="00274677">
            <w:pPr>
              <w:rPr>
                <w:b/>
              </w:rPr>
            </w:pPr>
            <w:r w:rsidRPr="009E6DC9">
              <w:rPr>
                <w:b/>
              </w:rPr>
              <w:t>Vyhodnocení</w:t>
            </w:r>
          </w:p>
          <w:p w:rsidR="00274677" w:rsidRPr="00F6488F" w:rsidRDefault="00274677" w:rsidP="00274677">
            <w:pPr>
              <w:rPr>
                <w:b/>
                <w:bCs/>
              </w:rPr>
            </w:pPr>
            <w:r w:rsidRPr="00DB1E92">
              <w:rPr>
                <w:bCs/>
              </w:rPr>
              <w:t xml:space="preserve">Vyhodnocení projektu, shromáždění a zpracování výsledků. Příprava dokumentace a zpracování získaných informací. Vypracování výzkumných a závěrečné zprávy projektu, případně odborných publikací. </w:t>
            </w:r>
            <w:r w:rsidRPr="00DB1E92">
              <w:t>Využívání získaných poznatků v obchodních činnostech VUOS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274677">
            <w:pPr>
              <w:jc w:val="center"/>
            </w:pPr>
          </w:p>
          <w:p w:rsidR="00274677" w:rsidRDefault="00274677" w:rsidP="00274677">
            <w:pPr>
              <w:jc w:val="center"/>
            </w:pPr>
            <w:r w:rsidRPr="00AF41C0">
              <w:t>PROVISCO CS</w:t>
            </w:r>
          </w:p>
          <w:p w:rsidR="00274677" w:rsidRDefault="00274677" w:rsidP="00274677">
            <w:pPr>
              <w:jc w:val="center"/>
            </w:pPr>
            <w:r>
              <w:t>VUT Brno</w:t>
            </w:r>
          </w:p>
          <w:p w:rsidR="00274677" w:rsidRPr="00AF41C0" w:rsidRDefault="00274677" w:rsidP="00274677">
            <w:pPr>
              <w:jc w:val="center"/>
            </w:pPr>
            <w:r w:rsidRPr="00AF41C0">
              <w:t>V</w:t>
            </w:r>
            <w:r>
              <w:t>U</w:t>
            </w:r>
            <w:r w:rsidRPr="00AF41C0">
              <w:t>OS</w:t>
            </w:r>
          </w:p>
          <w:p w:rsidR="00274677" w:rsidRPr="00AF41C0" w:rsidRDefault="00274677" w:rsidP="002746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7" w:rsidRDefault="00274677" w:rsidP="00274677">
            <w:pPr>
              <w:jc w:val="center"/>
            </w:pPr>
          </w:p>
          <w:p w:rsidR="00274677" w:rsidRDefault="00274677" w:rsidP="00274677">
            <w:pPr>
              <w:jc w:val="center"/>
            </w:pPr>
          </w:p>
          <w:p w:rsidR="00274677" w:rsidRPr="00AF41C0" w:rsidRDefault="00274677" w:rsidP="00274677">
            <w:pPr>
              <w:jc w:val="center"/>
            </w:pPr>
            <w:r>
              <w:t>06/2021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1596F"/>
    <w:rsid w:val="00181089"/>
    <w:rsid w:val="0018567A"/>
    <w:rsid w:val="001A6EF0"/>
    <w:rsid w:val="001D2F73"/>
    <w:rsid w:val="00214FEA"/>
    <w:rsid w:val="002602FD"/>
    <w:rsid w:val="002606ED"/>
    <w:rsid w:val="00270867"/>
    <w:rsid w:val="00274677"/>
    <w:rsid w:val="002B7C6C"/>
    <w:rsid w:val="002E13D1"/>
    <w:rsid w:val="002F3307"/>
    <w:rsid w:val="00320C27"/>
    <w:rsid w:val="003250FD"/>
    <w:rsid w:val="00337974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3588E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34014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33797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797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161CB42.dotm</Template>
  <TotalTime>586</TotalTime>
  <Pages>2</Pages>
  <Words>627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34</cp:revision>
  <cp:lastPrinted>2017-07-10T10:02:00Z</cp:lastPrinted>
  <dcterms:created xsi:type="dcterms:W3CDTF">2016-08-30T13:22:00Z</dcterms:created>
  <dcterms:modified xsi:type="dcterms:W3CDTF">2017-07-10T10:05:00Z</dcterms:modified>
</cp:coreProperties>
</file>