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F2689" w14:textId="77777777" w:rsidR="005A002B" w:rsidRPr="00500334" w:rsidRDefault="005A002B" w:rsidP="005A002B">
      <w:pPr>
        <w:autoSpaceDE w:val="0"/>
        <w:autoSpaceDN w:val="0"/>
        <w:adjustRightInd w:val="0"/>
        <w:spacing w:after="0" w:line="240" w:lineRule="auto"/>
      </w:pPr>
      <w:r w:rsidRPr="00500334">
        <w:rPr>
          <w:b/>
        </w:rPr>
        <w:t>Národní památkový ústav</w:t>
      </w:r>
      <w:r w:rsidRPr="00192B25">
        <w:t>, státní příspěvková organizace</w:t>
      </w:r>
      <w:r w:rsidRPr="00500334">
        <w:rPr>
          <w:rFonts w:cs="Arial"/>
          <w:b/>
        </w:rPr>
        <w:t xml:space="preserve"> </w:t>
      </w:r>
    </w:p>
    <w:p w14:paraId="68061502" w14:textId="77777777" w:rsidR="005A002B" w:rsidRPr="00500334" w:rsidRDefault="005A002B" w:rsidP="005A002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500334">
        <w:rPr>
          <w:rFonts w:cs="Arial"/>
        </w:rPr>
        <w:t>se sídlem: Valdštejnské nám. 162/3, Praha 1, 118 01</w:t>
      </w:r>
      <w:r w:rsidRPr="00500334">
        <w:rPr>
          <w:rFonts w:cs="Arial"/>
          <w:b/>
        </w:rPr>
        <w:t xml:space="preserve"> </w:t>
      </w:r>
    </w:p>
    <w:p w14:paraId="4C60D341" w14:textId="77777777" w:rsidR="005A002B" w:rsidRPr="00500334" w:rsidRDefault="005A002B" w:rsidP="005A002B">
      <w:pPr>
        <w:pStyle w:val="Default"/>
        <w:rPr>
          <w:rFonts w:cs="Arial"/>
          <w:sz w:val="22"/>
          <w:szCs w:val="22"/>
        </w:rPr>
      </w:pPr>
      <w:r w:rsidRPr="00500334">
        <w:rPr>
          <w:rFonts w:cs="Arial"/>
          <w:sz w:val="22"/>
          <w:szCs w:val="22"/>
        </w:rPr>
        <w:t xml:space="preserve">IČO: 75032333, DIČ: CZ 75032333 </w:t>
      </w:r>
    </w:p>
    <w:p w14:paraId="3995432C" w14:textId="77777777" w:rsidR="005A002B" w:rsidRPr="00500334" w:rsidRDefault="005A002B" w:rsidP="005A002B">
      <w:pPr>
        <w:pStyle w:val="Default"/>
        <w:rPr>
          <w:rFonts w:cs="Arial"/>
          <w:sz w:val="22"/>
          <w:szCs w:val="22"/>
        </w:rPr>
      </w:pPr>
      <w:r w:rsidRPr="00500334">
        <w:rPr>
          <w:rFonts w:cs="Arial"/>
          <w:sz w:val="22"/>
          <w:szCs w:val="22"/>
        </w:rPr>
        <w:t xml:space="preserve">zastoupen: </w:t>
      </w:r>
      <w:r w:rsidRPr="005A002B">
        <w:rPr>
          <w:rFonts w:cs="Arial"/>
          <w:sz w:val="22"/>
          <w:szCs w:val="22"/>
        </w:rPr>
        <w:t>Mgr. Milošem Krčmářem, ředitelem územního odborného pracoviště v Liberci</w:t>
      </w:r>
    </w:p>
    <w:p w14:paraId="3AFE4910" w14:textId="77777777" w:rsidR="005A002B" w:rsidRDefault="005A002B" w:rsidP="005A002B">
      <w:pPr>
        <w:pStyle w:val="Default"/>
        <w:jc w:val="both"/>
        <w:rPr>
          <w:rFonts w:cs="Arial"/>
          <w:bCs/>
          <w:iCs/>
          <w:sz w:val="22"/>
          <w:szCs w:val="22"/>
        </w:rPr>
      </w:pPr>
      <w:r w:rsidRPr="0024348A">
        <w:rPr>
          <w:rFonts w:cs="Arial"/>
          <w:bCs/>
          <w:iCs/>
          <w:sz w:val="22"/>
          <w:szCs w:val="22"/>
          <w:u w:val="single"/>
        </w:rPr>
        <w:t>Doručovací adresa</w:t>
      </w:r>
      <w:r w:rsidRPr="00500334">
        <w:rPr>
          <w:rFonts w:cs="Arial"/>
          <w:bCs/>
          <w:iCs/>
          <w:sz w:val="22"/>
          <w:szCs w:val="22"/>
        </w:rPr>
        <w:t xml:space="preserve">: </w:t>
      </w:r>
    </w:p>
    <w:p w14:paraId="4845D0A4" w14:textId="77777777" w:rsidR="005A002B" w:rsidRPr="00500334" w:rsidRDefault="005A002B" w:rsidP="005A002B">
      <w:pPr>
        <w:pStyle w:val="Default"/>
        <w:jc w:val="both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Jablonecká 642/23, 46001 Liberec</w:t>
      </w:r>
    </w:p>
    <w:p w14:paraId="3961F7A6" w14:textId="77777777" w:rsidR="005A002B" w:rsidRPr="005A002B" w:rsidRDefault="005A002B" w:rsidP="005A002B">
      <w:pPr>
        <w:pStyle w:val="Default"/>
        <w:jc w:val="both"/>
        <w:rPr>
          <w:rFonts w:cs="Arial"/>
          <w:sz w:val="22"/>
          <w:szCs w:val="22"/>
        </w:rPr>
      </w:pPr>
      <w:r w:rsidRPr="00500334">
        <w:rPr>
          <w:rFonts w:cs="Arial"/>
          <w:sz w:val="22"/>
          <w:szCs w:val="22"/>
        </w:rPr>
        <w:t xml:space="preserve">bankovní </w:t>
      </w:r>
      <w:r w:rsidRPr="005A002B">
        <w:rPr>
          <w:rFonts w:cs="Arial"/>
          <w:sz w:val="22"/>
          <w:szCs w:val="22"/>
        </w:rPr>
        <w:t xml:space="preserve">spojení: </w:t>
      </w:r>
      <w:r>
        <w:rPr>
          <w:rFonts w:cs="Arial"/>
          <w:sz w:val="22"/>
          <w:szCs w:val="22"/>
        </w:rPr>
        <w:t>ČNB</w:t>
      </w:r>
      <w:r w:rsidRPr="005A002B">
        <w:rPr>
          <w:rFonts w:cs="Arial"/>
          <w:sz w:val="22"/>
          <w:szCs w:val="22"/>
        </w:rPr>
        <w:t xml:space="preserve">, č. </w:t>
      </w:r>
      <w:proofErr w:type="spellStart"/>
      <w:r w:rsidRPr="005A002B">
        <w:rPr>
          <w:rFonts w:cs="Arial"/>
          <w:sz w:val="22"/>
          <w:szCs w:val="22"/>
        </w:rPr>
        <w:t>ú.</w:t>
      </w:r>
      <w:proofErr w:type="spellEnd"/>
      <w:r w:rsidRPr="005A002B">
        <w:rPr>
          <w:rFonts w:cs="Arial"/>
          <w:sz w:val="22"/>
          <w:szCs w:val="22"/>
        </w:rPr>
        <w:t>: 530001-60039011/0710</w:t>
      </w:r>
    </w:p>
    <w:p w14:paraId="7E666D7F" w14:textId="4B01A21A" w:rsidR="005A002B" w:rsidRPr="00500334" w:rsidRDefault="005A002B" w:rsidP="005A002B">
      <w:pPr>
        <w:pStyle w:val="Default"/>
        <w:jc w:val="both"/>
        <w:rPr>
          <w:rFonts w:cs="Arial"/>
          <w:sz w:val="22"/>
          <w:szCs w:val="22"/>
        </w:rPr>
      </w:pPr>
      <w:r w:rsidRPr="005A002B">
        <w:rPr>
          <w:rFonts w:cs="Arial"/>
          <w:sz w:val="22"/>
          <w:szCs w:val="22"/>
        </w:rPr>
        <w:t>(dále jen „</w:t>
      </w:r>
      <w:r w:rsidRPr="0024348A">
        <w:rPr>
          <w:rFonts w:cs="Arial"/>
          <w:b/>
          <w:sz w:val="22"/>
          <w:szCs w:val="22"/>
        </w:rPr>
        <w:t>objednatel</w:t>
      </w:r>
      <w:r w:rsidRPr="005A002B">
        <w:rPr>
          <w:rFonts w:cs="Arial"/>
          <w:sz w:val="22"/>
          <w:szCs w:val="22"/>
        </w:rPr>
        <w:t>“</w:t>
      </w:r>
      <w:r w:rsidR="00E0292B">
        <w:rPr>
          <w:rFonts w:cs="Arial"/>
          <w:sz w:val="22"/>
          <w:szCs w:val="22"/>
        </w:rPr>
        <w:t xml:space="preserve"> nebo „</w:t>
      </w:r>
      <w:r w:rsidR="00E0292B" w:rsidRPr="00E0292B">
        <w:rPr>
          <w:rFonts w:cs="Arial"/>
          <w:b/>
          <w:sz w:val="22"/>
          <w:szCs w:val="22"/>
        </w:rPr>
        <w:t>NPÚ</w:t>
      </w:r>
      <w:r w:rsidR="00E0292B">
        <w:rPr>
          <w:rFonts w:cs="Arial"/>
          <w:sz w:val="22"/>
          <w:szCs w:val="22"/>
        </w:rPr>
        <w:t>“</w:t>
      </w:r>
      <w:r w:rsidRPr="005A002B">
        <w:rPr>
          <w:rFonts w:cs="Arial"/>
          <w:sz w:val="22"/>
          <w:szCs w:val="22"/>
        </w:rPr>
        <w:t>)</w:t>
      </w:r>
      <w:r w:rsidRPr="00500334">
        <w:rPr>
          <w:rFonts w:cs="Arial"/>
          <w:sz w:val="22"/>
          <w:szCs w:val="22"/>
        </w:rPr>
        <w:t xml:space="preserve"> </w:t>
      </w:r>
    </w:p>
    <w:p w14:paraId="3A83AB4E" w14:textId="77777777" w:rsidR="005A002B" w:rsidRPr="00500334" w:rsidRDefault="005A002B" w:rsidP="005A002B">
      <w:pPr>
        <w:pStyle w:val="Default"/>
        <w:jc w:val="both"/>
        <w:rPr>
          <w:rFonts w:cs="Arial"/>
          <w:sz w:val="22"/>
          <w:szCs w:val="22"/>
        </w:rPr>
      </w:pPr>
    </w:p>
    <w:p w14:paraId="684FA713" w14:textId="77777777" w:rsidR="005A002B" w:rsidRPr="00500334" w:rsidRDefault="005A002B" w:rsidP="005A002B">
      <w:pPr>
        <w:pStyle w:val="Default"/>
        <w:jc w:val="both"/>
        <w:rPr>
          <w:rFonts w:cs="Arial"/>
          <w:sz w:val="22"/>
          <w:szCs w:val="22"/>
        </w:rPr>
      </w:pPr>
      <w:r w:rsidRPr="00500334">
        <w:rPr>
          <w:rFonts w:cs="Arial"/>
          <w:sz w:val="22"/>
          <w:szCs w:val="22"/>
        </w:rPr>
        <w:t xml:space="preserve">a </w:t>
      </w:r>
    </w:p>
    <w:p w14:paraId="52C978A4" w14:textId="77777777" w:rsidR="005A002B" w:rsidRPr="00500334" w:rsidRDefault="005A002B" w:rsidP="005A002B">
      <w:pPr>
        <w:pStyle w:val="Default"/>
        <w:jc w:val="both"/>
        <w:rPr>
          <w:rFonts w:cs="Arial"/>
          <w:sz w:val="22"/>
          <w:szCs w:val="22"/>
        </w:rPr>
      </w:pPr>
    </w:p>
    <w:p w14:paraId="16260545" w14:textId="77777777" w:rsidR="005A002B" w:rsidRPr="005A002B" w:rsidRDefault="005A002B" w:rsidP="005A002B">
      <w:pPr>
        <w:spacing w:after="0" w:line="240" w:lineRule="auto"/>
        <w:rPr>
          <w:b/>
        </w:rPr>
      </w:pPr>
      <w:r w:rsidRPr="005A002B">
        <w:rPr>
          <w:b/>
        </w:rPr>
        <w:t>2 EL, spol. s r. o.</w:t>
      </w:r>
    </w:p>
    <w:p w14:paraId="4BA4EBCD" w14:textId="77777777" w:rsidR="005A002B" w:rsidRPr="005A002B" w:rsidRDefault="005A002B" w:rsidP="005A002B">
      <w:pPr>
        <w:spacing w:after="0" w:line="240" w:lineRule="auto"/>
      </w:pPr>
      <w:r w:rsidRPr="005A002B">
        <w:t xml:space="preserve">Zapsaný v OR vedeném u Krajského soudu v Hradci Králové, odd. C, </w:t>
      </w:r>
      <w:proofErr w:type="spellStart"/>
      <w:r w:rsidRPr="005A002B">
        <w:t>vl</w:t>
      </w:r>
      <w:proofErr w:type="spellEnd"/>
      <w:r w:rsidRPr="005A002B">
        <w:t>. 5531,</w:t>
      </w:r>
    </w:p>
    <w:p w14:paraId="10F6F91B" w14:textId="77777777" w:rsidR="005A002B" w:rsidRPr="00500334" w:rsidRDefault="005A002B" w:rsidP="005A002B">
      <w:pPr>
        <w:spacing w:after="0" w:line="240" w:lineRule="auto"/>
        <w:rPr>
          <w:highlight w:val="lightGray"/>
        </w:rPr>
      </w:pPr>
      <w:r w:rsidRPr="005A002B">
        <w:t>IČO: 60112018, DIČ: CZ60112018</w:t>
      </w:r>
    </w:p>
    <w:p w14:paraId="6DBF4E48" w14:textId="77777777" w:rsidR="005A002B" w:rsidRPr="005A002B" w:rsidRDefault="005A002B" w:rsidP="005A002B">
      <w:pPr>
        <w:spacing w:after="0" w:line="240" w:lineRule="auto"/>
      </w:pPr>
      <w:r w:rsidRPr="005A002B">
        <w:t>se sídlem: O. Březiny 1177, 50002 Hradec Králové</w:t>
      </w:r>
    </w:p>
    <w:p w14:paraId="5F2B1950" w14:textId="77777777" w:rsidR="005A002B" w:rsidRPr="00500334" w:rsidRDefault="005A002B" w:rsidP="005A002B">
      <w:pPr>
        <w:spacing w:after="0" w:line="240" w:lineRule="auto"/>
      </w:pPr>
      <w:r w:rsidRPr="005A002B">
        <w:t xml:space="preserve">zastoupen: jednatelem Ing. Ladislavem </w:t>
      </w:r>
      <w:proofErr w:type="spellStart"/>
      <w:r w:rsidRPr="005A002B">
        <w:t>Vokřínkem</w:t>
      </w:r>
      <w:proofErr w:type="spellEnd"/>
    </w:p>
    <w:p w14:paraId="5860DF41" w14:textId="77777777" w:rsidR="005A002B" w:rsidRPr="00500334" w:rsidRDefault="005A002B" w:rsidP="005A002B">
      <w:pPr>
        <w:pStyle w:val="Default"/>
        <w:jc w:val="both"/>
        <w:rPr>
          <w:rFonts w:cs="Arial"/>
          <w:sz w:val="22"/>
          <w:szCs w:val="22"/>
        </w:rPr>
      </w:pPr>
      <w:r w:rsidRPr="0024348A">
        <w:rPr>
          <w:rFonts w:cs="Arial"/>
          <w:bCs/>
          <w:iCs/>
          <w:sz w:val="22"/>
          <w:szCs w:val="22"/>
          <w:u w:val="single"/>
        </w:rPr>
        <w:t>Doručovací adresa</w:t>
      </w:r>
      <w:r w:rsidRPr="00500334">
        <w:rPr>
          <w:rFonts w:cs="Arial"/>
          <w:bCs/>
          <w:iCs/>
          <w:sz w:val="22"/>
          <w:szCs w:val="22"/>
        </w:rPr>
        <w:t>:</w:t>
      </w:r>
      <w:r w:rsidR="00725AC7">
        <w:rPr>
          <w:rFonts w:cs="Arial"/>
          <w:b/>
          <w:sz w:val="22"/>
          <w:szCs w:val="22"/>
        </w:rPr>
        <w:t xml:space="preserve"> </w:t>
      </w:r>
      <w:r w:rsidR="00725AC7" w:rsidRPr="00725AC7">
        <w:rPr>
          <w:rFonts w:cs="Arial"/>
          <w:b/>
          <w:sz w:val="22"/>
          <w:szCs w:val="22"/>
        </w:rPr>
        <w:t>O. Březiny 1177, 50002 Hradec Králové</w:t>
      </w:r>
    </w:p>
    <w:p w14:paraId="1761B43B" w14:textId="11E6D135" w:rsidR="005A002B" w:rsidRDefault="005A002B" w:rsidP="005A002B">
      <w:pPr>
        <w:pStyle w:val="Default"/>
        <w:rPr>
          <w:rFonts w:cs="Arial"/>
          <w:b/>
          <w:sz w:val="22"/>
          <w:szCs w:val="22"/>
        </w:rPr>
      </w:pPr>
      <w:r w:rsidRPr="00500334">
        <w:rPr>
          <w:rFonts w:cs="Arial"/>
          <w:sz w:val="22"/>
          <w:szCs w:val="22"/>
        </w:rPr>
        <w:t xml:space="preserve">tel.: </w:t>
      </w:r>
      <w:r w:rsidR="005569DE">
        <w:rPr>
          <w:rFonts w:cs="Arial"/>
          <w:sz w:val="22"/>
          <w:szCs w:val="22"/>
        </w:rPr>
        <w:t>xxxxxxxxxxxxxxxxxxxxx</w:t>
      </w:r>
      <w:bookmarkStart w:id="0" w:name="_GoBack"/>
      <w:bookmarkEnd w:id="0"/>
    </w:p>
    <w:p w14:paraId="6FA8C056" w14:textId="77777777" w:rsidR="005A002B" w:rsidRPr="00500334" w:rsidRDefault="005A002B" w:rsidP="005A002B">
      <w:pPr>
        <w:pStyle w:val="Default"/>
        <w:jc w:val="both"/>
        <w:rPr>
          <w:rFonts w:cs="Arial"/>
          <w:sz w:val="22"/>
          <w:szCs w:val="22"/>
        </w:rPr>
      </w:pPr>
      <w:r w:rsidRPr="00500334">
        <w:rPr>
          <w:rFonts w:cs="Arial"/>
          <w:sz w:val="22"/>
          <w:szCs w:val="22"/>
        </w:rPr>
        <w:t>(dále jen „</w:t>
      </w:r>
      <w:r w:rsidR="00725AC7" w:rsidRPr="0024348A">
        <w:rPr>
          <w:rFonts w:cs="Arial"/>
          <w:b/>
          <w:sz w:val="22"/>
          <w:szCs w:val="22"/>
        </w:rPr>
        <w:t>zhotovitel</w:t>
      </w:r>
      <w:r w:rsidRPr="00500334">
        <w:rPr>
          <w:rFonts w:cs="Arial"/>
          <w:sz w:val="22"/>
          <w:szCs w:val="22"/>
        </w:rPr>
        <w:t xml:space="preserve">“) </w:t>
      </w:r>
    </w:p>
    <w:p w14:paraId="37E7A59E" w14:textId="77777777" w:rsidR="005A002B" w:rsidRPr="00500334" w:rsidRDefault="005A002B" w:rsidP="005A002B">
      <w:pPr>
        <w:pStyle w:val="Default"/>
        <w:ind w:firstLine="707"/>
        <w:jc w:val="both"/>
        <w:rPr>
          <w:rFonts w:cs="Arial"/>
          <w:sz w:val="22"/>
          <w:szCs w:val="22"/>
        </w:rPr>
      </w:pPr>
    </w:p>
    <w:p w14:paraId="4CC97A56" w14:textId="77777777" w:rsidR="005A002B" w:rsidRPr="00500334" w:rsidRDefault="005A002B" w:rsidP="005A002B">
      <w:pPr>
        <w:pStyle w:val="Default"/>
        <w:ind w:firstLine="707"/>
        <w:jc w:val="both"/>
        <w:rPr>
          <w:rFonts w:cs="Arial"/>
          <w:sz w:val="22"/>
          <w:szCs w:val="22"/>
        </w:rPr>
      </w:pPr>
    </w:p>
    <w:p w14:paraId="68670A35" w14:textId="77777777" w:rsidR="005A002B" w:rsidRPr="00500334" w:rsidRDefault="005A002B" w:rsidP="005A002B">
      <w:pPr>
        <w:pStyle w:val="Default"/>
        <w:jc w:val="center"/>
        <w:rPr>
          <w:rFonts w:cs="Arial"/>
          <w:sz w:val="22"/>
          <w:szCs w:val="22"/>
        </w:rPr>
      </w:pPr>
      <w:r w:rsidRPr="00500334">
        <w:rPr>
          <w:rFonts w:cs="Arial"/>
          <w:sz w:val="22"/>
          <w:szCs w:val="22"/>
        </w:rPr>
        <w:t xml:space="preserve">jako smluvní strany uzavřely níže uvedeného dne, měsíce a roku tuto </w:t>
      </w:r>
    </w:p>
    <w:p w14:paraId="17078CB0" w14:textId="77777777" w:rsidR="0024348A" w:rsidRDefault="0024348A" w:rsidP="005A002B">
      <w:pPr>
        <w:pStyle w:val="Default"/>
        <w:jc w:val="center"/>
        <w:rPr>
          <w:rFonts w:cs="Arial"/>
          <w:b/>
          <w:bCs/>
        </w:rPr>
      </w:pPr>
    </w:p>
    <w:p w14:paraId="53FF92B5" w14:textId="77777777" w:rsidR="005A002B" w:rsidRPr="00725AC7" w:rsidRDefault="00725AC7" w:rsidP="005A002B">
      <w:pPr>
        <w:pStyle w:val="Default"/>
        <w:jc w:val="center"/>
        <w:rPr>
          <w:rFonts w:cs="Arial"/>
          <w:b/>
          <w:bCs/>
        </w:rPr>
      </w:pPr>
      <w:r w:rsidRPr="00725AC7">
        <w:rPr>
          <w:rFonts w:cs="Arial"/>
          <w:b/>
          <w:bCs/>
        </w:rPr>
        <w:t>DODATEK č. 1</w:t>
      </w:r>
    </w:p>
    <w:p w14:paraId="0EAC0279" w14:textId="77777777" w:rsidR="00725AC7" w:rsidRPr="00725AC7" w:rsidRDefault="00725AC7" w:rsidP="005A002B">
      <w:pPr>
        <w:pStyle w:val="Default"/>
        <w:jc w:val="center"/>
        <w:rPr>
          <w:rFonts w:cs="Arial"/>
          <w:b/>
          <w:bCs/>
        </w:rPr>
      </w:pPr>
      <w:r w:rsidRPr="00725AC7">
        <w:rPr>
          <w:rFonts w:cs="Arial"/>
          <w:b/>
          <w:bCs/>
        </w:rPr>
        <w:t xml:space="preserve">ke Smlouvě o zajištění správy výpočetní techniky informačních a komunikačních technologií v NPÚ ÚOP v Liberci na roky </w:t>
      </w:r>
      <w:r w:rsidR="00D63BAE" w:rsidRPr="00725AC7">
        <w:rPr>
          <w:rFonts w:cs="Arial"/>
          <w:b/>
          <w:bCs/>
        </w:rPr>
        <w:t>2023–2026</w:t>
      </w:r>
    </w:p>
    <w:p w14:paraId="77E791D4" w14:textId="77777777" w:rsidR="005A002B" w:rsidRPr="00D3553B" w:rsidRDefault="00725AC7" w:rsidP="005A002B">
      <w:pPr>
        <w:pStyle w:val="Default"/>
        <w:jc w:val="center"/>
        <w:rPr>
          <w:rFonts w:cs="Arial"/>
          <w:b/>
          <w:bCs/>
        </w:rPr>
      </w:pPr>
      <w:r>
        <w:rPr>
          <w:rFonts w:cs="Arial"/>
          <w:b/>
          <w:bCs/>
          <w:highlight w:val="lightGray"/>
        </w:rPr>
        <w:t xml:space="preserve"> </w:t>
      </w:r>
    </w:p>
    <w:p w14:paraId="09D262DC" w14:textId="77777777" w:rsidR="005A002B" w:rsidRPr="00500334" w:rsidRDefault="005A002B" w:rsidP="005A002B">
      <w:pPr>
        <w:pStyle w:val="Default"/>
        <w:jc w:val="center"/>
        <w:rPr>
          <w:rFonts w:cs="Arial"/>
          <w:bCs/>
          <w:sz w:val="22"/>
          <w:szCs w:val="22"/>
        </w:rPr>
      </w:pPr>
    </w:p>
    <w:p w14:paraId="67275AAD" w14:textId="77777777" w:rsidR="005A002B" w:rsidRDefault="005A002B" w:rsidP="005A002B">
      <w:pPr>
        <w:pStyle w:val="Default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Článek I. </w:t>
      </w:r>
    </w:p>
    <w:p w14:paraId="6BCE86FF" w14:textId="77777777" w:rsidR="005A002B" w:rsidRPr="00A6010C" w:rsidRDefault="005A002B" w:rsidP="005A002B">
      <w:pPr>
        <w:pStyle w:val="Default"/>
        <w:jc w:val="center"/>
        <w:rPr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Úvodní ustanovení </w:t>
      </w:r>
    </w:p>
    <w:p w14:paraId="6D1DD0E8" w14:textId="438BE6DC" w:rsidR="005A002B" w:rsidRDefault="005A002B" w:rsidP="005A002B">
      <w:pPr>
        <w:pStyle w:val="Default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000231">
        <w:rPr>
          <w:bCs/>
          <w:sz w:val="22"/>
          <w:szCs w:val="22"/>
        </w:rPr>
        <w:t xml:space="preserve">Smluvní </w:t>
      </w:r>
      <w:r w:rsidRPr="00725AC7">
        <w:rPr>
          <w:bCs/>
          <w:sz w:val="22"/>
          <w:szCs w:val="22"/>
        </w:rPr>
        <w:t>strany dne</w:t>
      </w:r>
      <w:r w:rsidR="00725AC7" w:rsidRPr="00725AC7">
        <w:rPr>
          <w:bCs/>
          <w:sz w:val="22"/>
          <w:szCs w:val="22"/>
        </w:rPr>
        <w:t xml:space="preserve"> 7.</w:t>
      </w:r>
      <w:r w:rsidR="006D07AE">
        <w:rPr>
          <w:bCs/>
          <w:sz w:val="22"/>
          <w:szCs w:val="22"/>
        </w:rPr>
        <w:t> </w:t>
      </w:r>
      <w:r w:rsidR="00725AC7" w:rsidRPr="00725AC7">
        <w:rPr>
          <w:bCs/>
          <w:sz w:val="22"/>
          <w:szCs w:val="22"/>
        </w:rPr>
        <w:t>11.</w:t>
      </w:r>
      <w:r w:rsidR="006D07AE">
        <w:rPr>
          <w:bCs/>
          <w:sz w:val="22"/>
          <w:szCs w:val="22"/>
        </w:rPr>
        <w:t> </w:t>
      </w:r>
      <w:r w:rsidR="00725AC7" w:rsidRPr="00725AC7">
        <w:rPr>
          <w:bCs/>
          <w:sz w:val="22"/>
          <w:szCs w:val="22"/>
        </w:rPr>
        <w:t xml:space="preserve">2022 </w:t>
      </w:r>
      <w:r w:rsidRPr="00725AC7">
        <w:rPr>
          <w:bCs/>
          <w:sz w:val="22"/>
          <w:szCs w:val="22"/>
        </w:rPr>
        <w:t xml:space="preserve">uzavřely Smlouvu o </w:t>
      </w:r>
      <w:r w:rsidR="00725AC7" w:rsidRPr="00725AC7">
        <w:rPr>
          <w:bCs/>
          <w:sz w:val="22"/>
          <w:szCs w:val="22"/>
        </w:rPr>
        <w:t xml:space="preserve">zajištění správy výpočetní techniky informačních a komunikačních </w:t>
      </w:r>
      <w:r w:rsidR="00022CDF" w:rsidRPr="00725AC7">
        <w:rPr>
          <w:bCs/>
          <w:sz w:val="22"/>
          <w:szCs w:val="22"/>
        </w:rPr>
        <w:t>technologií</w:t>
      </w:r>
      <w:r w:rsidR="00725AC7" w:rsidRPr="00725AC7">
        <w:rPr>
          <w:bCs/>
          <w:sz w:val="22"/>
          <w:szCs w:val="22"/>
        </w:rPr>
        <w:t xml:space="preserve"> v NPÚ ÚOP v Liberci na roky 2023–2026</w:t>
      </w:r>
      <w:r w:rsidR="00725AC7">
        <w:rPr>
          <w:bCs/>
          <w:sz w:val="22"/>
          <w:szCs w:val="22"/>
        </w:rPr>
        <w:t>, evidenční číslo smlouvy NPÚ-LI-16/2022, č. j. NPU-353/92004/2022</w:t>
      </w:r>
      <w:r w:rsidR="00725AC7" w:rsidRPr="00725AC7">
        <w:rPr>
          <w:bCs/>
          <w:sz w:val="22"/>
          <w:szCs w:val="22"/>
        </w:rPr>
        <w:t xml:space="preserve"> </w:t>
      </w:r>
      <w:r w:rsidRPr="00725AC7">
        <w:rPr>
          <w:bCs/>
          <w:sz w:val="22"/>
          <w:szCs w:val="22"/>
        </w:rPr>
        <w:t xml:space="preserve">(dále jen „smlouva“). </w:t>
      </w:r>
    </w:p>
    <w:p w14:paraId="2BE44041" w14:textId="58715848" w:rsidR="005A002B" w:rsidRDefault="00022CDF" w:rsidP="00D63BAE">
      <w:pPr>
        <w:pStyle w:val="Default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7B3286">
        <w:rPr>
          <w:bCs/>
          <w:sz w:val="22"/>
          <w:szCs w:val="22"/>
        </w:rPr>
        <w:t xml:space="preserve">S ohledem na skutečnost, že dochází ze stravy NPÚ k realizaci dlouhodobého záměru konsolidace a sjednocení počítačové sítě na jednotnou doménu NPÚ, je třeba, aby zhotovitel pro objednatele </w:t>
      </w:r>
      <w:r w:rsidR="007B3286" w:rsidRPr="007B3286">
        <w:rPr>
          <w:bCs/>
          <w:sz w:val="22"/>
          <w:szCs w:val="22"/>
        </w:rPr>
        <w:t>zajistil</w:t>
      </w:r>
      <w:r w:rsidRPr="007B3286">
        <w:rPr>
          <w:bCs/>
          <w:sz w:val="22"/>
          <w:szCs w:val="22"/>
        </w:rPr>
        <w:t xml:space="preserve"> změnu segmentace sítě a přev</w:t>
      </w:r>
      <w:r w:rsidR="007B3286" w:rsidRPr="007B3286">
        <w:rPr>
          <w:bCs/>
          <w:sz w:val="22"/>
          <w:szCs w:val="22"/>
        </w:rPr>
        <w:t>od</w:t>
      </w:r>
      <w:r w:rsidRPr="007B3286">
        <w:rPr>
          <w:bCs/>
          <w:sz w:val="22"/>
          <w:szCs w:val="22"/>
        </w:rPr>
        <w:t xml:space="preserve"> všech uživatel</w:t>
      </w:r>
      <w:r w:rsidR="007B3286" w:rsidRPr="007B3286">
        <w:rPr>
          <w:bCs/>
          <w:sz w:val="22"/>
          <w:szCs w:val="22"/>
        </w:rPr>
        <w:t>ských účtů</w:t>
      </w:r>
      <w:r w:rsidRPr="007B3286">
        <w:rPr>
          <w:bCs/>
          <w:sz w:val="22"/>
          <w:szCs w:val="22"/>
        </w:rPr>
        <w:t xml:space="preserve"> a počítač</w:t>
      </w:r>
      <w:r w:rsidR="007B3286" w:rsidRPr="007B3286">
        <w:rPr>
          <w:bCs/>
          <w:sz w:val="22"/>
          <w:szCs w:val="22"/>
        </w:rPr>
        <w:t>ů</w:t>
      </w:r>
      <w:r w:rsidRPr="007B3286">
        <w:rPr>
          <w:bCs/>
          <w:sz w:val="22"/>
          <w:szCs w:val="22"/>
        </w:rPr>
        <w:t xml:space="preserve"> </w:t>
      </w:r>
      <w:r w:rsidR="007B3286" w:rsidRPr="007B3286">
        <w:rPr>
          <w:bCs/>
          <w:sz w:val="22"/>
          <w:szCs w:val="22"/>
        </w:rPr>
        <w:t>ÚOP v Liberci</w:t>
      </w:r>
      <w:r w:rsidRPr="007B3286">
        <w:rPr>
          <w:bCs/>
          <w:sz w:val="22"/>
          <w:szCs w:val="22"/>
        </w:rPr>
        <w:t xml:space="preserve"> do centrální domény NPÚ.</w:t>
      </w:r>
      <w:r w:rsidR="007B3286" w:rsidRPr="007B3286">
        <w:rPr>
          <w:bCs/>
          <w:sz w:val="22"/>
          <w:szCs w:val="22"/>
        </w:rPr>
        <w:t xml:space="preserve"> Vzhledem k tomu, že toto není možné zajistit v </w:t>
      </w:r>
      <w:r w:rsidR="00D63BAE" w:rsidRPr="007B3286">
        <w:rPr>
          <w:bCs/>
          <w:sz w:val="22"/>
          <w:szCs w:val="22"/>
        </w:rPr>
        <w:t xml:space="preserve">rámci </w:t>
      </w:r>
      <w:r w:rsidR="00D63BAE">
        <w:rPr>
          <w:bCs/>
          <w:sz w:val="22"/>
          <w:szCs w:val="22"/>
        </w:rPr>
        <w:t>smluvní</w:t>
      </w:r>
      <w:r w:rsidR="00A92575">
        <w:rPr>
          <w:bCs/>
          <w:sz w:val="22"/>
          <w:szCs w:val="22"/>
        </w:rPr>
        <w:t>ho</w:t>
      </w:r>
      <w:r w:rsidR="00D63BAE">
        <w:rPr>
          <w:bCs/>
          <w:sz w:val="22"/>
          <w:szCs w:val="22"/>
        </w:rPr>
        <w:t xml:space="preserve"> </w:t>
      </w:r>
      <w:r w:rsidR="00D63BAE" w:rsidRPr="007B3286">
        <w:rPr>
          <w:bCs/>
          <w:sz w:val="22"/>
          <w:szCs w:val="22"/>
        </w:rPr>
        <w:t>maximálního</w:t>
      </w:r>
      <w:r w:rsidR="007B3286" w:rsidRPr="007B3286">
        <w:rPr>
          <w:bCs/>
          <w:sz w:val="22"/>
          <w:szCs w:val="22"/>
        </w:rPr>
        <w:t xml:space="preserve"> počtu hodin sjednaných k plnění povinností dle </w:t>
      </w:r>
      <w:r w:rsidR="00D63BAE">
        <w:rPr>
          <w:bCs/>
          <w:sz w:val="22"/>
          <w:szCs w:val="22"/>
        </w:rPr>
        <w:t>S</w:t>
      </w:r>
      <w:r w:rsidR="007B3286" w:rsidRPr="007B3286">
        <w:rPr>
          <w:bCs/>
          <w:sz w:val="22"/>
          <w:szCs w:val="22"/>
        </w:rPr>
        <w:t>mlouvy</w:t>
      </w:r>
      <w:r w:rsidR="00D63BAE">
        <w:rPr>
          <w:bCs/>
          <w:sz w:val="22"/>
          <w:szCs w:val="22"/>
        </w:rPr>
        <w:t xml:space="preserve">, dohodly se smluvní strany na tomto </w:t>
      </w:r>
      <w:r w:rsidR="00F61D51">
        <w:rPr>
          <w:bCs/>
          <w:sz w:val="22"/>
          <w:szCs w:val="22"/>
        </w:rPr>
        <w:t>d</w:t>
      </w:r>
      <w:r w:rsidR="00D63BAE">
        <w:rPr>
          <w:bCs/>
          <w:sz w:val="22"/>
          <w:szCs w:val="22"/>
        </w:rPr>
        <w:t xml:space="preserve">odatku č. 1 </w:t>
      </w:r>
      <w:r w:rsidR="00214376">
        <w:rPr>
          <w:bCs/>
          <w:sz w:val="22"/>
          <w:szCs w:val="22"/>
        </w:rPr>
        <w:t>s</w:t>
      </w:r>
      <w:r w:rsidR="00D63BAE">
        <w:rPr>
          <w:bCs/>
          <w:sz w:val="22"/>
          <w:szCs w:val="22"/>
        </w:rPr>
        <w:t>mlouvy.</w:t>
      </w:r>
    </w:p>
    <w:p w14:paraId="6E81CDB6" w14:textId="77777777" w:rsidR="00D63BAE" w:rsidRDefault="00D63BAE" w:rsidP="00D63BAE">
      <w:pPr>
        <w:pStyle w:val="Default"/>
        <w:ind w:left="720"/>
        <w:jc w:val="both"/>
        <w:rPr>
          <w:bCs/>
          <w:sz w:val="22"/>
          <w:szCs w:val="22"/>
        </w:rPr>
      </w:pPr>
    </w:p>
    <w:p w14:paraId="04BD9FA1" w14:textId="77777777" w:rsidR="007B3286" w:rsidRPr="007B3286" w:rsidRDefault="007B3286" w:rsidP="00D63BAE">
      <w:pPr>
        <w:pStyle w:val="Default"/>
        <w:ind w:left="720"/>
        <w:jc w:val="both"/>
        <w:rPr>
          <w:bCs/>
          <w:sz w:val="22"/>
          <w:szCs w:val="22"/>
        </w:rPr>
      </w:pPr>
    </w:p>
    <w:p w14:paraId="79A1952A" w14:textId="77777777" w:rsidR="005A002B" w:rsidRDefault="005A002B" w:rsidP="005A002B">
      <w:pPr>
        <w:pStyle w:val="Default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Článek II. </w:t>
      </w:r>
    </w:p>
    <w:p w14:paraId="46E45682" w14:textId="1CD25AD5" w:rsidR="005A002B" w:rsidRPr="00A6010C" w:rsidRDefault="0066536A" w:rsidP="005A002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Předmět dodatku</w:t>
      </w:r>
    </w:p>
    <w:p w14:paraId="251338AB" w14:textId="6EEA2903" w:rsidR="009E7E4E" w:rsidRDefault="005A002B" w:rsidP="005A002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</w:t>
      </w:r>
      <w:r w:rsidR="00E0292B">
        <w:rPr>
          <w:sz w:val="22"/>
          <w:szCs w:val="22"/>
        </w:rPr>
        <w:t xml:space="preserve">tímto </w:t>
      </w:r>
      <w:r>
        <w:rPr>
          <w:sz w:val="22"/>
          <w:szCs w:val="22"/>
        </w:rPr>
        <w:t>dohodly</w:t>
      </w:r>
      <w:r w:rsidR="00E0292B">
        <w:rPr>
          <w:sz w:val="22"/>
          <w:szCs w:val="22"/>
        </w:rPr>
        <w:t xml:space="preserve"> na provedení víceprací</w:t>
      </w:r>
      <w:r w:rsidR="009E7E4E">
        <w:rPr>
          <w:sz w:val="22"/>
          <w:szCs w:val="22"/>
        </w:rPr>
        <w:t xml:space="preserve"> nad rámec běžných činností poskytovaných zhotovitelem dle smlouvy, a to</w:t>
      </w:r>
      <w:r w:rsidR="00E0292B">
        <w:rPr>
          <w:sz w:val="22"/>
          <w:szCs w:val="22"/>
        </w:rPr>
        <w:t xml:space="preserve"> z důvodů uvedených v</w:t>
      </w:r>
      <w:r w:rsidR="009E7E4E">
        <w:rPr>
          <w:sz w:val="22"/>
          <w:szCs w:val="22"/>
        </w:rPr>
        <w:t> </w:t>
      </w:r>
      <w:r w:rsidR="00E0292B">
        <w:rPr>
          <w:sz w:val="22"/>
          <w:szCs w:val="22"/>
        </w:rPr>
        <w:t>preambuli</w:t>
      </w:r>
      <w:r w:rsidR="009E7E4E">
        <w:rPr>
          <w:sz w:val="22"/>
          <w:szCs w:val="22"/>
        </w:rPr>
        <w:t xml:space="preserve"> tohoto dodatku:</w:t>
      </w:r>
    </w:p>
    <w:p w14:paraId="5FC3CAEE" w14:textId="77777777" w:rsidR="009E7E4E" w:rsidRDefault="009E7E4E" w:rsidP="009E7E4E">
      <w:pPr>
        <w:pStyle w:val="Default"/>
        <w:ind w:left="360"/>
        <w:jc w:val="both"/>
        <w:rPr>
          <w:sz w:val="22"/>
          <w:szCs w:val="22"/>
        </w:rPr>
      </w:pPr>
    </w:p>
    <w:p w14:paraId="5319FA72" w14:textId="4191B938" w:rsidR="00A77988" w:rsidRDefault="00E0292B" w:rsidP="007A4534">
      <w:pPr>
        <w:pStyle w:val="Default"/>
        <w:numPr>
          <w:ilvl w:val="1"/>
          <w:numId w:val="3"/>
        </w:numPr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Zhotovitel se zavazuje provést </w:t>
      </w:r>
      <w:r w:rsidR="00A77988" w:rsidRPr="00E0292B">
        <w:rPr>
          <w:sz w:val="22"/>
          <w:szCs w:val="22"/>
        </w:rPr>
        <w:t xml:space="preserve">změny segmentace sítě (nastavení </w:t>
      </w:r>
      <w:proofErr w:type="spellStart"/>
      <w:r w:rsidR="00A77988" w:rsidRPr="00E0292B">
        <w:rPr>
          <w:sz w:val="22"/>
          <w:szCs w:val="22"/>
        </w:rPr>
        <w:t>switchů</w:t>
      </w:r>
      <w:proofErr w:type="spellEnd"/>
      <w:r w:rsidR="00A77988" w:rsidRPr="00E0292B">
        <w:rPr>
          <w:sz w:val="22"/>
          <w:szCs w:val="22"/>
        </w:rPr>
        <w:t xml:space="preserve">, testování, úprava dokumentace) a převod všech uživatelů a počítačů pracoviště do centrální domény NPÚ. </w:t>
      </w:r>
      <w:r w:rsidR="005D1BB5">
        <w:rPr>
          <w:sz w:val="22"/>
          <w:szCs w:val="22"/>
        </w:rPr>
        <w:t xml:space="preserve">Součástí plnění také </w:t>
      </w:r>
      <w:r w:rsidR="00A77988" w:rsidRPr="00E0292B">
        <w:rPr>
          <w:sz w:val="22"/>
          <w:szCs w:val="22"/>
        </w:rPr>
        <w:t xml:space="preserve">vytvoření nových uživatelských profilů </w:t>
      </w:r>
      <w:r w:rsidR="005D1BB5">
        <w:rPr>
          <w:sz w:val="22"/>
          <w:szCs w:val="22"/>
        </w:rPr>
        <w:t xml:space="preserve">objednatele </w:t>
      </w:r>
      <w:r w:rsidR="00A77988" w:rsidRPr="00E0292B">
        <w:rPr>
          <w:sz w:val="22"/>
          <w:szCs w:val="22"/>
        </w:rPr>
        <w:t>na všech počítačích a přesun dat ze</w:t>
      </w:r>
      <w:r w:rsidR="005D1BB5">
        <w:rPr>
          <w:sz w:val="22"/>
          <w:szCs w:val="22"/>
        </w:rPr>
        <w:t> </w:t>
      </w:r>
      <w:r w:rsidR="00A77988" w:rsidRPr="00E0292B">
        <w:rPr>
          <w:sz w:val="22"/>
          <w:szCs w:val="22"/>
        </w:rPr>
        <w:t>starých profilů do nových</w:t>
      </w:r>
      <w:r w:rsidR="009E7E4E">
        <w:rPr>
          <w:sz w:val="22"/>
          <w:szCs w:val="22"/>
        </w:rPr>
        <w:t xml:space="preserve"> (dále jen „vícepráce“)</w:t>
      </w:r>
      <w:r w:rsidR="00A77988" w:rsidRPr="00E0292B">
        <w:rPr>
          <w:sz w:val="22"/>
          <w:szCs w:val="22"/>
        </w:rPr>
        <w:t>.</w:t>
      </w:r>
    </w:p>
    <w:p w14:paraId="05976BAA" w14:textId="77777777" w:rsidR="009E7E4E" w:rsidRDefault="009E7E4E" w:rsidP="007A4534">
      <w:pPr>
        <w:pStyle w:val="Default"/>
        <w:numPr>
          <w:ilvl w:val="1"/>
          <w:numId w:val="3"/>
        </w:numPr>
        <w:ind w:left="993" w:hanging="567"/>
        <w:jc w:val="both"/>
        <w:rPr>
          <w:sz w:val="22"/>
          <w:szCs w:val="22"/>
        </w:rPr>
      </w:pPr>
      <w:r w:rsidRPr="009E7E4E">
        <w:rPr>
          <w:sz w:val="22"/>
          <w:szCs w:val="22"/>
        </w:rPr>
        <w:t>Časový rozsah víceprací</w:t>
      </w:r>
      <w:r w:rsidR="00A77988" w:rsidRPr="009E7E4E">
        <w:rPr>
          <w:sz w:val="22"/>
          <w:szCs w:val="22"/>
        </w:rPr>
        <w:t xml:space="preserve"> činí 90 hodin</w:t>
      </w:r>
      <w:r w:rsidRPr="009E7E4E">
        <w:rPr>
          <w:sz w:val="22"/>
          <w:szCs w:val="22"/>
        </w:rPr>
        <w:t xml:space="preserve">. </w:t>
      </w:r>
    </w:p>
    <w:p w14:paraId="78DAC9D7" w14:textId="4083523A" w:rsidR="009E7E4E" w:rsidRDefault="009E7E4E" w:rsidP="007A4534">
      <w:pPr>
        <w:pStyle w:val="Default"/>
        <w:numPr>
          <w:ilvl w:val="1"/>
          <w:numId w:val="3"/>
        </w:numPr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se zavazuje provést vícepráce </w:t>
      </w:r>
      <w:r w:rsidRPr="009E7E4E">
        <w:rPr>
          <w:sz w:val="22"/>
          <w:szCs w:val="22"/>
        </w:rPr>
        <w:t>nejpozději do 31. 12. 2024.</w:t>
      </w:r>
    </w:p>
    <w:p w14:paraId="26A9C7C6" w14:textId="4FC1CC07" w:rsidR="00A77988" w:rsidRDefault="009E7E4E" w:rsidP="007A4534">
      <w:pPr>
        <w:pStyle w:val="Default"/>
        <w:numPr>
          <w:ilvl w:val="1"/>
          <w:numId w:val="3"/>
        </w:numPr>
        <w:ind w:left="993" w:hanging="567"/>
        <w:jc w:val="both"/>
        <w:rPr>
          <w:sz w:val="22"/>
          <w:szCs w:val="22"/>
        </w:rPr>
      </w:pPr>
      <w:r w:rsidRPr="009E7E4E">
        <w:rPr>
          <w:sz w:val="22"/>
          <w:szCs w:val="22"/>
        </w:rPr>
        <w:t>Smluvní strany při stanovení odměny za provedení víceprací vycházejí z hodinové sazby za</w:t>
      </w:r>
      <w:r>
        <w:rPr>
          <w:sz w:val="22"/>
          <w:szCs w:val="22"/>
        </w:rPr>
        <w:t> </w:t>
      </w:r>
      <w:r w:rsidRPr="009E7E4E">
        <w:rPr>
          <w:sz w:val="22"/>
          <w:szCs w:val="22"/>
        </w:rPr>
        <w:t>Služby realizované na doručovací adrese objednatele nebo formou vzdálené správy ve výši 570,- Kč bez DPH</w:t>
      </w:r>
      <w:r>
        <w:rPr>
          <w:sz w:val="22"/>
          <w:szCs w:val="22"/>
        </w:rPr>
        <w:t xml:space="preserve"> dle smlouvy</w:t>
      </w:r>
      <w:r w:rsidRPr="009E7E4E">
        <w:rPr>
          <w:sz w:val="22"/>
          <w:szCs w:val="22"/>
        </w:rPr>
        <w:t xml:space="preserve">; celková cena víceprací dle tohoto dodatku tedy činí částku </w:t>
      </w:r>
      <w:r w:rsidR="00A77988" w:rsidRPr="009E7E4E">
        <w:rPr>
          <w:sz w:val="22"/>
          <w:szCs w:val="22"/>
        </w:rPr>
        <w:t>51</w:t>
      </w:r>
      <w:r w:rsidR="00BB258B" w:rsidRPr="009E7E4E">
        <w:rPr>
          <w:sz w:val="22"/>
          <w:szCs w:val="22"/>
        </w:rPr>
        <w:t>.</w:t>
      </w:r>
      <w:r w:rsidR="00A77988" w:rsidRPr="009E7E4E">
        <w:rPr>
          <w:sz w:val="22"/>
          <w:szCs w:val="22"/>
        </w:rPr>
        <w:t>300,- Kč bez DPH</w:t>
      </w:r>
      <w:r w:rsidR="00BB258B" w:rsidRPr="009E7E4E">
        <w:rPr>
          <w:sz w:val="22"/>
          <w:szCs w:val="22"/>
        </w:rPr>
        <w:t xml:space="preserve">, tj. </w:t>
      </w:r>
      <w:r w:rsidR="00A77988" w:rsidRPr="009E7E4E">
        <w:rPr>
          <w:sz w:val="22"/>
          <w:szCs w:val="22"/>
        </w:rPr>
        <w:t>62</w:t>
      </w:r>
      <w:r w:rsidR="00BB258B" w:rsidRPr="009E7E4E">
        <w:rPr>
          <w:sz w:val="22"/>
          <w:szCs w:val="22"/>
        </w:rPr>
        <w:t>.</w:t>
      </w:r>
      <w:r w:rsidR="00A77988" w:rsidRPr="009E7E4E">
        <w:rPr>
          <w:sz w:val="22"/>
          <w:szCs w:val="22"/>
        </w:rPr>
        <w:t>073,- Kč vč. DPH.</w:t>
      </w:r>
    </w:p>
    <w:p w14:paraId="384015D4" w14:textId="0AECEEE7" w:rsidR="00564DAD" w:rsidRDefault="00564DAD" w:rsidP="007A4534">
      <w:pPr>
        <w:pStyle w:val="Default"/>
        <w:numPr>
          <w:ilvl w:val="1"/>
          <w:numId w:val="3"/>
        </w:numPr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>Vícepráce se považují za provedené, pokud byly dokončeny všechny činnosti podle tohoto dodatku</w:t>
      </w:r>
      <w:r w:rsidR="00370882">
        <w:rPr>
          <w:sz w:val="22"/>
          <w:szCs w:val="22"/>
        </w:rPr>
        <w:t>, dle pokynů kontaktní osoby objednatele</w:t>
      </w:r>
      <w:r>
        <w:rPr>
          <w:sz w:val="22"/>
          <w:szCs w:val="22"/>
        </w:rPr>
        <w:t xml:space="preserve"> a výstup víceprací byl předán objednateli. </w:t>
      </w:r>
    </w:p>
    <w:p w14:paraId="11ACF2EE" w14:textId="1D4F000D" w:rsidR="00D34796" w:rsidRPr="00D34796" w:rsidRDefault="00564DAD" w:rsidP="00D34796">
      <w:pPr>
        <w:pStyle w:val="Default"/>
        <w:numPr>
          <w:ilvl w:val="1"/>
          <w:numId w:val="3"/>
        </w:numPr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dokončení a předání víceprací </w:t>
      </w:r>
      <w:r w:rsidR="00370882">
        <w:rPr>
          <w:sz w:val="22"/>
          <w:szCs w:val="22"/>
        </w:rPr>
        <w:t xml:space="preserve">či jeho výstupu </w:t>
      </w:r>
      <w:r>
        <w:rPr>
          <w:sz w:val="22"/>
          <w:szCs w:val="22"/>
        </w:rPr>
        <w:t>sepíšou smluvní strany předávací protokol.</w:t>
      </w:r>
      <w:r w:rsidR="00D34796">
        <w:rPr>
          <w:sz w:val="22"/>
          <w:szCs w:val="22"/>
        </w:rPr>
        <w:t xml:space="preserve"> V případě, že vícepráce nejsou provedeny v celém rozsahu dle tohoto dodatku, musí z</w:t>
      </w:r>
      <w:r w:rsidR="00D34796" w:rsidRPr="00D34796">
        <w:rPr>
          <w:sz w:val="22"/>
          <w:szCs w:val="22"/>
        </w:rPr>
        <w:t>hotovitel</w:t>
      </w:r>
      <w:r w:rsidR="00D34796">
        <w:rPr>
          <w:sz w:val="22"/>
          <w:szCs w:val="22"/>
        </w:rPr>
        <w:t xml:space="preserve"> na </w:t>
      </w:r>
      <w:r w:rsidR="00D34796" w:rsidRPr="00D34796">
        <w:rPr>
          <w:sz w:val="22"/>
          <w:szCs w:val="22"/>
        </w:rPr>
        <w:t xml:space="preserve">svůj náklad a nebezpečí odstranit veškeré vady </w:t>
      </w:r>
      <w:r w:rsidR="00D34796">
        <w:rPr>
          <w:sz w:val="22"/>
          <w:szCs w:val="22"/>
        </w:rPr>
        <w:t>či</w:t>
      </w:r>
      <w:r w:rsidR="00D34796" w:rsidRPr="00D34796">
        <w:rPr>
          <w:sz w:val="22"/>
          <w:szCs w:val="22"/>
        </w:rPr>
        <w:t xml:space="preserve"> nedodělky uvedené v</w:t>
      </w:r>
      <w:r w:rsidR="00370882">
        <w:rPr>
          <w:sz w:val="22"/>
          <w:szCs w:val="22"/>
        </w:rPr>
        <w:t> </w:t>
      </w:r>
      <w:r w:rsidR="00D34796" w:rsidRPr="00D34796">
        <w:rPr>
          <w:sz w:val="22"/>
          <w:szCs w:val="22"/>
        </w:rPr>
        <w:t>předávacím protokolu, a to v době uvedené v tomto potvrzení (není-li uvedeno, pak v době 5 pracovních dnů).</w:t>
      </w:r>
    </w:p>
    <w:p w14:paraId="508A1372" w14:textId="6E1AC516" w:rsidR="00F5334A" w:rsidRDefault="00F5334A" w:rsidP="007A4534">
      <w:pPr>
        <w:pStyle w:val="Default"/>
        <w:numPr>
          <w:ilvl w:val="1"/>
          <w:numId w:val="3"/>
        </w:numPr>
        <w:ind w:left="993" w:hanging="567"/>
        <w:jc w:val="both"/>
        <w:rPr>
          <w:sz w:val="22"/>
          <w:szCs w:val="22"/>
        </w:rPr>
      </w:pPr>
      <w:r w:rsidRPr="00BE675F">
        <w:rPr>
          <w:sz w:val="22"/>
          <w:szCs w:val="22"/>
        </w:rPr>
        <w:t xml:space="preserve">Zhotovitel má nárok na úhradu platby </w:t>
      </w:r>
      <w:r>
        <w:rPr>
          <w:sz w:val="22"/>
          <w:szCs w:val="22"/>
        </w:rPr>
        <w:t>s</w:t>
      </w:r>
      <w:r w:rsidRPr="00BE675F">
        <w:rPr>
          <w:sz w:val="22"/>
          <w:szCs w:val="22"/>
        </w:rPr>
        <w:t xml:space="preserve">mluvní </w:t>
      </w:r>
      <w:r>
        <w:rPr>
          <w:sz w:val="22"/>
          <w:szCs w:val="22"/>
        </w:rPr>
        <w:t xml:space="preserve">odměny </w:t>
      </w:r>
      <w:r w:rsidRPr="00BE675F">
        <w:rPr>
          <w:sz w:val="22"/>
          <w:szCs w:val="22"/>
        </w:rPr>
        <w:t xml:space="preserve">po předání a převzetí </w:t>
      </w:r>
      <w:r>
        <w:rPr>
          <w:sz w:val="22"/>
          <w:szCs w:val="22"/>
        </w:rPr>
        <w:t>výstupu víceprací</w:t>
      </w:r>
      <w:r w:rsidRPr="00BE675F">
        <w:rPr>
          <w:sz w:val="22"/>
          <w:szCs w:val="22"/>
        </w:rPr>
        <w:t xml:space="preserve"> na základě </w:t>
      </w:r>
      <w:r>
        <w:rPr>
          <w:sz w:val="22"/>
          <w:szCs w:val="22"/>
        </w:rPr>
        <w:t>předávacího protokolu</w:t>
      </w:r>
      <w:r w:rsidR="00D34796">
        <w:rPr>
          <w:sz w:val="22"/>
          <w:szCs w:val="22"/>
        </w:rPr>
        <w:t xml:space="preserve"> bez vad a nedodělků</w:t>
      </w:r>
      <w:r>
        <w:rPr>
          <w:sz w:val="22"/>
          <w:szCs w:val="22"/>
        </w:rPr>
        <w:t>.</w:t>
      </w:r>
    </w:p>
    <w:p w14:paraId="206379BA" w14:textId="77777777" w:rsidR="007A4534" w:rsidRPr="0020035D" w:rsidRDefault="007A4534" w:rsidP="007A4534">
      <w:pPr>
        <w:pStyle w:val="Nzev"/>
        <w:numPr>
          <w:ilvl w:val="1"/>
          <w:numId w:val="3"/>
        </w:numPr>
        <w:ind w:left="993" w:hanging="567"/>
        <w:jc w:val="both"/>
        <w:rPr>
          <w:sz w:val="22"/>
          <w:szCs w:val="22"/>
          <w:u w:val="none"/>
        </w:rPr>
      </w:pPr>
      <w:r w:rsidRPr="0027376A">
        <w:rPr>
          <w:sz w:val="22"/>
          <w:szCs w:val="22"/>
          <w:u w:val="none"/>
        </w:rPr>
        <w:t>Fakturu (</w:t>
      </w:r>
      <w:r w:rsidRPr="00370882">
        <w:rPr>
          <w:sz w:val="22"/>
          <w:szCs w:val="22"/>
          <w:u w:val="none"/>
        </w:rPr>
        <w:t xml:space="preserve">daňový doklad) k platbě lze vystavit až po vydání </w:t>
      </w:r>
      <w:r w:rsidRPr="00370882">
        <w:rPr>
          <w:sz w:val="22"/>
          <w:szCs w:val="22"/>
          <w:u w:val="none"/>
          <w:lang w:val="cs-CZ"/>
        </w:rPr>
        <w:t xml:space="preserve">předávacího protokolu </w:t>
      </w:r>
      <w:r w:rsidRPr="00370882">
        <w:rPr>
          <w:sz w:val="22"/>
          <w:szCs w:val="22"/>
          <w:u w:val="none"/>
        </w:rPr>
        <w:t>se splatností 21 dnů od data</w:t>
      </w:r>
      <w:r w:rsidRPr="0027376A">
        <w:rPr>
          <w:sz w:val="22"/>
          <w:szCs w:val="22"/>
          <w:u w:val="none"/>
        </w:rPr>
        <w:t xml:space="preserve"> vystavení</w:t>
      </w:r>
      <w:r w:rsidRPr="0020035D">
        <w:rPr>
          <w:sz w:val="22"/>
          <w:szCs w:val="22"/>
          <w:u w:val="none"/>
        </w:rPr>
        <w:t xml:space="preserve">. </w:t>
      </w:r>
    </w:p>
    <w:p w14:paraId="459C833C" w14:textId="261B5D06" w:rsidR="007A4534" w:rsidRDefault="007A4534" w:rsidP="007A4534">
      <w:pPr>
        <w:pStyle w:val="Default"/>
        <w:numPr>
          <w:ilvl w:val="1"/>
          <w:numId w:val="3"/>
        </w:numPr>
        <w:ind w:left="993" w:hanging="567"/>
        <w:jc w:val="both"/>
        <w:rPr>
          <w:sz w:val="22"/>
          <w:szCs w:val="22"/>
        </w:rPr>
      </w:pPr>
      <w:r w:rsidRPr="0020035D">
        <w:rPr>
          <w:sz w:val="22"/>
          <w:szCs w:val="22"/>
        </w:rPr>
        <w:t xml:space="preserve">Faktura – daňový doklad - musí splňovat smlouvou stanovené náležitosti a náležitosti řádného daňového dokladu podle příslušných právních předpisů, jinak je </w:t>
      </w:r>
      <w:r>
        <w:rPr>
          <w:sz w:val="22"/>
          <w:szCs w:val="22"/>
        </w:rPr>
        <w:t>o</w:t>
      </w:r>
      <w:r w:rsidRPr="0020035D">
        <w:rPr>
          <w:sz w:val="22"/>
          <w:szCs w:val="22"/>
        </w:rPr>
        <w:t>bjednatel oprávněn jej do data splatnosti vrátit s tím, že zhotovitel je poté povinen vystavit nový daňový doklad s novým termínem splatnosti. V takovém případě není objednatel v prodlení s</w:t>
      </w:r>
      <w:r>
        <w:rPr>
          <w:sz w:val="22"/>
          <w:szCs w:val="22"/>
        </w:rPr>
        <w:t> </w:t>
      </w:r>
      <w:r w:rsidRPr="0020035D">
        <w:rPr>
          <w:sz w:val="22"/>
          <w:szCs w:val="22"/>
        </w:rPr>
        <w:t>úhradou</w:t>
      </w:r>
      <w:r>
        <w:rPr>
          <w:sz w:val="22"/>
          <w:szCs w:val="22"/>
        </w:rPr>
        <w:t>.</w:t>
      </w:r>
    </w:p>
    <w:p w14:paraId="62703244" w14:textId="02FA8F7C" w:rsidR="00D34796" w:rsidRPr="00D34796" w:rsidRDefault="00D34796" w:rsidP="00D34796">
      <w:pPr>
        <w:pStyle w:val="Default"/>
        <w:numPr>
          <w:ilvl w:val="1"/>
          <w:numId w:val="3"/>
        </w:numPr>
        <w:ind w:left="993" w:hanging="567"/>
        <w:jc w:val="both"/>
        <w:rPr>
          <w:sz w:val="22"/>
          <w:szCs w:val="22"/>
        </w:rPr>
      </w:pPr>
      <w:r w:rsidRPr="00D34796">
        <w:rPr>
          <w:sz w:val="22"/>
          <w:szCs w:val="22"/>
        </w:rPr>
        <w:t>Zhotovitel poskytuje záruku, že</w:t>
      </w:r>
      <w:r w:rsidR="00912CBA">
        <w:rPr>
          <w:sz w:val="22"/>
          <w:szCs w:val="22"/>
        </w:rPr>
        <w:t xml:space="preserve"> vícepráce či jeho v</w:t>
      </w:r>
      <w:r w:rsidRPr="00D34796">
        <w:rPr>
          <w:sz w:val="22"/>
          <w:szCs w:val="22"/>
        </w:rPr>
        <w:t>eškeré výstupy a součásti mají ke dni jejich předání funkční a další vlastnosti stanovené v</w:t>
      </w:r>
      <w:r w:rsidR="00912CBA">
        <w:rPr>
          <w:sz w:val="22"/>
          <w:szCs w:val="22"/>
        </w:rPr>
        <w:t xml:space="preserve"> tomto dodatku </w:t>
      </w:r>
      <w:r w:rsidRPr="00D34796">
        <w:rPr>
          <w:sz w:val="22"/>
          <w:szCs w:val="22"/>
        </w:rPr>
        <w:t xml:space="preserve">nebo požadované </w:t>
      </w:r>
      <w:r w:rsidR="00912CBA">
        <w:rPr>
          <w:sz w:val="22"/>
          <w:szCs w:val="22"/>
        </w:rPr>
        <w:t>o</w:t>
      </w:r>
      <w:r w:rsidRPr="00D34796">
        <w:rPr>
          <w:sz w:val="22"/>
          <w:szCs w:val="22"/>
        </w:rPr>
        <w:t>bjednatelem v souladu s</w:t>
      </w:r>
      <w:r w:rsidR="00912CBA">
        <w:rPr>
          <w:sz w:val="22"/>
          <w:szCs w:val="22"/>
        </w:rPr>
        <w:t xml:space="preserve"> tímto dodatkem. </w:t>
      </w:r>
    </w:p>
    <w:p w14:paraId="05454B40" w14:textId="615F433D" w:rsidR="00D34796" w:rsidRPr="00D34796" w:rsidRDefault="00D34796" w:rsidP="00D34796">
      <w:pPr>
        <w:pStyle w:val="Default"/>
        <w:numPr>
          <w:ilvl w:val="1"/>
          <w:numId w:val="3"/>
        </w:numPr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Vícepráce </w:t>
      </w:r>
      <w:r w:rsidRPr="00D34796">
        <w:rPr>
          <w:sz w:val="22"/>
          <w:szCs w:val="22"/>
        </w:rPr>
        <w:t xml:space="preserve">a výstupy </w:t>
      </w:r>
      <w:r>
        <w:rPr>
          <w:sz w:val="22"/>
          <w:szCs w:val="22"/>
        </w:rPr>
        <w:t>z</w:t>
      </w:r>
      <w:r w:rsidRPr="00D34796">
        <w:rPr>
          <w:sz w:val="22"/>
          <w:szCs w:val="22"/>
        </w:rPr>
        <w:t xml:space="preserve">hotovitele musí být ve stavu požadovaném </w:t>
      </w:r>
      <w:r w:rsidR="00052FBB">
        <w:rPr>
          <w:sz w:val="22"/>
          <w:szCs w:val="22"/>
        </w:rPr>
        <w:t xml:space="preserve">tímto dodatkem </w:t>
      </w:r>
      <w:r w:rsidRPr="00D34796">
        <w:rPr>
          <w:sz w:val="22"/>
          <w:szCs w:val="22"/>
        </w:rPr>
        <w:t xml:space="preserve">do data uplynutí příslušné záruční doby. Záruční doba činí 12 měsíců. Počátek běhu záruční doby se počítá ode dne dokončení </w:t>
      </w:r>
      <w:proofErr w:type="spellStart"/>
      <w:r w:rsidR="00052FBB">
        <w:rPr>
          <w:sz w:val="22"/>
          <w:szCs w:val="22"/>
        </w:rPr>
        <w:t>víceprácí</w:t>
      </w:r>
      <w:proofErr w:type="spellEnd"/>
      <w:r w:rsidR="00052FBB">
        <w:rPr>
          <w:sz w:val="22"/>
          <w:szCs w:val="22"/>
        </w:rPr>
        <w:t xml:space="preserve"> </w:t>
      </w:r>
      <w:r w:rsidRPr="00D34796">
        <w:rPr>
          <w:sz w:val="22"/>
          <w:szCs w:val="22"/>
        </w:rPr>
        <w:t xml:space="preserve">uvedeného v předávacím protokolu.  </w:t>
      </w:r>
    </w:p>
    <w:p w14:paraId="4E6482FB" w14:textId="26F774F4" w:rsidR="00D34796" w:rsidRPr="00D34796" w:rsidRDefault="00D34796" w:rsidP="00D34796">
      <w:pPr>
        <w:pStyle w:val="Default"/>
        <w:numPr>
          <w:ilvl w:val="1"/>
          <w:numId w:val="3"/>
        </w:numPr>
        <w:ind w:left="993" w:hanging="567"/>
        <w:jc w:val="both"/>
        <w:rPr>
          <w:sz w:val="22"/>
          <w:szCs w:val="22"/>
        </w:rPr>
      </w:pPr>
      <w:r w:rsidRPr="00D34796">
        <w:rPr>
          <w:sz w:val="22"/>
          <w:szCs w:val="22"/>
        </w:rPr>
        <w:t xml:space="preserve">Jestliže se objeví vada </w:t>
      </w:r>
      <w:r w:rsidR="00912CBA">
        <w:rPr>
          <w:sz w:val="22"/>
          <w:szCs w:val="22"/>
        </w:rPr>
        <w:t xml:space="preserve">či nedodělek </w:t>
      </w:r>
      <w:r w:rsidRPr="00D34796">
        <w:rPr>
          <w:sz w:val="22"/>
          <w:szCs w:val="22"/>
        </w:rPr>
        <w:t xml:space="preserve">před uplynutím příslušné záruční doby, </w:t>
      </w:r>
      <w:r w:rsidR="00912CBA">
        <w:rPr>
          <w:sz w:val="22"/>
          <w:szCs w:val="22"/>
        </w:rPr>
        <w:t>objednatel tuto skutečnost</w:t>
      </w:r>
      <w:r w:rsidRPr="00D34796">
        <w:rPr>
          <w:sz w:val="22"/>
          <w:szCs w:val="22"/>
        </w:rPr>
        <w:t xml:space="preserve"> </w:t>
      </w:r>
      <w:r w:rsidR="00912CBA">
        <w:rPr>
          <w:sz w:val="22"/>
          <w:szCs w:val="22"/>
        </w:rPr>
        <w:t>z</w:t>
      </w:r>
      <w:r w:rsidRPr="00D34796">
        <w:rPr>
          <w:sz w:val="22"/>
          <w:szCs w:val="22"/>
        </w:rPr>
        <w:t xml:space="preserve">hotoviteli bez zbytečného odkladu písemně oznámí. Zhotovitel musí na základě oznámení učiněném </w:t>
      </w:r>
      <w:r w:rsidR="00912CBA">
        <w:rPr>
          <w:sz w:val="22"/>
          <w:szCs w:val="22"/>
        </w:rPr>
        <w:t>o</w:t>
      </w:r>
      <w:r w:rsidRPr="00D34796">
        <w:rPr>
          <w:sz w:val="22"/>
          <w:szCs w:val="22"/>
        </w:rPr>
        <w:t xml:space="preserve">bjednatelem vyvinout úsilí ke zjištění její příčiny a odstranění vady </w:t>
      </w:r>
      <w:r w:rsidR="00912CBA">
        <w:rPr>
          <w:sz w:val="22"/>
          <w:szCs w:val="22"/>
        </w:rPr>
        <w:t xml:space="preserve">či nedodělku </w:t>
      </w:r>
      <w:r w:rsidRPr="00D34796">
        <w:rPr>
          <w:sz w:val="22"/>
          <w:szCs w:val="22"/>
        </w:rPr>
        <w:t xml:space="preserve">ve lhůtě 10 kalendářních dnů, nedohodnou-li se smluvní strany jinak. </w:t>
      </w:r>
    </w:p>
    <w:p w14:paraId="3B77C7C1" w14:textId="650CA2F1" w:rsidR="00D34796" w:rsidRPr="00D34796" w:rsidRDefault="00D34796" w:rsidP="00D34796">
      <w:pPr>
        <w:pStyle w:val="Default"/>
        <w:numPr>
          <w:ilvl w:val="1"/>
          <w:numId w:val="3"/>
        </w:numPr>
        <w:ind w:left="993" w:hanging="567"/>
        <w:jc w:val="both"/>
        <w:rPr>
          <w:sz w:val="22"/>
          <w:szCs w:val="22"/>
        </w:rPr>
      </w:pPr>
      <w:r w:rsidRPr="00D34796">
        <w:rPr>
          <w:sz w:val="22"/>
          <w:szCs w:val="22"/>
        </w:rPr>
        <w:t xml:space="preserve">V případě, že </w:t>
      </w:r>
      <w:r w:rsidR="00912CBA">
        <w:rPr>
          <w:sz w:val="22"/>
          <w:szCs w:val="22"/>
        </w:rPr>
        <w:t>z</w:t>
      </w:r>
      <w:r w:rsidRPr="00D34796">
        <w:rPr>
          <w:sz w:val="22"/>
          <w:szCs w:val="22"/>
        </w:rPr>
        <w:t xml:space="preserve">hotovitel neodstraní vady </w:t>
      </w:r>
      <w:r w:rsidR="00912CBA">
        <w:rPr>
          <w:sz w:val="22"/>
          <w:szCs w:val="22"/>
        </w:rPr>
        <w:t xml:space="preserve">či nedodělky </w:t>
      </w:r>
      <w:r w:rsidRPr="00D34796">
        <w:rPr>
          <w:sz w:val="22"/>
          <w:szCs w:val="22"/>
        </w:rPr>
        <w:t xml:space="preserve">ve stanovené nebo sjednané době podle předchozích odstavců, může </w:t>
      </w:r>
      <w:r w:rsidR="00912CBA">
        <w:rPr>
          <w:sz w:val="22"/>
          <w:szCs w:val="22"/>
        </w:rPr>
        <w:t>o</w:t>
      </w:r>
      <w:r w:rsidRPr="00D34796">
        <w:rPr>
          <w:sz w:val="22"/>
          <w:szCs w:val="22"/>
        </w:rPr>
        <w:t>bjednatel:</w:t>
      </w:r>
    </w:p>
    <w:p w14:paraId="7D3709FB" w14:textId="075C6D33" w:rsidR="00D34796" w:rsidRPr="00D34796" w:rsidRDefault="00D34796" w:rsidP="00912CBA">
      <w:pPr>
        <w:pStyle w:val="Default"/>
        <w:numPr>
          <w:ilvl w:val="0"/>
          <w:numId w:val="9"/>
        </w:numPr>
        <w:ind w:left="1560"/>
        <w:jc w:val="both"/>
        <w:rPr>
          <w:sz w:val="22"/>
          <w:szCs w:val="22"/>
        </w:rPr>
      </w:pPr>
      <w:r w:rsidRPr="00D34796">
        <w:rPr>
          <w:sz w:val="22"/>
          <w:szCs w:val="22"/>
        </w:rPr>
        <w:t>požadovat zaplacení smluvní pokuty ve výši 500,- Kč za každý den trvání prodlení</w:t>
      </w:r>
      <w:r w:rsidR="00912CBA">
        <w:rPr>
          <w:sz w:val="22"/>
          <w:szCs w:val="22"/>
        </w:rPr>
        <w:t>,</w:t>
      </w:r>
      <w:r w:rsidRPr="00D34796">
        <w:rPr>
          <w:sz w:val="22"/>
          <w:szCs w:val="22"/>
        </w:rPr>
        <w:t xml:space="preserve"> </w:t>
      </w:r>
    </w:p>
    <w:p w14:paraId="4386E9CE" w14:textId="4A71DAA6" w:rsidR="00D34796" w:rsidRPr="00D34796" w:rsidRDefault="00D34796" w:rsidP="00912CBA">
      <w:pPr>
        <w:pStyle w:val="Default"/>
        <w:numPr>
          <w:ilvl w:val="0"/>
          <w:numId w:val="9"/>
        </w:numPr>
        <w:ind w:left="1560"/>
        <w:jc w:val="both"/>
        <w:rPr>
          <w:sz w:val="22"/>
          <w:szCs w:val="22"/>
        </w:rPr>
      </w:pPr>
      <w:r w:rsidRPr="00D34796">
        <w:rPr>
          <w:sz w:val="22"/>
          <w:szCs w:val="22"/>
        </w:rPr>
        <w:t xml:space="preserve">odstranit vady svépomocí nebo prostřednictvím třetí osoby na náklady </w:t>
      </w:r>
      <w:r w:rsidR="00912CBA">
        <w:rPr>
          <w:sz w:val="22"/>
          <w:szCs w:val="22"/>
        </w:rPr>
        <w:t>z</w:t>
      </w:r>
      <w:r w:rsidRPr="00D34796">
        <w:rPr>
          <w:sz w:val="22"/>
          <w:szCs w:val="22"/>
        </w:rPr>
        <w:t xml:space="preserve">hotovitele a požadovat na </w:t>
      </w:r>
      <w:r w:rsidR="00912CBA">
        <w:rPr>
          <w:sz w:val="22"/>
          <w:szCs w:val="22"/>
        </w:rPr>
        <w:t>z</w:t>
      </w:r>
      <w:r w:rsidRPr="00D34796">
        <w:rPr>
          <w:sz w:val="22"/>
          <w:szCs w:val="22"/>
        </w:rPr>
        <w:t>hotoviteli náhradu těchto nákladů nebo</w:t>
      </w:r>
    </w:p>
    <w:p w14:paraId="3BE4A245" w14:textId="55DFFAAD" w:rsidR="00D34796" w:rsidRDefault="00D34796" w:rsidP="00912CBA">
      <w:pPr>
        <w:pStyle w:val="Default"/>
        <w:numPr>
          <w:ilvl w:val="0"/>
          <w:numId w:val="9"/>
        </w:numPr>
        <w:ind w:left="1560"/>
        <w:jc w:val="both"/>
        <w:rPr>
          <w:sz w:val="22"/>
          <w:szCs w:val="22"/>
        </w:rPr>
      </w:pPr>
      <w:r w:rsidRPr="00D34796">
        <w:rPr>
          <w:sz w:val="22"/>
          <w:szCs w:val="22"/>
        </w:rPr>
        <w:t xml:space="preserve">není-li vadu možné odstranit nebo není-li to s ohledem na výši nákladů na její odstranění účelné, může </w:t>
      </w:r>
      <w:r w:rsidR="00912CBA">
        <w:rPr>
          <w:sz w:val="22"/>
          <w:szCs w:val="22"/>
        </w:rPr>
        <w:t>o</w:t>
      </w:r>
      <w:r w:rsidRPr="00D34796">
        <w:rPr>
          <w:sz w:val="22"/>
          <w:szCs w:val="22"/>
        </w:rPr>
        <w:t xml:space="preserve">bjednatel požadovat po </w:t>
      </w:r>
      <w:r w:rsidR="00912CBA">
        <w:rPr>
          <w:sz w:val="22"/>
          <w:szCs w:val="22"/>
        </w:rPr>
        <w:t>z</w:t>
      </w:r>
      <w:r w:rsidRPr="00D34796">
        <w:rPr>
          <w:sz w:val="22"/>
          <w:szCs w:val="22"/>
        </w:rPr>
        <w:t>hotoviteli slevu z</w:t>
      </w:r>
      <w:r w:rsidR="00912CBA">
        <w:rPr>
          <w:sz w:val="22"/>
          <w:szCs w:val="22"/>
        </w:rPr>
        <w:t xml:space="preserve">e smluvní odměny. </w:t>
      </w:r>
    </w:p>
    <w:p w14:paraId="0CA0B2EA" w14:textId="77777777" w:rsidR="00976A7A" w:rsidRDefault="00976A7A" w:rsidP="00976A7A">
      <w:pPr>
        <w:pStyle w:val="Default"/>
        <w:jc w:val="both"/>
        <w:rPr>
          <w:sz w:val="22"/>
          <w:szCs w:val="22"/>
        </w:rPr>
      </w:pPr>
    </w:p>
    <w:p w14:paraId="1668DBB7" w14:textId="496CEACC" w:rsidR="009E7E4E" w:rsidRPr="009E7E4E" w:rsidRDefault="007D115D" w:rsidP="007A4534">
      <w:pPr>
        <w:pStyle w:val="Default"/>
        <w:numPr>
          <w:ilvl w:val="1"/>
          <w:numId w:val="3"/>
        </w:numPr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Smluvní strany se dohodly, že v případě prodlení zhotovitele s provedením víceprací dle tohoto dodatku má objednatel právo na zaplacení smluvní pokuty a zhotovitel je oprávněn požadovat smluvní pokutu ve výši 1.000,- Kč za každý byť započatý den prodlení. </w:t>
      </w:r>
    </w:p>
    <w:p w14:paraId="7DFF1008" w14:textId="77777777" w:rsidR="005A002B" w:rsidRDefault="005A002B" w:rsidP="005A002B">
      <w:pPr>
        <w:pStyle w:val="Default"/>
        <w:ind w:left="1080"/>
        <w:jc w:val="both"/>
        <w:rPr>
          <w:sz w:val="22"/>
          <w:szCs w:val="22"/>
        </w:rPr>
      </w:pPr>
    </w:p>
    <w:p w14:paraId="3D16FC24" w14:textId="77777777" w:rsidR="005A002B" w:rsidRDefault="005A002B" w:rsidP="005A002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Ostatní ustanovení smlouvy zůstávají beze změny.</w:t>
      </w:r>
    </w:p>
    <w:p w14:paraId="35D3C706" w14:textId="77777777" w:rsidR="005A002B" w:rsidRDefault="005A002B" w:rsidP="005A002B">
      <w:pPr>
        <w:pStyle w:val="Default"/>
        <w:jc w:val="both"/>
        <w:rPr>
          <w:sz w:val="22"/>
          <w:szCs w:val="22"/>
        </w:rPr>
      </w:pPr>
    </w:p>
    <w:p w14:paraId="1886F1C5" w14:textId="77777777" w:rsidR="005A002B" w:rsidRPr="00A6010C" w:rsidRDefault="005A002B" w:rsidP="005A002B">
      <w:pPr>
        <w:pStyle w:val="Default"/>
        <w:ind w:left="1080"/>
        <w:jc w:val="both"/>
        <w:rPr>
          <w:sz w:val="22"/>
          <w:szCs w:val="22"/>
        </w:rPr>
      </w:pPr>
    </w:p>
    <w:p w14:paraId="0BF5DC13" w14:textId="77777777" w:rsidR="005A002B" w:rsidRDefault="005A002B" w:rsidP="005A002B">
      <w:pPr>
        <w:pStyle w:val="Default"/>
        <w:ind w:left="-65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Článek III. </w:t>
      </w:r>
    </w:p>
    <w:p w14:paraId="72087FA5" w14:textId="77777777" w:rsidR="005A002B" w:rsidRPr="00A6010C" w:rsidRDefault="005A002B" w:rsidP="005A002B">
      <w:pPr>
        <w:pStyle w:val="Default"/>
        <w:jc w:val="center"/>
        <w:rPr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Závěrečná ustanovení </w:t>
      </w:r>
    </w:p>
    <w:p w14:paraId="56A3562A" w14:textId="2530C837" w:rsidR="0024348A" w:rsidRPr="0024348A" w:rsidRDefault="0024348A" w:rsidP="00192B2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  <w:color w:val="000000"/>
        </w:rPr>
        <w:t xml:space="preserve">Tento dodatek nabývá platnosti dnem podpisu obou smluvních stran. </w:t>
      </w:r>
    </w:p>
    <w:p w14:paraId="4FBD68F9" w14:textId="77777777" w:rsidR="009C33BB" w:rsidRPr="009C33BB" w:rsidRDefault="005A002B" w:rsidP="00192B2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Calibri"/>
        </w:rPr>
      </w:pPr>
      <w:r w:rsidRPr="0024348A">
        <w:rPr>
          <w:rFonts w:cs="Calibri"/>
          <w:color w:val="000000"/>
        </w:rPr>
        <w:t xml:space="preserve">Tento dodatek podléhá povinnosti uveřejnění </w:t>
      </w:r>
      <w:r w:rsidRPr="0024348A">
        <w:rPr>
          <w:rFonts w:cs="Calibri"/>
        </w:rPr>
        <w:t>dle zákona č. 340/2015 Sb., o zvláštních podmínkách účinnosti některých smluv, uveřejňování těchto smluv a o registru smluv (zákon o registru smluv), ve znění pozdějších předpisů</w:t>
      </w:r>
      <w:r w:rsidRPr="0024348A">
        <w:rPr>
          <w:rFonts w:cs="Calibri"/>
          <w:color w:val="000000"/>
        </w:rPr>
        <w:t xml:space="preserve">. </w:t>
      </w:r>
    </w:p>
    <w:p w14:paraId="0B7FF2F2" w14:textId="3070F36C" w:rsidR="0024348A" w:rsidRPr="0024348A" w:rsidRDefault="0024348A" w:rsidP="00192B2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Calibri"/>
        </w:rPr>
      </w:pPr>
      <w:r w:rsidRPr="0024348A">
        <w:rPr>
          <w:rFonts w:cs="Calibri"/>
          <w:color w:val="000000"/>
        </w:rPr>
        <w:t>Tento dodatek nabývá ú</w:t>
      </w:r>
      <w:r w:rsidR="005A002B" w:rsidRPr="0024348A">
        <w:rPr>
          <w:rFonts w:cs="Calibri"/>
          <w:color w:val="000000"/>
        </w:rPr>
        <w:t>činnosti dnem uveřejnění</w:t>
      </w:r>
      <w:r w:rsidRPr="0024348A">
        <w:rPr>
          <w:rFonts w:cs="Calibri"/>
          <w:color w:val="000000"/>
        </w:rPr>
        <w:t xml:space="preserve"> v registru smluv;</w:t>
      </w:r>
      <w:r w:rsidR="005A002B" w:rsidRPr="0024348A">
        <w:rPr>
          <w:rFonts w:cs="Calibri"/>
          <w:color w:val="000000"/>
        </w:rPr>
        <w:t xml:space="preserve"> uveřejnění zajistí </w:t>
      </w:r>
      <w:r w:rsidRPr="0024348A">
        <w:rPr>
          <w:rFonts w:cs="Calibri"/>
          <w:color w:val="000000"/>
        </w:rPr>
        <w:t>objednatel</w:t>
      </w:r>
      <w:r w:rsidR="005A002B" w:rsidRPr="0024348A">
        <w:rPr>
          <w:rFonts w:cs="Calibri"/>
          <w:color w:val="000000"/>
        </w:rPr>
        <w:t>.</w:t>
      </w:r>
      <w:r w:rsidR="005A002B" w:rsidRPr="0024348A">
        <w:rPr>
          <w:rFonts w:cs="Calibri"/>
          <w:snapToGrid w:val="0"/>
        </w:rPr>
        <w:t xml:space="preserve"> </w:t>
      </w:r>
    </w:p>
    <w:p w14:paraId="1D67CD81" w14:textId="4697F64B" w:rsidR="005A002B" w:rsidRPr="0024348A" w:rsidRDefault="005A002B" w:rsidP="00192B2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Calibri"/>
        </w:rPr>
      </w:pPr>
      <w:r w:rsidRPr="0024348A">
        <w:rPr>
          <w:rFonts w:cs="Calibri"/>
          <w:snapToGrid w:val="0"/>
        </w:rPr>
        <w:t>Smluvní strany berou na vědomí, že tento dodatek může být předmětem zveřejnění i dle jiných právních předpisů.</w:t>
      </w:r>
    </w:p>
    <w:p w14:paraId="1413CCC5" w14:textId="77777777" w:rsidR="0024348A" w:rsidRPr="00ED3518" w:rsidRDefault="0024348A" w:rsidP="0024348A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ED3518">
        <w:rPr>
          <w:rFonts w:cs="Calibri"/>
        </w:rPr>
        <w:t xml:space="preserve">Tento dodatek byl sepsán ve dvou vyhotoveních. Každá ze smluvních stran obdržela po jednom totožném vyhotovení. </w:t>
      </w:r>
    </w:p>
    <w:p w14:paraId="3243A109" w14:textId="77777777" w:rsidR="005A002B" w:rsidRPr="00751DFA" w:rsidRDefault="005A002B" w:rsidP="00192B25">
      <w:pPr>
        <w:numPr>
          <w:ilvl w:val="0"/>
          <w:numId w:val="1"/>
        </w:numPr>
        <w:spacing w:after="0" w:line="240" w:lineRule="auto"/>
        <w:ind w:left="426" w:hanging="426"/>
        <w:jc w:val="both"/>
      </w:pPr>
      <w:r>
        <w:t>Tento dodatek je uzavřen v souladu</w:t>
      </w:r>
      <w:r w:rsidRPr="00100015">
        <w:t xml:space="preserve">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</w:t>
      </w:r>
      <w:r>
        <w:t>.</w:t>
      </w:r>
    </w:p>
    <w:p w14:paraId="0C944CF0" w14:textId="0556F652" w:rsidR="005A002B" w:rsidRPr="0024348A" w:rsidRDefault="005A002B" w:rsidP="005A002B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A6010C">
        <w:rPr>
          <w:rFonts w:cs="Calibri"/>
        </w:rPr>
        <w:t>Smluvní strany prohlašují, že t</w:t>
      </w:r>
      <w:r>
        <w:rPr>
          <w:rFonts w:cs="Calibri"/>
        </w:rPr>
        <w:t>ento dodatek</w:t>
      </w:r>
      <w:r w:rsidRPr="00A6010C">
        <w:rPr>
          <w:rFonts w:cs="Calibri"/>
        </w:rPr>
        <w:t xml:space="preserve"> uzavřely podle své pravé a svobodné vůle prosté omylů, nikoliv v tísni. </w:t>
      </w:r>
      <w:r>
        <w:rPr>
          <w:rFonts w:cs="Calibri"/>
        </w:rPr>
        <w:t>Znění dodatku</w:t>
      </w:r>
      <w:r w:rsidRPr="00A6010C">
        <w:rPr>
          <w:rFonts w:cs="Calibri"/>
        </w:rPr>
        <w:t xml:space="preserve"> je pro obě smluvní strany určit</w:t>
      </w:r>
      <w:r>
        <w:rPr>
          <w:rFonts w:cs="Calibri"/>
        </w:rPr>
        <w:t>é</w:t>
      </w:r>
      <w:r w:rsidRPr="00A6010C">
        <w:rPr>
          <w:rFonts w:cs="Calibri"/>
        </w:rPr>
        <w:t xml:space="preserve"> a srozumiteln</w:t>
      </w:r>
      <w:r>
        <w:rPr>
          <w:rFonts w:cs="Calibri"/>
        </w:rPr>
        <w:t>é</w:t>
      </w:r>
      <w:r w:rsidRPr="00A6010C">
        <w:rPr>
          <w:rFonts w:cs="Calibri"/>
        </w:rPr>
        <w:t>.</w:t>
      </w: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002B" w:rsidRPr="00A6010C" w14:paraId="44D32E28" w14:textId="77777777" w:rsidTr="00342465">
        <w:tc>
          <w:tcPr>
            <w:tcW w:w="4606" w:type="dxa"/>
          </w:tcPr>
          <w:p w14:paraId="30584012" w14:textId="77777777" w:rsidR="005A002B" w:rsidRPr="009C33BB" w:rsidRDefault="005A002B" w:rsidP="00342465">
            <w:pPr>
              <w:spacing w:after="0" w:line="240" w:lineRule="auto"/>
              <w:jc w:val="center"/>
              <w:rPr>
                <w:rFonts w:cs="Calibri"/>
              </w:rPr>
            </w:pPr>
            <w:r w:rsidRPr="009C33BB">
              <w:rPr>
                <w:rFonts w:cs="Calibri"/>
              </w:rPr>
              <w:t xml:space="preserve">V </w:t>
            </w:r>
            <w:r w:rsidR="00ED3518" w:rsidRPr="009C33BB">
              <w:rPr>
                <w:rFonts w:cs="Calibri"/>
              </w:rPr>
              <w:t>Liberci</w:t>
            </w:r>
            <w:r w:rsidRPr="009C33BB">
              <w:rPr>
                <w:rFonts w:cs="Calibri"/>
              </w:rPr>
              <w:t xml:space="preserve">, dne </w:t>
            </w:r>
            <w:r w:rsidRPr="009C33BB">
              <w:rPr>
                <w:rFonts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33BB">
              <w:rPr>
                <w:rFonts w:cs="Calibri"/>
              </w:rPr>
              <w:instrText xml:space="preserve"> FORMTEXT </w:instrText>
            </w:r>
            <w:r w:rsidRPr="009C33BB">
              <w:rPr>
                <w:rFonts w:cs="Calibri"/>
              </w:rPr>
            </w:r>
            <w:r w:rsidRPr="009C33BB">
              <w:rPr>
                <w:rFonts w:cs="Calibri"/>
              </w:rPr>
              <w:fldChar w:fldCharType="separate"/>
            </w:r>
            <w:r w:rsidRPr="009C33BB">
              <w:rPr>
                <w:rFonts w:cs="Calibri"/>
                <w:noProof/>
              </w:rPr>
              <w:t> </w:t>
            </w:r>
            <w:r w:rsidRPr="009C33BB">
              <w:rPr>
                <w:rFonts w:cs="Calibri"/>
                <w:noProof/>
              </w:rPr>
              <w:t> </w:t>
            </w:r>
            <w:r w:rsidRPr="009C33BB">
              <w:rPr>
                <w:rFonts w:cs="Calibri"/>
                <w:noProof/>
              </w:rPr>
              <w:t> </w:t>
            </w:r>
            <w:r w:rsidRPr="009C33BB">
              <w:rPr>
                <w:rFonts w:cs="Calibri"/>
                <w:noProof/>
              </w:rPr>
              <w:t> </w:t>
            </w:r>
            <w:r w:rsidRPr="009C33BB">
              <w:rPr>
                <w:rFonts w:cs="Calibri"/>
                <w:noProof/>
              </w:rPr>
              <w:t> </w:t>
            </w:r>
            <w:r w:rsidRPr="009C33BB">
              <w:rPr>
                <w:rFonts w:cs="Calibri"/>
              </w:rPr>
              <w:fldChar w:fldCharType="end"/>
            </w:r>
          </w:p>
          <w:p w14:paraId="449EC4CF" w14:textId="77777777" w:rsidR="005A002B" w:rsidRPr="009C33BB" w:rsidRDefault="005A002B" w:rsidP="00342465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19F123FA" w14:textId="77777777" w:rsidR="005A002B" w:rsidRPr="009C33BB" w:rsidRDefault="005A002B" w:rsidP="00342465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52FDDB14" w14:textId="77777777" w:rsidR="005A002B" w:rsidRPr="009C33BB" w:rsidRDefault="005A002B" w:rsidP="00342465">
            <w:pPr>
              <w:spacing w:after="0" w:line="240" w:lineRule="auto"/>
              <w:jc w:val="center"/>
              <w:rPr>
                <w:rFonts w:cs="Calibri"/>
              </w:rPr>
            </w:pPr>
            <w:r w:rsidRPr="009C33BB">
              <w:rPr>
                <w:rFonts w:cs="Calibri"/>
              </w:rPr>
              <w:t>…………………………………………..</w:t>
            </w:r>
          </w:p>
          <w:p w14:paraId="0BE3199C" w14:textId="77777777" w:rsidR="0024348A" w:rsidRPr="009C33BB" w:rsidRDefault="0024348A" w:rsidP="0024348A">
            <w:pPr>
              <w:spacing w:after="0" w:line="240" w:lineRule="auto"/>
              <w:jc w:val="center"/>
              <w:rPr>
                <w:rFonts w:cs="Arial"/>
              </w:rPr>
            </w:pPr>
            <w:r w:rsidRPr="009C33BB">
              <w:rPr>
                <w:rFonts w:cs="Arial"/>
              </w:rPr>
              <w:t>Mgr. Miloš Krčmář</w:t>
            </w:r>
          </w:p>
          <w:p w14:paraId="415F389F" w14:textId="3084A747" w:rsidR="005A002B" w:rsidRPr="009C33BB" w:rsidRDefault="0024348A" w:rsidP="0024348A">
            <w:pPr>
              <w:spacing w:after="0" w:line="240" w:lineRule="auto"/>
              <w:jc w:val="center"/>
              <w:rPr>
                <w:rFonts w:cs="Calibri"/>
              </w:rPr>
            </w:pPr>
            <w:r w:rsidRPr="009C33BB">
              <w:rPr>
                <w:rFonts w:cs="Arial"/>
              </w:rPr>
              <w:t>ředitel ÚOP NPÚ v Liberci</w:t>
            </w:r>
          </w:p>
        </w:tc>
        <w:tc>
          <w:tcPr>
            <w:tcW w:w="4606" w:type="dxa"/>
          </w:tcPr>
          <w:p w14:paraId="7D0C0167" w14:textId="77777777" w:rsidR="005A002B" w:rsidRPr="009C33BB" w:rsidRDefault="005A002B" w:rsidP="00342465">
            <w:pPr>
              <w:spacing w:after="0" w:line="240" w:lineRule="auto"/>
              <w:jc w:val="center"/>
              <w:rPr>
                <w:rFonts w:cs="Calibri"/>
              </w:rPr>
            </w:pPr>
            <w:r w:rsidRPr="009C33BB">
              <w:rPr>
                <w:rFonts w:cs="Calibri"/>
              </w:rPr>
              <w:t xml:space="preserve">V </w:t>
            </w:r>
            <w:r w:rsidR="00ED3518" w:rsidRPr="009C33BB">
              <w:rPr>
                <w:rFonts w:cs="Calibri"/>
              </w:rPr>
              <w:t>Liberci</w:t>
            </w:r>
            <w:r w:rsidRPr="009C33BB">
              <w:rPr>
                <w:rFonts w:cs="Calibri"/>
              </w:rPr>
              <w:t xml:space="preserve">, dne </w:t>
            </w:r>
            <w:r w:rsidRPr="009C33BB">
              <w:rPr>
                <w:rFonts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33BB">
              <w:rPr>
                <w:rFonts w:cs="Calibri"/>
              </w:rPr>
              <w:instrText xml:space="preserve"> FORMTEXT </w:instrText>
            </w:r>
            <w:r w:rsidRPr="009C33BB">
              <w:rPr>
                <w:rFonts w:cs="Calibri"/>
              </w:rPr>
            </w:r>
            <w:r w:rsidRPr="009C33BB">
              <w:rPr>
                <w:rFonts w:cs="Calibri"/>
              </w:rPr>
              <w:fldChar w:fldCharType="separate"/>
            </w:r>
            <w:r w:rsidRPr="009C33BB">
              <w:rPr>
                <w:rFonts w:cs="Calibri"/>
                <w:noProof/>
              </w:rPr>
              <w:t> </w:t>
            </w:r>
            <w:r w:rsidRPr="009C33BB">
              <w:rPr>
                <w:rFonts w:cs="Calibri"/>
                <w:noProof/>
              </w:rPr>
              <w:t> </w:t>
            </w:r>
            <w:r w:rsidRPr="009C33BB">
              <w:rPr>
                <w:rFonts w:cs="Calibri"/>
                <w:noProof/>
              </w:rPr>
              <w:t> </w:t>
            </w:r>
            <w:r w:rsidRPr="009C33BB">
              <w:rPr>
                <w:rFonts w:cs="Calibri"/>
                <w:noProof/>
              </w:rPr>
              <w:t> </w:t>
            </w:r>
            <w:r w:rsidRPr="009C33BB">
              <w:rPr>
                <w:rFonts w:cs="Calibri"/>
                <w:noProof/>
              </w:rPr>
              <w:t> </w:t>
            </w:r>
            <w:r w:rsidRPr="009C33BB">
              <w:rPr>
                <w:rFonts w:cs="Calibri"/>
              </w:rPr>
              <w:fldChar w:fldCharType="end"/>
            </w:r>
          </w:p>
          <w:p w14:paraId="509EBDDC" w14:textId="77777777" w:rsidR="005A002B" w:rsidRPr="009C33BB" w:rsidRDefault="005A002B" w:rsidP="00342465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74E67B0F" w14:textId="77777777" w:rsidR="005A002B" w:rsidRPr="009C33BB" w:rsidRDefault="005A002B" w:rsidP="00342465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490BDBFF" w14:textId="77777777" w:rsidR="005A002B" w:rsidRPr="009C33BB" w:rsidRDefault="005A002B" w:rsidP="00342465">
            <w:pPr>
              <w:spacing w:after="0" w:line="240" w:lineRule="auto"/>
              <w:jc w:val="center"/>
              <w:rPr>
                <w:rFonts w:cs="Calibri"/>
              </w:rPr>
            </w:pPr>
            <w:r w:rsidRPr="009C33BB">
              <w:rPr>
                <w:rFonts w:cs="Calibri"/>
              </w:rPr>
              <w:t>…………………………………………..</w:t>
            </w:r>
          </w:p>
          <w:p w14:paraId="1011BDA9" w14:textId="5B913763" w:rsidR="005A002B" w:rsidRPr="009C33BB" w:rsidRDefault="0024348A" w:rsidP="00342465">
            <w:pPr>
              <w:spacing w:after="0" w:line="240" w:lineRule="auto"/>
              <w:jc w:val="center"/>
            </w:pPr>
            <w:r w:rsidRPr="009C33BB">
              <w:t>Ing. Ladislav Vokřínek</w:t>
            </w:r>
          </w:p>
          <w:p w14:paraId="0E85F9F7" w14:textId="615D0AA2" w:rsidR="0024348A" w:rsidRPr="009C33BB" w:rsidRDefault="0024348A" w:rsidP="00342465">
            <w:pPr>
              <w:spacing w:after="0" w:line="240" w:lineRule="auto"/>
              <w:jc w:val="center"/>
              <w:rPr>
                <w:rFonts w:cs="Calibri"/>
              </w:rPr>
            </w:pPr>
            <w:r w:rsidRPr="009C33BB">
              <w:t>jednatel</w:t>
            </w:r>
          </w:p>
        </w:tc>
      </w:tr>
    </w:tbl>
    <w:p w14:paraId="749E7B8F" w14:textId="77777777" w:rsidR="005A002B" w:rsidRDefault="005A002B" w:rsidP="005A002B"/>
    <w:p w14:paraId="7EF724A4" w14:textId="77777777" w:rsidR="00D76F8A" w:rsidRDefault="00D76F8A"/>
    <w:sectPr w:rsidR="00D76F8A" w:rsidSect="00D355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CA2A2" w14:textId="77777777" w:rsidR="00564690" w:rsidRDefault="00564690" w:rsidP="005A002B">
      <w:pPr>
        <w:spacing w:after="0" w:line="240" w:lineRule="auto"/>
      </w:pPr>
      <w:r>
        <w:separator/>
      </w:r>
    </w:p>
  </w:endnote>
  <w:endnote w:type="continuationSeparator" w:id="0">
    <w:p w14:paraId="038D2E1D" w14:textId="77777777" w:rsidR="00564690" w:rsidRDefault="00564690" w:rsidP="005A0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EA410" w14:textId="77777777" w:rsidR="00D3553B" w:rsidRDefault="00EA5F16" w:rsidP="00D3553B">
    <w:pPr>
      <w:keepNext/>
      <w:pBdr>
        <w:top w:val="nil"/>
        <w:left w:val="nil"/>
        <w:bottom w:val="nil"/>
        <w:right w:val="nil"/>
        <w:between w:val="nil"/>
      </w:pBdr>
      <w:tabs>
        <w:tab w:val="left" w:pos="3210"/>
        <w:tab w:val="center" w:pos="4536"/>
        <w:tab w:val="right" w:pos="9072"/>
      </w:tabs>
      <w:ind w:firstLine="708"/>
      <w:jc w:val="both"/>
      <w:rPr>
        <w:rFonts w:eastAsia="Calibri" w:cs="Calibri"/>
        <w:color w:val="000000"/>
      </w:rPr>
    </w:pPr>
    <w:proofErr w:type="spellStart"/>
    <w:r>
      <w:rPr>
        <w:rFonts w:eastAsia="Calibri" w:cs="Calibri"/>
        <w:color w:val="000000"/>
      </w:rPr>
      <w:t>Sp</w:t>
    </w:r>
    <w:proofErr w:type="spellEnd"/>
    <w:r>
      <w:rPr>
        <w:rFonts w:eastAsia="Calibri" w:cs="Calibri"/>
        <w:color w:val="000000"/>
      </w:rPr>
      <w:t>. zn. 11.4.3</w:t>
    </w:r>
    <w:r>
      <w:rPr>
        <w:rFonts w:eastAsia="Calibri" w:cs="Calibri"/>
        <w:color w:val="000000"/>
      </w:rPr>
      <w:tab/>
    </w:r>
    <w:r>
      <w:rPr>
        <w:rFonts w:eastAsia="Calibri" w:cs="Calibri"/>
        <w:color w:val="000000"/>
      </w:rPr>
      <w:tab/>
      <w:t xml:space="preserve">strana </w:t>
    </w: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separate"/>
    </w:r>
    <w:r w:rsidR="005569DE">
      <w:rPr>
        <w:rFonts w:eastAsia="Calibri" w:cs="Calibri"/>
        <w:noProof/>
        <w:color w:val="000000"/>
      </w:rPr>
      <w:t>3</w:t>
    </w:r>
    <w:r>
      <w:rPr>
        <w:rFonts w:eastAsia="Calibri" w:cs="Calibri"/>
        <w:color w:val="000000"/>
      </w:rPr>
      <w:fldChar w:fldCharType="end"/>
    </w:r>
    <w:r>
      <w:rPr>
        <w:rFonts w:eastAsia="Calibri" w:cs="Calibri"/>
        <w:color w:val="000000"/>
      </w:rPr>
      <w:t xml:space="preserve"> </w:t>
    </w:r>
    <w:r>
      <w:rPr>
        <w:rFonts w:eastAsia="Calibri" w:cs="Calibri"/>
        <w:color w:val="000000"/>
      </w:rPr>
      <w:tab/>
      <w:t>v1</w:t>
    </w:r>
  </w:p>
  <w:p w14:paraId="5308C770" w14:textId="77777777" w:rsidR="00D3553B" w:rsidRDefault="00564690" w:rsidP="00D3553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DA00C" w14:textId="77777777" w:rsidR="00564690" w:rsidRDefault="00564690" w:rsidP="005A002B">
      <w:pPr>
        <w:spacing w:after="0" w:line="240" w:lineRule="auto"/>
      </w:pPr>
      <w:r>
        <w:separator/>
      </w:r>
    </w:p>
  </w:footnote>
  <w:footnote w:type="continuationSeparator" w:id="0">
    <w:p w14:paraId="521A1881" w14:textId="77777777" w:rsidR="00564690" w:rsidRDefault="00564690" w:rsidP="005A0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482BE" w14:textId="77777777" w:rsidR="005A002B" w:rsidRDefault="005A002B" w:rsidP="005A002B">
    <w:pPr>
      <w:pStyle w:val="Zhlav"/>
    </w:pPr>
  </w:p>
  <w:p w14:paraId="5978612E" w14:textId="2A5F934F" w:rsidR="00ED3518" w:rsidRDefault="005A002B" w:rsidP="005A002B">
    <w:pPr>
      <w:pStyle w:val="Zhlav"/>
    </w:pPr>
    <w:r>
      <w:rPr>
        <w:noProof/>
        <w:lang w:eastAsia="cs-CZ"/>
      </w:rPr>
      <w:drawing>
        <wp:inline distT="0" distB="0" distL="0" distR="0" wp14:anchorId="07C1C4D1" wp14:editId="2FA829E5">
          <wp:extent cx="1743710" cy="469265"/>
          <wp:effectExtent l="0" t="0" r="889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Číslo jednací:</w:t>
    </w:r>
    <w:r w:rsidR="00ED3518">
      <w:t xml:space="preserve"> NPU-353/</w:t>
    </w:r>
    <w:r w:rsidR="00976A7A">
      <w:t>93678</w:t>
    </w:r>
    <w:r w:rsidR="00ED3518">
      <w:t>/2024</w:t>
    </w:r>
  </w:p>
  <w:p w14:paraId="7A34F75A" w14:textId="59B02749" w:rsidR="005A002B" w:rsidRDefault="005A002B" w:rsidP="005A002B">
    <w:pPr>
      <w:pStyle w:val="Zhlav"/>
    </w:pPr>
    <w:r>
      <w:tab/>
    </w:r>
    <w:r>
      <w:tab/>
      <w:t>Evidenční číslo smlouvy: NPU-LI-</w:t>
    </w:r>
    <w:r w:rsidR="00976A7A">
      <w:t>18</w:t>
    </w:r>
    <w:r>
      <w:t>/2024</w:t>
    </w:r>
  </w:p>
  <w:p w14:paraId="5D023499" w14:textId="77777777" w:rsidR="005A002B" w:rsidRDefault="005A002B" w:rsidP="005A002B">
    <w:pPr>
      <w:pStyle w:val="Zhlav"/>
    </w:pPr>
  </w:p>
  <w:p w14:paraId="38A8C9FE" w14:textId="77777777" w:rsidR="005A002B" w:rsidRPr="005A002B" w:rsidRDefault="005A002B" w:rsidP="005A002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A44A1"/>
    <w:multiLevelType w:val="hybridMultilevel"/>
    <w:tmpl w:val="503A33D2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AB02E22"/>
    <w:multiLevelType w:val="hybridMultilevel"/>
    <w:tmpl w:val="066CC3C4"/>
    <w:lvl w:ilvl="0" w:tplc="C9126126">
      <w:start w:val="1"/>
      <w:numFmt w:val="bullet"/>
      <w:lvlText w:val="-"/>
      <w:lvlJc w:val="left"/>
      <w:pPr>
        <w:ind w:left="1713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40582018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4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10F747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3520F5A"/>
    <w:multiLevelType w:val="hybridMultilevel"/>
    <w:tmpl w:val="802C8A7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5348ED"/>
    <w:multiLevelType w:val="hybridMultilevel"/>
    <w:tmpl w:val="0884F7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2B"/>
    <w:rsid w:val="00022CDF"/>
    <w:rsid w:val="00052FBB"/>
    <w:rsid w:val="00143443"/>
    <w:rsid w:val="00192B25"/>
    <w:rsid w:val="001C15AB"/>
    <w:rsid w:val="00214376"/>
    <w:rsid w:val="0024348A"/>
    <w:rsid w:val="00293E99"/>
    <w:rsid w:val="00330F88"/>
    <w:rsid w:val="003701E4"/>
    <w:rsid w:val="00370882"/>
    <w:rsid w:val="0039409B"/>
    <w:rsid w:val="005569DE"/>
    <w:rsid w:val="00564690"/>
    <w:rsid w:val="00564DAD"/>
    <w:rsid w:val="005A002B"/>
    <w:rsid w:val="005D1BB5"/>
    <w:rsid w:val="0063734B"/>
    <w:rsid w:val="0066536A"/>
    <w:rsid w:val="006D07AE"/>
    <w:rsid w:val="00714974"/>
    <w:rsid w:val="00725AC7"/>
    <w:rsid w:val="007861E5"/>
    <w:rsid w:val="007A4534"/>
    <w:rsid w:val="007B3286"/>
    <w:rsid w:val="007D115D"/>
    <w:rsid w:val="0082522C"/>
    <w:rsid w:val="008441B4"/>
    <w:rsid w:val="00912CBA"/>
    <w:rsid w:val="00976A7A"/>
    <w:rsid w:val="009C33BB"/>
    <w:rsid w:val="009E19EC"/>
    <w:rsid w:val="009E7E4E"/>
    <w:rsid w:val="00A54023"/>
    <w:rsid w:val="00A77988"/>
    <w:rsid w:val="00A92575"/>
    <w:rsid w:val="00B667AA"/>
    <w:rsid w:val="00B92FC9"/>
    <w:rsid w:val="00BB258B"/>
    <w:rsid w:val="00D24CAE"/>
    <w:rsid w:val="00D34796"/>
    <w:rsid w:val="00D63BAE"/>
    <w:rsid w:val="00D64078"/>
    <w:rsid w:val="00D76F8A"/>
    <w:rsid w:val="00E0292B"/>
    <w:rsid w:val="00EA5F16"/>
    <w:rsid w:val="00ED3518"/>
    <w:rsid w:val="00F5334A"/>
    <w:rsid w:val="00F6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0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002B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64DAD"/>
    <w:pPr>
      <w:keepNext/>
      <w:spacing w:after="0" w:line="240" w:lineRule="auto"/>
      <w:ind w:left="703" w:hanging="567"/>
      <w:outlineLvl w:val="0"/>
    </w:pPr>
    <w:rPr>
      <w:rFonts w:eastAsia="Calibri" w:cs="Calibri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A002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5A00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00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002B"/>
    <w:rPr>
      <w:rFonts w:ascii="Calibri" w:eastAsia="Times New Roman" w:hAnsi="Calibr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A0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002B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0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002B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A0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002B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A7798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564DAD"/>
    <w:rPr>
      <w:rFonts w:ascii="Calibri" w:eastAsia="Calibri" w:hAnsi="Calibri" w:cs="Calibri"/>
      <w:sz w:val="20"/>
      <w:szCs w:val="20"/>
      <w:lang w:val="x-none" w:eastAsia="x-none"/>
    </w:rPr>
  </w:style>
  <w:style w:type="paragraph" w:styleId="Nzev">
    <w:name w:val="Title"/>
    <w:basedOn w:val="Normln"/>
    <w:link w:val="NzevChar"/>
    <w:uiPriority w:val="99"/>
    <w:qFormat/>
    <w:rsid w:val="00564DAD"/>
    <w:pPr>
      <w:numPr>
        <w:numId w:val="5"/>
      </w:numPr>
      <w:spacing w:after="0" w:line="240" w:lineRule="auto"/>
      <w:jc w:val="center"/>
    </w:pPr>
    <w:rPr>
      <w:rFonts w:eastAsia="Calibri"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564DAD"/>
    <w:rPr>
      <w:rFonts w:ascii="Calibri" w:eastAsia="Calibri" w:hAnsi="Calibri" w:cs="Calibri"/>
      <w:sz w:val="20"/>
      <w:szCs w:val="20"/>
      <w:u w:val="single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002B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64DAD"/>
    <w:pPr>
      <w:keepNext/>
      <w:spacing w:after="0" w:line="240" w:lineRule="auto"/>
      <w:ind w:left="703" w:hanging="567"/>
      <w:outlineLvl w:val="0"/>
    </w:pPr>
    <w:rPr>
      <w:rFonts w:eastAsia="Calibri" w:cs="Calibri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A002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5A00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00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002B"/>
    <w:rPr>
      <w:rFonts w:ascii="Calibri" w:eastAsia="Times New Roman" w:hAnsi="Calibr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A0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002B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0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002B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A0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002B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A7798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564DAD"/>
    <w:rPr>
      <w:rFonts w:ascii="Calibri" w:eastAsia="Calibri" w:hAnsi="Calibri" w:cs="Calibri"/>
      <w:sz w:val="20"/>
      <w:szCs w:val="20"/>
      <w:lang w:val="x-none" w:eastAsia="x-none"/>
    </w:rPr>
  </w:style>
  <w:style w:type="paragraph" w:styleId="Nzev">
    <w:name w:val="Title"/>
    <w:basedOn w:val="Normln"/>
    <w:link w:val="NzevChar"/>
    <w:uiPriority w:val="99"/>
    <w:qFormat/>
    <w:rsid w:val="00564DAD"/>
    <w:pPr>
      <w:numPr>
        <w:numId w:val="5"/>
      </w:numPr>
      <w:spacing w:after="0" w:line="240" w:lineRule="auto"/>
      <w:jc w:val="center"/>
    </w:pPr>
    <w:rPr>
      <w:rFonts w:eastAsia="Calibri"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564DAD"/>
    <w:rPr>
      <w:rFonts w:ascii="Calibri" w:eastAsia="Calibri" w:hAnsi="Calibri" w:cs="Calibri"/>
      <w:sz w:val="20"/>
      <w:szCs w:val="2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983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Hanzlíková</dc:creator>
  <cp:lastModifiedBy>Michaela Vorlíčková</cp:lastModifiedBy>
  <cp:revision>4</cp:revision>
  <dcterms:created xsi:type="dcterms:W3CDTF">2024-11-11T12:59:00Z</dcterms:created>
  <dcterms:modified xsi:type="dcterms:W3CDTF">2024-11-11T13:00:00Z</dcterms:modified>
</cp:coreProperties>
</file>