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607AC" w14:textId="59907A81" w:rsidR="00EA7D52" w:rsidRPr="00156C38" w:rsidRDefault="00090404" w:rsidP="005753D3">
      <w:pPr>
        <w:jc w:val="center"/>
        <w:outlineLvl w:val="0"/>
        <w:rPr>
          <w:rFonts w:ascii="Azeret Mono" w:hAnsi="Azeret Mono" w:cs="Azeret Mono"/>
          <w:bCs/>
          <w:color w:val="219A21"/>
          <w:sz w:val="32"/>
          <w:szCs w:val="32"/>
        </w:rPr>
      </w:pPr>
      <w:r w:rsidRPr="00156C38">
        <w:rPr>
          <w:rFonts w:ascii="Azeret Mono" w:hAnsi="Azeret Mono" w:cs="Azeret Mono"/>
          <w:bCs/>
          <w:color w:val="219A21"/>
          <w:sz w:val="32"/>
          <w:szCs w:val="32"/>
        </w:rPr>
        <w:t xml:space="preserve">Dodatek č. </w:t>
      </w:r>
      <w:r w:rsidR="00C66C98" w:rsidRPr="00156C38">
        <w:rPr>
          <w:rFonts w:ascii="Azeret Mono" w:hAnsi="Azeret Mono" w:cs="Azeret Mono"/>
          <w:bCs/>
          <w:color w:val="219A21"/>
          <w:sz w:val="32"/>
          <w:szCs w:val="32"/>
        </w:rPr>
        <w:t>9</w:t>
      </w:r>
    </w:p>
    <w:p w14:paraId="6547DAD2" w14:textId="7DD4FA34" w:rsidR="00EA7D52" w:rsidRPr="00156C38" w:rsidRDefault="00090404" w:rsidP="00EA7D52">
      <w:pPr>
        <w:spacing w:after="0"/>
        <w:jc w:val="center"/>
        <w:outlineLvl w:val="0"/>
        <w:rPr>
          <w:rFonts w:ascii="Aptos" w:hAnsi="Aptos" w:cs="Arial"/>
          <w:bCs/>
        </w:rPr>
      </w:pPr>
      <w:r w:rsidRPr="00156C38">
        <w:rPr>
          <w:rFonts w:ascii="Aptos" w:hAnsi="Aptos" w:cs="Arial"/>
          <w:bCs/>
        </w:rPr>
        <w:t xml:space="preserve">ke </w:t>
      </w:r>
      <w:r w:rsidR="00EA4219" w:rsidRPr="00156C38">
        <w:rPr>
          <w:rFonts w:ascii="Aptos" w:hAnsi="Aptos" w:cs="Arial"/>
          <w:bCs/>
        </w:rPr>
        <w:t>Smlouv</w:t>
      </w:r>
      <w:r w:rsidRPr="00156C38">
        <w:rPr>
          <w:rFonts w:ascii="Aptos" w:hAnsi="Aptos" w:cs="Arial"/>
          <w:bCs/>
        </w:rPr>
        <w:t>ě</w:t>
      </w:r>
      <w:r w:rsidR="00EA4219" w:rsidRPr="00156C38">
        <w:rPr>
          <w:rFonts w:ascii="Aptos" w:hAnsi="Aptos" w:cs="Arial"/>
          <w:bCs/>
        </w:rPr>
        <w:t xml:space="preserve"> o poskytování služeb podpory a rozvoje</w:t>
      </w:r>
      <w:r w:rsidRPr="00156C38">
        <w:rPr>
          <w:rFonts w:ascii="Aptos" w:hAnsi="Aptos" w:cs="Arial"/>
          <w:bCs/>
        </w:rPr>
        <w:t xml:space="preserve"> </w:t>
      </w:r>
      <w:r w:rsidR="00EA4219" w:rsidRPr="00156C38">
        <w:rPr>
          <w:rFonts w:ascii="Aptos" w:hAnsi="Aptos" w:cs="Arial"/>
          <w:bCs/>
        </w:rPr>
        <w:t xml:space="preserve">registru </w:t>
      </w:r>
      <w:r w:rsidR="00044AD3" w:rsidRPr="00156C38">
        <w:rPr>
          <w:rFonts w:ascii="Aptos" w:hAnsi="Aptos" w:cs="Arial"/>
          <w:bCs/>
        </w:rPr>
        <w:t>práv a povinností</w:t>
      </w:r>
      <w:r w:rsidRPr="00156C38">
        <w:rPr>
          <w:rFonts w:ascii="Aptos" w:hAnsi="Aptos" w:cs="Arial"/>
          <w:bCs/>
        </w:rPr>
        <w:t xml:space="preserve"> </w:t>
      </w:r>
      <w:r w:rsidR="00583EB3" w:rsidRPr="00156C38">
        <w:rPr>
          <w:rFonts w:ascii="Aptos" w:hAnsi="Aptos" w:cs="Arial"/>
          <w:bCs/>
        </w:rPr>
        <w:t xml:space="preserve">ze </w:t>
      </w:r>
      <w:r w:rsidRPr="00156C38">
        <w:rPr>
          <w:rFonts w:ascii="Aptos" w:hAnsi="Aptos" w:cs="Arial"/>
          <w:bCs/>
        </w:rPr>
        <w:t xml:space="preserve">dne </w:t>
      </w:r>
      <w:r w:rsidR="00583EB3" w:rsidRPr="00156C38">
        <w:rPr>
          <w:rFonts w:ascii="Aptos" w:hAnsi="Aptos" w:cs="Arial"/>
          <w:bCs/>
        </w:rPr>
        <w:t>16</w:t>
      </w:r>
      <w:r w:rsidRPr="00156C38">
        <w:rPr>
          <w:rFonts w:ascii="Aptos" w:hAnsi="Aptos" w:cs="Arial"/>
          <w:bCs/>
        </w:rPr>
        <w:t>.12.2021</w:t>
      </w:r>
    </w:p>
    <w:p w14:paraId="2384CD5F" w14:textId="17EC03A3" w:rsidR="00AB42AA" w:rsidRPr="00156C38" w:rsidRDefault="00090404" w:rsidP="00EA7D52">
      <w:pPr>
        <w:spacing w:after="0"/>
        <w:jc w:val="center"/>
        <w:outlineLvl w:val="0"/>
        <w:rPr>
          <w:rFonts w:ascii="Aptos" w:hAnsi="Aptos" w:cs="Arial"/>
        </w:rPr>
      </w:pPr>
      <w:r w:rsidRPr="00156C38">
        <w:rPr>
          <w:rFonts w:ascii="Aptos" w:hAnsi="Aptos" w:cs="Arial"/>
        </w:rPr>
        <w:t xml:space="preserve"> </w:t>
      </w:r>
      <w:r w:rsidR="00EA4219" w:rsidRPr="00156C38">
        <w:rPr>
          <w:rFonts w:ascii="Aptos" w:hAnsi="Aptos" w:cs="Arial"/>
        </w:rPr>
        <w:t>(dále jen „</w:t>
      </w:r>
      <w:r w:rsidRPr="00156C38">
        <w:rPr>
          <w:rFonts w:ascii="Aptos" w:hAnsi="Aptos" w:cs="Arial"/>
          <w:b/>
        </w:rPr>
        <w:t>Dodatek</w:t>
      </w:r>
      <w:r w:rsidR="00EA4219" w:rsidRPr="00156C38">
        <w:rPr>
          <w:rFonts w:ascii="Aptos" w:hAnsi="Aptos" w:cs="Arial"/>
        </w:rPr>
        <w:t>“)</w:t>
      </w:r>
    </w:p>
    <w:p w14:paraId="54543D16" w14:textId="77777777" w:rsidR="00EA7D52" w:rsidRPr="00156C38" w:rsidRDefault="00EA7D52" w:rsidP="00EA7D52">
      <w:pPr>
        <w:spacing w:after="0"/>
        <w:jc w:val="center"/>
        <w:outlineLvl w:val="0"/>
        <w:rPr>
          <w:rFonts w:ascii="Aptos" w:hAnsi="Aptos" w:cs="Arial"/>
        </w:rPr>
      </w:pPr>
    </w:p>
    <w:p w14:paraId="42B51FB9" w14:textId="359789FF" w:rsidR="00E42A39" w:rsidRPr="00156C38" w:rsidRDefault="002537AA" w:rsidP="0095166F">
      <w:pPr>
        <w:spacing w:after="0"/>
        <w:jc w:val="center"/>
        <w:rPr>
          <w:rFonts w:ascii="Aptos" w:hAnsi="Aptos" w:cs="Arial"/>
          <w:b/>
        </w:rPr>
      </w:pPr>
      <w:r w:rsidRPr="00156C38">
        <w:rPr>
          <w:rFonts w:ascii="Aptos" w:hAnsi="Aptos" w:cs="Arial"/>
          <w:b/>
        </w:rPr>
        <w:t>č. j.  SZR-</w:t>
      </w:r>
      <w:r w:rsidR="002D49CA" w:rsidRPr="00156C38">
        <w:rPr>
          <w:rFonts w:ascii="Aptos" w:hAnsi="Aptos" w:cs="Arial"/>
          <w:b/>
        </w:rPr>
        <w:t>621</w:t>
      </w:r>
      <w:r w:rsidRPr="00156C38">
        <w:rPr>
          <w:rFonts w:ascii="Aptos" w:hAnsi="Aptos" w:cs="Arial"/>
          <w:b/>
        </w:rPr>
        <w:t>-</w:t>
      </w:r>
      <w:r w:rsidR="005B1BFE" w:rsidRPr="00156C38">
        <w:rPr>
          <w:rFonts w:ascii="Aptos" w:hAnsi="Aptos" w:cs="Arial"/>
          <w:b/>
        </w:rPr>
        <w:t>88</w:t>
      </w:r>
      <w:r w:rsidRPr="00156C38">
        <w:rPr>
          <w:rFonts w:ascii="Aptos" w:hAnsi="Aptos" w:cs="Arial"/>
          <w:b/>
        </w:rPr>
        <w:t>/</w:t>
      </w:r>
      <w:r w:rsidR="005B1BFE" w:rsidRPr="00156C38" w:rsidDel="005B1BFE">
        <w:rPr>
          <w:rFonts w:ascii="Aptos" w:hAnsi="Aptos" w:cs="Arial"/>
          <w:b/>
        </w:rPr>
        <w:t xml:space="preserve"> </w:t>
      </w:r>
      <w:r w:rsidR="002D49CA" w:rsidRPr="00156C38">
        <w:rPr>
          <w:rFonts w:ascii="Aptos" w:hAnsi="Aptos" w:cs="Arial"/>
          <w:b/>
        </w:rPr>
        <w:t>2021</w:t>
      </w:r>
    </w:p>
    <w:p w14:paraId="57C42B69" w14:textId="77777777" w:rsidR="005753D3" w:rsidRPr="00156C38" w:rsidRDefault="005753D3" w:rsidP="008F5780">
      <w:pPr>
        <w:rPr>
          <w:rFonts w:ascii="Aptos" w:hAnsi="Aptos" w:cs="Arial"/>
        </w:rPr>
      </w:pPr>
    </w:p>
    <w:p w14:paraId="49822BD2" w14:textId="1DC2DDD0" w:rsidR="00EA7D52" w:rsidRPr="00156C38" w:rsidRDefault="00D32EBB" w:rsidP="008F5780">
      <w:pPr>
        <w:rPr>
          <w:rFonts w:ascii="Aptos" w:hAnsi="Aptos" w:cs="Arial"/>
        </w:rPr>
      </w:pPr>
      <w:r w:rsidRPr="00156C38">
        <w:rPr>
          <w:rFonts w:ascii="Aptos" w:hAnsi="Aptos" w:cs="Arial"/>
        </w:rPr>
        <w:t>mezi:</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4"/>
      </w:tblGrid>
      <w:tr w:rsidR="00D32EBB" w:rsidRPr="00156C38" w14:paraId="1BACE979" w14:textId="77777777" w:rsidTr="00270826">
        <w:trPr>
          <w:trHeight w:val="264"/>
        </w:trPr>
        <w:tc>
          <w:tcPr>
            <w:tcW w:w="1985" w:type="dxa"/>
            <w:vAlign w:val="center"/>
          </w:tcPr>
          <w:p w14:paraId="28011E4A" w14:textId="77777777" w:rsidR="00D32EBB" w:rsidRPr="00156C38" w:rsidRDefault="00D32EBB" w:rsidP="00862BD5">
            <w:pPr>
              <w:spacing w:line="276" w:lineRule="auto"/>
              <w:jc w:val="right"/>
              <w:rPr>
                <w:rFonts w:ascii="Aptos" w:hAnsi="Aptos" w:cs="Arial"/>
                <w:b/>
              </w:rPr>
            </w:pPr>
            <w:r w:rsidRPr="00156C38">
              <w:rPr>
                <w:rFonts w:ascii="Aptos" w:hAnsi="Aptos" w:cs="Arial"/>
                <w:b/>
              </w:rPr>
              <w:t>1.</w:t>
            </w:r>
          </w:p>
        </w:tc>
        <w:tc>
          <w:tcPr>
            <w:tcW w:w="7654" w:type="dxa"/>
            <w:vAlign w:val="center"/>
          </w:tcPr>
          <w:p w14:paraId="4DF3C3D7" w14:textId="7985A14D" w:rsidR="00D32EBB" w:rsidRPr="00156C38" w:rsidRDefault="00D32EBB" w:rsidP="00862BD5">
            <w:pPr>
              <w:spacing w:line="276" w:lineRule="auto"/>
              <w:rPr>
                <w:rFonts w:ascii="Aptos" w:hAnsi="Aptos" w:cs="Arial"/>
              </w:rPr>
            </w:pPr>
            <w:r w:rsidRPr="00156C38">
              <w:rPr>
                <w:rFonts w:ascii="Aptos" w:hAnsi="Aptos" w:cs="Arial"/>
                <w:b/>
              </w:rPr>
              <w:t xml:space="preserve">Česká </w:t>
            </w:r>
            <w:r w:rsidR="006A7486" w:rsidRPr="00156C38">
              <w:rPr>
                <w:rFonts w:ascii="Aptos" w:hAnsi="Aptos" w:cs="Arial"/>
                <w:b/>
              </w:rPr>
              <w:t xml:space="preserve">republika – </w:t>
            </w:r>
            <w:r w:rsidR="00F64801" w:rsidRPr="00156C38">
              <w:rPr>
                <w:rFonts w:ascii="Aptos" w:hAnsi="Aptos" w:cs="Arial"/>
                <w:b/>
              </w:rPr>
              <w:t>Digitální a informační agentura</w:t>
            </w:r>
          </w:p>
        </w:tc>
      </w:tr>
      <w:tr w:rsidR="00D32EBB" w:rsidRPr="00156C38" w14:paraId="651709BE" w14:textId="77777777" w:rsidTr="00270826">
        <w:trPr>
          <w:trHeight w:val="265"/>
        </w:trPr>
        <w:tc>
          <w:tcPr>
            <w:tcW w:w="1985" w:type="dxa"/>
            <w:vAlign w:val="center"/>
          </w:tcPr>
          <w:p w14:paraId="53857CAE" w14:textId="7664C4AB" w:rsidR="00D32EBB" w:rsidRPr="00156C38" w:rsidRDefault="00D32EBB" w:rsidP="00862BD5">
            <w:pPr>
              <w:spacing w:line="276" w:lineRule="auto"/>
              <w:jc w:val="right"/>
              <w:rPr>
                <w:rFonts w:ascii="Aptos" w:hAnsi="Aptos" w:cs="Arial"/>
              </w:rPr>
            </w:pPr>
            <w:r w:rsidRPr="00156C38">
              <w:rPr>
                <w:rFonts w:ascii="Aptos" w:hAnsi="Aptos" w:cs="Arial"/>
              </w:rPr>
              <w:t>IČ</w:t>
            </w:r>
            <w:r w:rsidR="000914D5" w:rsidRPr="00156C38">
              <w:rPr>
                <w:rFonts w:ascii="Aptos" w:hAnsi="Aptos" w:cs="Arial"/>
              </w:rPr>
              <w:t>O</w:t>
            </w:r>
            <w:r w:rsidRPr="00156C38">
              <w:rPr>
                <w:rFonts w:ascii="Aptos" w:hAnsi="Aptos" w:cs="Arial"/>
              </w:rPr>
              <w:t>:</w:t>
            </w:r>
          </w:p>
        </w:tc>
        <w:tc>
          <w:tcPr>
            <w:tcW w:w="7654" w:type="dxa"/>
            <w:vAlign w:val="center"/>
          </w:tcPr>
          <w:p w14:paraId="430D021E" w14:textId="5EFD202A" w:rsidR="00D32EBB" w:rsidRPr="00156C38" w:rsidRDefault="00F64801" w:rsidP="00862BD5">
            <w:pPr>
              <w:spacing w:line="276" w:lineRule="auto"/>
              <w:rPr>
                <w:rFonts w:ascii="Aptos" w:hAnsi="Aptos" w:cs="Arial"/>
              </w:rPr>
            </w:pPr>
            <w:r w:rsidRPr="00156C38">
              <w:rPr>
                <w:rFonts w:ascii="Aptos" w:hAnsi="Aptos" w:cs="Arial"/>
              </w:rPr>
              <w:t>17651921</w:t>
            </w:r>
          </w:p>
        </w:tc>
      </w:tr>
      <w:tr w:rsidR="00D32EBB" w:rsidRPr="00156C38" w14:paraId="1845A8F6" w14:textId="77777777" w:rsidTr="00270826">
        <w:trPr>
          <w:trHeight w:val="264"/>
        </w:trPr>
        <w:tc>
          <w:tcPr>
            <w:tcW w:w="1985" w:type="dxa"/>
            <w:vAlign w:val="center"/>
          </w:tcPr>
          <w:p w14:paraId="3FDDBDDA" w14:textId="77777777" w:rsidR="00D32EBB" w:rsidRPr="00156C38" w:rsidRDefault="00D32EBB" w:rsidP="00862BD5">
            <w:pPr>
              <w:spacing w:line="276" w:lineRule="auto"/>
              <w:jc w:val="right"/>
              <w:rPr>
                <w:rFonts w:ascii="Aptos" w:hAnsi="Aptos" w:cs="Arial"/>
              </w:rPr>
            </w:pPr>
            <w:r w:rsidRPr="00156C38">
              <w:rPr>
                <w:rFonts w:ascii="Aptos" w:hAnsi="Aptos" w:cs="Arial"/>
              </w:rPr>
              <w:t>se sídlem:</w:t>
            </w:r>
          </w:p>
        </w:tc>
        <w:tc>
          <w:tcPr>
            <w:tcW w:w="7654" w:type="dxa"/>
            <w:vAlign w:val="center"/>
          </w:tcPr>
          <w:p w14:paraId="38C92964" w14:textId="77777777" w:rsidR="00D32EBB" w:rsidRPr="00156C38" w:rsidRDefault="00D32EBB" w:rsidP="00862BD5">
            <w:pPr>
              <w:spacing w:line="276" w:lineRule="auto"/>
              <w:rPr>
                <w:rFonts w:ascii="Aptos" w:hAnsi="Aptos" w:cs="Arial"/>
              </w:rPr>
            </w:pPr>
            <w:r w:rsidRPr="00156C38">
              <w:rPr>
                <w:rFonts w:ascii="Aptos" w:hAnsi="Aptos" w:cs="Arial"/>
              </w:rPr>
              <w:t>Na Vápence 14, 130 00 Praha 3</w:t>
            </w:r>
          </w:p>
        </w:tc>
      </w:tr>
      <w:tr w:rsidR="00D32EBB" w:rsidRPr="00156C38" w14:paraId="70C45A2A" w14:textId="77777777" w:rsidTr="00270826">
        <w:trPr>
          <w:trHeight w:val="265"/>
        </w:trPr>
        <w:tc>
          <w:tcPr>
            <w:tcW w:w="1985" w:type="dxa"/>
            <w:vAlign w:val="center"/>
          </w:tcPr>
          <w:p w14:paraId="436FB1B8" w14:textId="4A85D2AD" w:rsidR="00D32EBB" w:rsidRPr="00156C38" w:rsidRDefault="006226B7" w:rsidP="00862BD5">
            <w:pPr>
              <w:spacing w:line="276" w:lineRule="auto"/>
              <w:jc w:val="right"/>
              <w:rPr>
                <w:rFonts w:ascii="Aptos" w:hAnsi="Aptos" w:cs="Arial"/>
              </w:rPr>
            </w:pPr>
            <w:r w:rsidRPr="00156C38">
              <w:rPr>
                <w:rFonts w:ascii="Aptos" w:hAnsi="Aptos" w:cs="Arial"/>
              </w:rPr>
              <w:t>zastoupen</w:t>
            </w:r>
            <w:r w:rsidR="00BC2CA7" w:rsidRPr="00156C38">
              <w:rPr>
                <w:rFonts w:ascii="Aptos" w:hAnsi="Aptos" w:cs="Arial"/>
              </w:rPr>
              <w:t>a</w:t>
            </w:r>
            <w:r w:rsidR="00D32EBB" w:rsidRPr="00156C38">
              <w:rPr>
                <w:rFonts w:ascii="Aptos" w:hAnsi="Aptos" w:cs="Arial"/>
              </w:rPr>
              <w:t>:</w:t>
            </w:r>
          </w:p>
        </w:tc>
        <w:tc>
          <w:tcPr>
            <w:tcW w:w="7654" w:type="dxa"/>
            <w:vAlign w:val="center"/>
          </w:tcPr>
          <w:p w14:paraId="2F01BD35" w14:textId="7C86AE5B" w:rsidR="00D32EBB" w:rsidRPr="00156C38" w:rsidRDefault="00D32EBB" w:rsidP="00862BD5">
            <w:pPr>
              <w:spacing w:line="276" w:lineRule="auto"/>
              <w:rPr>
                <w:rFonts w:ascii="Aptos" w:hAnsi="Aptos" w:cs="Arial"/>
              </w:rPr>
            </w:pPr>
            <w:r w:rsidRPr="00156C38">
              <w:rPr>
                <w:rFonts w:ascii="Aptos" w:hAnsi="Aptos" w:cs="Arial"/>
              </w:rPr>
              <w:t xml:space="preserve">Ing. </w:t>
            </w:r>
            <w:r w:rsidR="00F64801" w:rsidRPr="00156C38">
              <w:rPr>
                <w:rFonts w:ascii="Aptos" w:hAnsi="Aptos" w:cs="Arial"/>
              </w:rPr>
              <w:t xml:space="preserve">Martinem </w:t>
            </w:r>
            <w:proofErr w:type="spellStart"/>
            <w:r w:rsidR="00F64801" w:rsidRPr="00156C38">
              <w:rPr>
                <w:rFonts w:ascii="Aptos" w:hAnsi="Aptos" w:cs="Arial"/>
              </w:rPr>
              <w:t>Mesršmídem</w:t>
            </w:r>
            <w:proofErr w:type="spellEnd"/>
            <w:r w:rsidRPr="00156C38">
              <w:rPr>
                <w:rFonts w:ascii="Aptos" w:hAnsi="Aptos" w:cs="Arial"/>
              </w:rPr>
              <w:t>, ředitelem</w:t>
            </w:r>
          </w:p>
        </w:tc>
      </w:tr>
      <w:tr w:rsidR="002537AA" w:rsidRPr="00156C38" w14:paraId="472A1B58" w14:textId="77777777" w:rsidTr="00270826">
        <w:trPr>
          <w:trHeight w:val="265"/>
        </w:trPr>
        <w:tc>
          <w:tcPr>
            <w:tcW w:w="1985" w:type="dxa"/>
            <w:vAlign w:val="center"/>
          </w:tcPr>
          <w:p w14:paraId="2A9384A1" w14:textId="47861FFF" w:rsidR="002537AA" w:rsidRPr="00156C38" w:rsidRDefault="002537AA" w:rsidP="00862BD5">
            <w:pPr>
              <w:jc w:val="right"/>
              <w:rPr>
                <w:rFonts w:ascii="Aptos" w:hAnsi="Aptos" w:cs="Arial"/>
              </w:rPr>
            </w:pPr>
            <w:r w:rsidRPr="00156C38">
              <w:rPr>
                <w:rFonts w:ascii="Aptos" w:hAnsi="Aptos" w:cs="Arial"/>
              </w:rPr>
              <w:t xml:space="preserve">ID datové schránky: </w:t>
            </w:r>
          </w:p>
        </w:tc>
        <w:tc>
          <w:tcPr>
            <w:tcW w:w="7654" w:type="dxa"/>
            <w:vAlign w:val="center"/>
          </w:tcPr>
          <w:p w14:paraId="7853EFF9" w14:textId="514627CF" w:rsidR="002537AA" w:rsidRPr="00156C38" w:rsidRDefault="00BE7CB2" w:rsidP="00862BD5">
            <w:pPr>
              <w:rPr>
                <w:rFonts w:ascii="Aptos" w:hAnsi="Aptos" w:cs="Arial"/>
              </w:rPr>
            </w:pPr>
            <w:r w:rsidRPr="00156C38">
              <w:rPr>
                <w:rFonts w:ascii="Aptos" w:eastAsia="Calibri" w:hAnsi="Aptos" w:cs="Arial"/>
              </w:rPr>
              <w:t>yukd8p7</w:t>
            </w:r>
          </w:p>
        </w:tc>
      </w:tr>
    </w:tbl>
    <w:p w14:paraId="37C3FB23" w14:textId="77777777" w:rsidR="00D32EBB" w:rsidRPr="00156C38" w:rsidRDefault="00D32EBB" w:rsidP="00862BD5">
      <w:pPr>
        <w:tabs>
          <w:tab w:val="left" w:pos="1276"/>
        </w:tabs>
        <w:spacing w:after="0"/>
        <w:rPr>
          <w:rFonts w:ascii="Aptos" w:hAnsi="Aptos" w:cs="Arial"/>
        </w:rPr>
      </w:pPr>
      <w:r w:rsidRPr="00156C38">
        <w:rPr>
          <w:rFonts w:ascii="Aptos" w:hAnsi="Aptos" w:cs="Arial"/>
        </w:rPr>
        <w:tab/>
        <w:t>(dále jen „</w:t>
      </w:r>
      <w:r w:rsidR="00F06E0F" w:rsidRPr="00156C38">
        <w:rPr>
          <w:rFonts w:ascii="Aptos" w:hAnsi="Aptos" w:cs="Arial"/>
          <w:b/>
        </w:rPr>
        <w:t>Objednatel</w:t>
      </w:r>
      <w:r w:rsidRPr="00156C38">
        <w:rPr>
          <w:rFonts w:ascii="Aptos" w:hAnsi="Aptos" w:cs="Arial"/>
        </w:rPr>
        <w:t>“)</w:t>
      </w:r>
    </w:p>
    <w:p w14:paraId="74864D8C" w14:textId="77777777" w:rsidR="00D32EBB" w:rsidRPr="00156C38" w:rsidRDefault="00D32EBB" w:rsidP="00862BD5">
      <w:pPr>
        <w:tabs>
          <w:tab w:val="left" w:pos="993"/>
        </w:tabs>
        <w:spacing w:after="0"/>
        <w:rPr>
          <w:rFonts w:ascii="Aptos" w:hAnsi="Aptos" w:cs="Arial"/>
        </w:rPr>
      </w:pPr>
    </w:p>
    <w:p w14:paraId="5F59D9E9" w14:textId="77777777" w:rsidR="00D32EBB" w:rsidRPr="00156C38" w:rsidRDefault="00D32EBB" w:rsidP="005753D3">
      <w:pPr>
        <w:tabs>
          <w:tab w:val="left" w:pos="1701"/>
        </w:tabs>
        <w:spacing w:after="0"/>
        <w:rPr>
          <w:rFonts w:ascii="Aptos" w:hAnsi="Aptos" w:cs="Arial"/>
        </w:rPr>
      </w:pPr>
      <w:r w:rsidRPr="00156C38">
        <w:rPr>
          <w:rFonts w:ascii="Aptos" w:hAnsi="Aptos" w:cs="Arial"/>
        </w:rPr>
        <w:tab/>
        <w:t>a</w:t>
      </w:r>
    </w:p>
    <w:p w14:paraId="1509A8C6" w14:textId="77777777" w:rsidR="00D32EBB" w:rsidRPr="00156C38" w:rsidRDefault="00D32EBB" w:rsidP="00862BD5">
      <w:pPr>
        <w:tabs>
          <w:tab w:val="left" w:pos="993"/>
        </w:tabs>
        <w:spacing w:after="0"/>
        <w:rPr>
          <w:rFonts w:ascii="Aptos" w:hAnsi="Aptos" w:cs="Arial"/>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54"/>
      </w:tblGrid>
      <w:tr w:rsidR="00D32EBB" w:rsidRPr="00156C38" w14:paraId="314A0463" w14:textId="77777777" w:rsidTr="00270826">
        <w:tc>
          <w:tcPr>
            <w:tcW w:w="1985" w:type="dxa"/>
            <w:vAlign w:val="center"/>
          </w:tcPr>
          <w:p w14:paraId="2E9C6156" w14:textId="77777777" w:rsidR="00D32EBB" w:rsidRPr="00156C38" w:rsidRDefault="00D32EBB" w:rsidP="00862BD5">
            <w:pPr>
              <w:spacing w:line="276" w:lineRule="auto"/>
              <w:jc w:val="right"/>
              <w:rPr>
                <w:rFonts w:ascii="Aptos" w:hAnsi="Aptos" w:cs="Arial"/>
                <w:b/>
              </w:rPr>
            </w:pPr>
            <w:r w:rsidRPr="00156C38">
              <w:rPr>
                <w:rFonts w:ascii="Aptos" w:hAnsi="Aptos" w:cs="Arial"/>
                <w:b/>
              </w:rPr>
              <w:t>2.</w:t>
            </w:r>
          </w:p>
        </w:tc>
        <w:tc>
          <w:tcPr>
            <w:tcW w:w="7654" w:type="dxa"/>
            <w:vAlign w:val="center"/>
          </w:tcPr>
          <w:p w14:paraId="404EFCEE" w14:textId="5895B775" w:rsidR="00D32EBB" w:rsidRPr="00156C38" w:rsidRDefault="00044AD3" w:rsidP="00862BD5">
            <w:pPr>
              <w:spacing w:line="276" w:lineRule="auto"/>
              <w:rPr>
                <w:rFonts w:ascii="Aptos" w:hAnsi="Aptos" w:cs="Arial"/>
                <w:b/>
                <w:bCs/>
              </w:rPr>
            </w:pPr>
            <w:proofErr w:type="spellStart"/>
            <w:r w:rsidRPr="00156C38">
              <w:rPr>
                <w:rFonts w:ascii="Aptos" w:hAnsi="Aptos" w:cs="Arial"/>
                <w:b/>
                <w:bCs/>
              </w:rPr>
              <w:t>Asseco</w:t>
            </w:r>
            <w:proofErr w:type="spellEnd"/>
            <w:r w:rsidRPr="00156C38">
              <w:rPr>
                <w:rFonts w:ascii="Aptos" w:hAnsi="Aptos" w:cs="Arial"/>
                <w:b/>
                <w:bCs/>
              </w:rPr>
              <w:t xml:space="preserve"> </w:t>
            </w:r>
            <w:proofErr w:type="spellStart"/>
            <w:r w:rsidRPr="00156C38">
              <w:rPr>
                <w:rFonts w:ascii="Aptos" w:hAnsi="Aptos" w:cs="Arial"/>
                <w:b/>
                <w:bCs/>
              </w:rPr>
              <w:t>Central</w:t>
            </w:r>
            <w:proofErr w:type="spellEnd"/>
            <w:r w:rsidRPr="00156C38">
              <w:rPr>
                <w:rFonts w:ascii="Aptos" w:hAnsi="Aptos" w:cs="Arial"/>
                <w:b/>
                <w:bCs/>
              </w:rPr>
              <w:t xml:space="preserve"> </w:t>
            </w:r>
            <w:proofErr w:type="spellStart"/>
            <w:r w:rsidRPr="00156C38">
              <w:rPr>
                <w:rFonts w:ascii="Aptos" w:hAnsi="Aptos" w:cs="Arial"/>
                <w:b/>
                <w:bCs/>
              </w:rPr>
              <w:t>Europe</w:t>
            </w:r>
            <w:proofErr w:type="spellEnd"/>
            <w:r w:rsidR="002537AA" w:rsidRPr="00156C38">
              <w:rPr>
                <w:rFonts w:ascii="Aptos" w:hAnsi="Aptos" w:cs="Arial"/>
                <w:b/>
                <w:bCs/>
              </w:rPr>
              <w:t>, a.s.</w:t>
            </w:r>
          </w:p>
        </w:tc>
      </w:tr>
      <w:tr w:rsidR="00D32EBB" w:rsidRPr="00156C38" w14:paraId="286CE504" w14:textId="77777777" w:rsidTr="00270826">
        <w:tc>
          <w:tcPr>
            <w:tcW w:w="1985" w:type="dxa"/>
            <w:vAlign w:val="center"/>
          </w:tcPr>
          <w:p w14:paraId="7F972034" w14:textId="12D9C62A" w:rsidR="00D32EBB" w:rsidRPr="00156C38" w:rsidRDefault="00D32EBB" w:rsidP="00862BD5">
            <w:pPr>
              <w:spacing w:line="276" w:lineRule="auto"/>
              <w:jc w:val="right"/>
              <w:rPr>
                <w:rFonts w:ascii="Aptos" w:hAnsi="Aptos" w:cs="Arial"/>
              </w:rPr>
            </w:pPr>
            <w:r w:rsidRPr="00156C38">
              <w:rPr>
                <w:rFonts w:ascii="Aptos" w:hAnsi="Aptos" w:cs="Arial"/>
              </w:rPr>
              <w:t>IČ</w:t>
            </w:r>
            <w:r w:rsidR="000914D5" w:rsidRPr="00156C38">
              <w:rPr>
                <w:rFonts w:ascii="Aptos" w:hAnsi="Aptos" w:cs="Arial"/>
              </w:rPr>
              <w:t>O</w:t>
            </w:r>
            <w:r w:rsidRPr="00156C38">
              <w:rPr>
                <w:rFonts w:ascii="Aptos" w:hAnsi="Aptos" w:cs="Arial"/>
              </w:rPr>
              <w:t>:</w:t>
            </w:r>
          </w:p>
        </w:tc>
        <w:tc>
          <w:tcPr>
            <w:tcW w:w="7654" w:type="dxa"/>
            <w:vAlign w:val="center"/>
          </w:tcPr>
          <w:p w14:paraId="63BB6DB7" w14:textId="1359ADE1" w:rsidR="00D32EBB" w:rsidRPr="00156C38" w:rsidRDefault="006A7486" w:rsidP="00862BD5">
            <w:pPr>
              <w:spacing w:line="276" w:lineRule="auto"/>
              <w:rPr>
                <w:rFonts w:ascii="Aptos" w:hAnsi="Aptos" w:cs="Arial"/>
              </w:rPr>
            </w:pPr>
            <w:r w:rsidRPr="00156C38">
              <w:rPr>
                <w:rFonts w:ascii="Aptos" w:hAnsi="Aptos" w:cs="Arial"/>
              </w:rPr>
              <w:t>2</w:t>
            </w:r>
            <w:r w:rsidR="00044AD3" w:rsidRPr="00156C38">
              <w:rPr>
                <w:rFonts w:ascii="Aptos" w:hAnsi="Aptos" w:cs="Arial"/>
              </w:rPr>
              <w:t>7074358</w:t>
            </w:r>
          </w:p>
        </w:tc>
      </w:tr>
      <w:tr w:rsidR="00D32EBB" w:rsidRPr="00156C38" w14:paraId="120377B1" w14:textId="77777777" w:rsidTr="00270826">
        <w:tc>
          <w:tcPr>
            <w:tcW w:w="1985" w:type="dxa"/>
            <w:vAlign w:val="center"/>
          </w:tcPr>
          <w:p w14:paraId="749A94A1" w14:textId="77777777" w:rsidR="00D32EBB" w:rsidRPr="00156C38" w:rsidRDefault="00D32EBB" w:rsidP="00862BD5">
            <w:pPr>
              <w:spacing w:line="276" w:lineRule="auto"/>
              <w:jc w:val="right"/>
              <w:rPr>
                <w:rFonts w:ascii="Aptos" w:hAnsi="Aptos" w:cs="Arial"/>
              </w:rPr>
            </w:pPr>
            <w:r w:rsidRPr="00156C38">
              <w:rPr>
                <w:rFonts w:ascii="Aptos" w:hAnsi="Aptos" w:cs="Arial"/>
              </w:rPr>
              <w:t>se sídlem:</w:t>
            </w:r>
          </w:p>
        </w:tc>
        <w:tc>
          <w:tcPr>
            <w:tcW w:w="7654" w:type="dxa"/>
            <w:vAlign w:val="center"/>
          </w:tcPr>
          <w:p w14:paraId="6944DDF2" w14:textId="19F6E708" w:rsidR="00D32EBB" w:rsidRPr="00156C38" w:rsidRDefault="00044AD3" w:rsidP="00862BD5">
            <w:pPr>
              <w:spacing w:line="276" w:lineRule="auto"/>
              <w:rPr>
                <w:rFonts w:ascii="Aptos" w:hAnsi="Aptos" w:cs="Arial"/>
              </w:rPr>
            </w:pPr>
            <w:r w:rsidRPr="00156C38">
              <w:rPr>
                <w:rFonts w:ascii="Aptos" w:hAnsi="Aptos" w:cs="Arial"/>
              </w:rPr>
              <w:t>Budějovická 778/</w:t>
            </w:r>
            <w:proofErr w:type="gramStart"/>
            <w:r w:rsidRPr="00156C38">
              <w:rPr>
                <w:rFonts w:ascii="Aptos" w:hAnsi="Aptos" w:cs="Arial"/>
              </w:rPr>
              <w:t>3a</w:t>
            </w:r>
            <w:proofErr w:type="gramEnd"/>
            <w:r w:rsidR="006A7486" w:rsidRPr="00156C38">
              <w:rPr>
                <w:rFonts w:ascii="Aptos" w:hAnsi="Aptos" w:cs="Arial"/>
              </w:rPr>
              <w:t>, 140 00 Praha 4</w:t>
            </w:r>
          </w:p>
        </w:tc>
      </w:tr>
      <w:tr w:rsidR="00BC2CA7" w:rsidRPr="00156C38" w14:paraId="601B70FD" w14:textId="77777777" w:rsidTr="00270826">
        <w:tc>
          <w:tcPr>
            <w:tcW w:w="1985" w:type="dxa"/>
            <w:vAlign w:val="center"/>
          </w:tcPr>
          <w:p w14:paraId="5B687D53" w14:textId="0AF000CE" w:rsidR="00BC2CA7" w:rsidRPr="00156C38" w:rsidRDefault="00BC2CA7" w:rsidP="00862BD5">
            <w:pPr>
              <w:jc w:val="right"/>
              <w:rPr>
                <w:rFonts w:ascii="Aptos" w:hAnsi="Aptos" w:cs="Arial"/>
              </w:rPr>
            </w:pPr>
            <w:r w:rsidRPr="00156C38">
              <w:rPr>
                <w:rFonts w:ascii="Aptos" w:hAnsi="Aptos" w:cs="Arial"/>
              </w:rPr>
              <w:t>zastoupena:</w:t>
            </w:r>
          </w:p>
        </w:tc>
        <w:tc>
          <w:tcPr>
            <w:tcW w:w="7654" w:type="dxa"/>
            <w:vAlign w:val="center"/>
          </w:tcPr>
          <w:p w14:paraId="529CB011" w14:textId="299049FC" w:rsidR="002537AA" w:rsidRPr="00156C38" w:rsidRDefault="002C29BA" w:rsidP="00862BD5">
            <w:pPr>
              <w:tabs>
                <w:tab w:val="left" w:pos="0"/>
                <w:tab w:val="left" w:pos="284"/>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left="2124" w:right="289" w:hanging="2124"/>
              <w:contextualSpacing/>
              <w:rPr>
                <w:rFonts w:ascii="Aptos" w:hAnsi="Aptos" w:cs="Arial"/>
              </w:rPr>
            </w:pPr>
            <w:r w:rsidRPr="00156C38">
              <w:rPr>
                <w:rFonts w:ascii="Aptos" w:hAnsi="Aptos" w:cs="Arial"/>
              </w:rPr>
              <w:t xml:space="preserve">Ing. </w:t>
            </w:r>
            <w:r w:rsidR="00A6002B" w:rsidRPr="00156C38">
              <w:rPr>
                <w:rFonts w:ascii="Aptos" w:hAnsi="Aptos" w:cs="Arial"/>
              </w:rPr>
              <w:t xml:space="preserve">Michalem </w:t>
            </w:r>
            <w:proofErr w:type="spellStart"/>
            <w:r w:rsidR="00A6002B" w:rsidRPr="00156C38">
              <w:rPr>
                <w:rFonts w:ascii="Aptos" w:hAnsi="Aptos" w:cs="Arial"/>
              </w:rPr>
              <w:t>Polehňou</w:t>
            </w:r>
            <w:proofErr w:type="spellEnd"/>
            <w:r w:rsidRPr="00156C38">
              <w:rPr>
                <w:rFonts w:ascii="Aptos" w:hAnsi="Aptos" w:cs="Arial"/>
              </w:rPr>
              <w:t>, prokuristou</w:t>
            </w:r>
          </w:p>
        </w:tc>
      </w:tr>
      <w:tr w:rsidR="00D32EBB" w:rsidRPr="00156C38" w14:paraId="7EF6D331" w14:textId="77777777" w:rsidTr="00270826">
        <w:tc>
          <w:tcPr>
            <w:tcW w:w="1985" w:type="dxa"/>
            <w:vAlign w:val="center"/>
          </w:tcPr>
          <w:p w14:paraId="2A136E8F" w14:textId="18C7334C" w:rsidR="00D32EBB" w:rsidRPr="00156C38" w:rsidRDefault="00BC2CA7" w:rsidP="00862BD5">
            <w:pPr>
              <w:spacing w:line="276" w:lineRule="auto"/>
              <w:jc w:val="right"/>
              <w:rPr>
                <w:rFonts w:ascii="Aptos" w:hAnsi="Aptos" w:cs="Arial"/>
              </w:rPr>
            </w:pPr>
            <w:r w:rsidRPr="00156C38">
              <w:rPr>
                <w:rFonts w:ascii="Aptos" w:hAnsi="Aptos" w:cs="Arial"/>
              </w:rPr>
              <w:t>zapsaná v OR</w:t>
            </w:r>
            <w:r w:rsidR="00D32EBB" w:rsidRPr="00156C38">
              <w:rPr>
                <w:rFonts w:ascii="Aptos" w:hAnsi="Aptos" w:cs="Arial"/>
              </w:rPr>
              <w:t>:</w:t>
            </w:r>
          </w:p>
        </w:tc>
        <w:tc>
          <w:tcPr>
            <w:tcW w:w="7654" w:type="dxa"/>
            <w:vAlign w:val="center"/>
          </w:tcPr>
          <w:p w14:paraId="468532B3" w14:textId="3A07CCCE" w:rsidR="00D32EBB" w:rsidRPr="00156C38" w:rsidRDefault="002537AA" w:rsidP="00862BD5">
            <w:pPr>
              <w:tabs>
                <w:tab w:val="left" w:pos="0"/>
                <w:tab w:val="left" w:pos="284"/>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right="289"/>
              <w:contextualSpacing/>
              <w:jc w:val="both"/>
              <w:rPr>
                <w:rFonts w:ascii="Aptos" w:hAnsi="Aptos" w:cs="Arial"/>
              </w:rPr>
            </w:pPr>
            <w:r w:rsidRPr="00156C38">
              <w:rPr>
                <w:rFonts w:ascii="Aptos" w:hAnsi="Aptos" w:cs="Arial"/>
              </w:rPr>
              <w:t xml:space="preserve">vedeném </w:t>
            </w:r>
            <w:r w:rsidR="006A7486" w:rsidRPr="00156C38">
              <w:rPr>
                <w:rFonts w:ascii="Aptos" w:hAnsi="Aptos" w:cs="Arial"/>
              </w:rPr>
              <w:t>u Městského</w:t>
            </w:r>
            <w:r w:rsidRPr="00156C38">
              <w:rPr>
                <w:rFonts w:ascii="Aptos" w:hAnsi="Aptos" w:cs="Arial"/>
              </w:rPr>
              <w:t xml:space="preserve"> soud</w:t>
            </w:r>
            <w:r w:rsidR="006A7486" w:rsidRPr="00156C38">
              <w:rPr>
                <w:rFonts w:ascii="Aptos" w:hAnsi="Aptos" w:cs="Arial"/>
              </w:rPr>
              <w:t>u v Praze</w:t>
            </w:r>
            <w:r w:rsidRPr="00156C38">
              <w:rPr>
                <w:rFonts w:ascii="Aptos" w:hAnsi="Aptos" w:cs="Arial"/>
              </w:rPr>
              <w:t xml:space="preserve">, oddíl B, vložka </w:t>
            </w:r>
            <w:r w:rsidR="00044AD3" w:rsidRPr="00156C38">
              <w:rPr>
                <w:rFonts w:ascii="Aptos" w:hAnsi="Aptos" w:cs="Arial"/>
              </w:rPr>
              <w:t>8525</w:t>
            </w:r>
          </w:p>
        </w:tc>
      </w:tr>
      <w:tr w:rsidR="00F06E0F" w:rsidRPr="00156C38" w14:paraId="083E63E0" w14:textId="77777777" w:rsidTr="00270826">
        <w:tc>
          <w:tcPr>
            <w:tcW w:w="1985" w:type="dxa"/>
            <w:vAlign w:val="center"/>
          </w:tcPr>
          <w:p w14:paraId="5E10FAA8" w14:textId="77777777" w:rsidR="00F06E0F" w:rsidRPr="00156C38" w:rsidRDefault="00F06E0F" w:rsidP="00862BD5">
            <w:pPr>
              <w:spacing w:line="276" w:lineRule="auto"/>
              <w:jc w:val="right"/>
              <w:rPr>
                <w:rFonts w:ascii="Aptos" w:hAnsi="Aptos" w:cs="Arial"/>
              </w:rPr>
            </w:pPr>
            <w:r w:rsidRPr="00156C38">
              <w:rPr>
                <w:rFonts w:ascii="Aptos" w:hAnsi="Aptos" w:cs="Arial"/>
              </w:rPr>
              <w:t xml:space="preserve">bankovní spojení: </w:t>
            </w:r>
          </w:p>
        </w:tc>
        <w:tc>
          <w:tcPr>
            <w:tcW w:w="7654" w:type="dxa"/>
            <w:vAlign w:val="center"/>
          </w:tcPr>
          <w:p w14:paraId="4C6CE29C" w14:textId="687DEF0E" w:rsidR="00F06E0F" w:rsidRPr="00156C38" w:rsidRDefault="00DF6B4C" w:rsidP="00862BD5">
            <w:pPr>
              <w:tabs>
                <w:tab w:val="left" w:pos="0"/>
                <w:tab w:val="left" w:pos="284"/>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s>
              <w:ind w:right="289"/>
              <w:contextualSpacing/>
              <w:jc w:val="both"/>
              <w:rPr>
                <w:rFonts w:ascii="Aptos" w:hAnsi="Aptos" w:cs="Arial"/>
              </w:rPr>
            </w:pPr>
            <w:r w:rsidRPr="00156C38">
              <w:rPr>
                <w:rFonts w:ascii="Aptos" w:hAnsi="Aptos" w:cs="Arial"/>
              </w:rPr>
              <w:t xml:space="preserve">Česká spořitelna, č. </w:t>
            </w:r>
            <w:proofErr w:type="spellStart"/>
            <w:r w:rsidRPr="00156C38">
              <w:rPr>
                <w:rFonts w:ascii="Aptos" w:hAnsi="Aptos" w:cs="Arial"/>
              </w:rPr>
              <w:t>ú.</w:t>
            </w:r>
            <w:proofErr w:type="spellEnd"/>
            <w:r w:rsidRPr="00156C38">
              <w:rPr>
                <w:rFonts w:ascii="Aptos" w:hAnsi="Aptos" w:cs="Arial"/>
              </w:rPr>
              <w:t xml:space="preserve"> 8555346052/0800</w:t>
            </w:r>
          </w:p>
        </w:tc>
      </w:tr>
      <w:tr w:rsidR="002537AA" w:rsidRPr="00156C38" w14:paraId="717309F9" w14:textId="77777777" w:rsidTr="00270826">
        <w:tc>
          <w:tcPr>
            <w:tcW w:w="1985" w:type="dxa"/>
            <w:vAlign w:val="center"/>
          </w:tcPr>
          <w:p w14:paraId="3CC551D5" w14:textId="24BFD607" w:rsidR="002537AA" w:rsidRPr="00156C38" w:rsidRDefault="002537AA" w:rsidP="00862BD5">
            <w:pPr>
              <w:jc w:val="right"/>
              <w:rPr>
                <w:rFonts w:ascii="Aptos" w:hAnsi="Aptos" w:cs="Arial"/>
              </w:rPr>
            </w:pPr>
            <w:r w:rsidRPr="00156C38">
              <w:rPr>
                <w:rFonts w:ascii="Aptos" w:hAnsi="Aptos" w:cs="Arial"/>
              </w:rPr>
              <w:t>ID datové schránky:</w:t>
            </w:r>
          </w:p>
        </w:tc>
        <w:tc>
          <w:tcPr>
            <w:tcW w:w="7654" w:type="dxa"/>
            <w:vAlign w:val="center"/>
          </w:tcPr>
          <w:p w14:paraId="78E12C72" w14:textId="2F7FBA24" w:rsidR="002537AA" w:rsidRPr="00156C38" w:rsidRDefault="00DF6B4C" w:rsidP="00862BD5">
            <w:pPr>
              <w:rPr>
                <w:rFonts w:ascii="Aptos" w:hAnsi="Aptos" w:cs="Arial"/>
              </w:rPr>
            </w:pPr>
            <w:proofErr w:type="spellStart"/>
            <w:r w:rsidRPr="00156C38">
              <w:rPr>
                <w:rFonts w:ascii="Aptos" w:hAnsi="Aptos" w:cs="Arial"/>
              </w:rPr>
              <w:t>qrhcwzg</w:t>
            </w:r>
            <w:proofErr w:type="spellEnd"/>
          </w:p>
        </w:tc>
      </w:tr>
    </w:tbl>
    <w:p w14:paraId="0775BE1D" w14:textId="109E4D02" w:rsidR="00E42A39" w:rsidRPr="00156C38" w:rsidRDefault="00D32EBB" w:rsidP="0095166F">
      <w:pPr>
        <w:tabs>
          <w:tab w:val="left" w:pos="1276"/>
        </w:tabs>
        <w:spacing w:after="0"/>
        <w:rPr>
          <w:rFonts w:ascii="Aptos" w:hAnsi="Aptos" w:cs="Arial"/>
        </w:rPr>
      </w:pPr>
      <w:r w:rsidRPr="00156C38">
        <w:rPr>
          <w:rFonts w:ascii="Aptos" w:hAnsi="Aptos" w:cs="Arial"/>
        </w:rPr>
        <w:tab/>
        <w:t>(dále jen „</w:t>
      </w:r>
      <w:r w:rsidR="00F06E0F" w:rsidRPr="00156C38">
        <w:rPr>
          <w:rFonts w:ascii="Aptos" w:hAnsi="Aptos" w:cs="Arial"/>
          <w:b/>
        </w:rPr>
        <w:t>Poskytovatel</w:t>
      </w:r>
      <w:r w:rsidRPr="00156C38">
        <w:rPr>
          <w:rFonts w:ascii="Aptos" w:hAnsi="Aptos" w:cs="Arial"/>
        </w:rPr>
        <w:t>“)</w:t>
      </w:r>
    </w:p>
    <w:p w14:paraId="043DFBCF" w14:textId="77777777" w:rsidR="005753D3" w:rsidRPr="00156C38" w:rsidRDefault="005753D3" w:rsidP="008F5780">
      <w:pPr>
        <w:tabs>
          <w:tab w:val="left" w:pos="1276"/>
        </w:tabs>
        <w:spacing w:before="120" w:after="0"/>
        <w:rPr>
          <w:rFonts w:ascii="Aptos" w:hAnsi="Aptos" w:cs="Arial"/>
        </w:rPr>
      </w:pPr>
    </w:p>
    <w:p w14:paraId="71D4CCFB" w14:textId="1BC2337D" w:rsidR="00EA7D52" w:rsidRPr="00156C38" w:rsidRDefault="00D32EBB" w:rsidP="008F5780">
      <w:pPr>
        <w:tabs>
          <w:tab w:val="left" w:pos="1276"/>
        </w:tabs>
        <w:spacing w:before="120" w:after="0"/>
        <w:rPr>
          <w:rFonts w:ascii="Aptos" w:hAnsi="Aptos" w:cs="Arial"/>
        </w:rPr>
      </w:pPr>
      <w:r w:rsidRPr="00156C38">
        <w:rPr>
          <w:rFonts w:ascii="Aptos" w:hAnsi="Aptos" w:cs="Arial"/>
        </w:rPr>
        <w:t>(</w:t>
      </w:r>
      <w:r w:rsidR="00F06E0F" w:rsidRPr="00156C38">
        <w:rPr>
          <w:rFonts w:ascii="Aptos" w:hAnsi="Aptos" w:cs="Arial"/>
        </w:rPr>
        <w:t>Objednatel</w:t>
      </w:r>
      <w:r w:rsidRPr="00156C38">
        <w:rPr>
          <w:rFonts w:ascii="Aptos" w:hAnsi="Aptos" w:cs="Arial"/>
        </w:rPr>
        <w:t xml:space="preserve"> a </w:t>
      </w:r>
      <w:r w:rsidR="00F06E0F" w:rsidRPr="00156C38">
        <w:rPr>
          <w:rFonts w:ascii="Aptos" w:hAnsi="Aptos" w:cs="Arial"/>
        </w:rPr>
        <w:t>Poskytovatel</w:t>
      </w:r>
      <w:r w:rsidRPr="00156C38">
        <w:rPr>
          <w:rFonts w:ascii="Aptos" w:hAnsi="Aptos" w:cs="Arial"/>
        </w:rPr>
        <w:t xml:space="preserve"> dále také jen „</w:t>
      </w:r>
      <w:r w:rsidRPr="00156C38">
        <w:rPr>
          <w:rFonts w:ascii="Aptos" w:hAnsi="Aptos" w:cs="Arial"/>
          <w:b/>
        </w:rPr>
        <w:t>Smluvní strany</w:t>
      </w:r>
      <w:r w:rsidRPr="00156C38">
        <w:rPr>
          <w:rFonts w:ascii="Aptos" w:hAnsi="Aptos" w:cs="Arial"/>
        </w:rPr>
        <w:t>“)</w:t>
      </w:r>
    </w:p>
    <w:p w14:paraId="48FBCC28" w14:textId="77777777" w:rsidR="00B95445" w:rsidRPr="00156C38" w:rsidRDefault="00B95445" w:rsidP="00B95445">
      <w:pPr>
        <w:pStyle w:val="Styl2"/>
        <w:ind w:left="567"/>
        <w:rPr>
          <w:rFonts w:ascii="Aptos" w:hAnsi="Aptos"/>
        </w:rPr>
      </w:pPr>
    </w:p>
    <w:p w14:paraId="2BB11CFE" w14:textId="21BC1EF1" w:rsidR="00EA7D52" w:rsidRPr="00156C38" w:rsidRDefault="00090404" w:rsidP="00BD002E">
      <w:pPr>
        <w:pStyle w:val="Styl1"/>
        <w:keepNext/>
        <w:numPr>
          <w:ilvl w:val="0"/>
          <w:numId w:val="4"/>
        </w:numPr>
        <w:spacing w:after="240"/>
        <w:ind w:left="357" w:hanging="357"/>
        <w:rPr>
          <w:rFonts w:ascii="Aptos" w:hAnsi="Aptos"/>
        </w:rPr>
      </w:pPr>
      <w:r w:rsidRPr="00156C38">
        <w:rPr>
          <w:rFonts w:ascii="Aptos" w:hAnsi="Aptos"/>
        </w:rPr>
        <w:t>Úvodní ustanovení</w:t>
      </w:r>
      <w:r w:rsidR="00DE12BC" w:rsidRPr="00156C38">
        <w:rPr>
          <w:rFonts w:ascii="Aptos" w:hAnsi="Aptos"/>
        </w:rPr>
        <w:t xml:space="preserve"> a předmět </w:t>
      </w:r>
      <w:r w:rsidR="00233056" w:rsidRPr="00156C38">
        <w:rPr>
          <w:rFonts w:ascii="Aptos" w:hAnsi="Aptos"/>
        </w:rPr>
        <w:t>D</w:t>
      </w:r>
      <w:r w:rsidR="00DE12BC" w:rsidRPr="00156C38">
        <w:rPr>
          <w:rFonts w:ascii="Aptos" w:hAnsi="Aptos"/>
        </w:rPr>
        <w:t>odatku</w:t>
      </w:r>
    </w:p>
    <w:p w14:paraId="5A5D1813" w14:textId="3075CF3A" w:rsidR="00090404" w:rsidRPr="00156C38" w:rsidRDefault="00090404" w:rsidP="00BD002E">
      <w:pPr>
        <w:pStyle w:val="Styl2"/>
        <w:numPr>
          <w:ilvl w:val="1"/>
          <w:numId w:val="7"/>
        </w:numPr>
        <w:ind w:left="567" w:hanging="567"/>
        <w:rPr>
          <w:rFonts w:ascii="Aptos" w:hAnsi="Aptos"/>
        </w:rPr>
      </w:pPr>
      <w:r w:rsidRPr="00156C38">
        <w:rPr>
          <w:rFonts w:ascii="Aptos" w:hAnsi="Aptos"/>
        </w:rPr>
        <w:t xml:space="preserve">Smluvní strany uzavřely dne </w:t>
      </w:r>
      <w:r w:rsidR="00583EB3" w:rsidRPr="00156C38">
        <w:rPr>
          <w:rFonts w:ascii="Aptos" w:hAnsi="Aptos"/>
        </w:rPr>
        <w:t>16</w:t>
      </w:r>
      <w:r w:rsidRPr="00156C38">
        <w:rPr>
          <w:rFonts w:ascii="Aptos" w:hAnsi="Aptos"/>
        </w:rPr>
        <w:t xml:space="preserve">.12.2021 </w:t>
      </w:r>
      <w:r w:rsidRPr="00156C38">
        <w:rPr>
          <w:rFonts w:ascii="Aptos" w:hAnsi="Aptos"/>
          <w:bCs/>
        </w:rPr>
        <w:t>Smlouvu o poskytování služeb podpory a rozvoje registru práv a povinností (dále jen „</w:t>
      </w:r>
      <w:r w:rsidRPr="00156C38">
        <w:rPr>
          <w:rFonts w:ascii="Aptos" w:hAnsi="Aptos"/>
          <w:b/>
        </w:rPr>
        <w:t>Smlouva</w:t>
      </w:r>
      <w:r w:rsidRPr="00156C38">
        <w:rPr>
          <w:rFonts w:ascii="Aptos" w:hAnsi="Aptos"/>
          <w:bCs/>
        </w:rPr>
        <w:t>“)</w:t>
      </w:r>
      <w:r w:rsidR="004168C2" w:rsidRPr="00156C38">
        <w:rPr>
          <w:rFonts w:ascii="Aptos" w:hAnsi="Aptos"/>
          <w:bCs/>
        </w:rPr>
        <w:t xml:space="preserve"> a následně Dodatek č. 1, kterým byl</w:t>
      </w:r>
      <w:r w:rsidR="002C44C9" w:rsidRPr="00156C38">
        <w:rPr>
          <w:rFonts w:ascii="Aptos" w:hAnsi="Aptos"/>
          <w:bCs/>
        </w:rPr>
        <w:t>a dočasně</w:t>
      </w:r>
      <w:r w:rsidR="004168C2" w:rsidRPr="00156C38">
        <w:rPr>
          <w:rFonts w:ascii="Aptos" w:hAnsi="Aptos"/>
          <w:bCs/>
        </w:rPr>
        <w:t xml:space="preserve"> upraven</w:t>
      </w:r>
      <w:r w:rsidR="002C44C9" w:rsidRPr="00156C38">
        <w:rPr>
          <w:rFonts w:ascii="Aptos" w:hAnsi="Aptos"/>
          <w:bCs/>
        </w:rPr>
        <w:t>a</w:t>
      </w:r>
      <w:r w:rsidR="004168C2" w:rsidRPr="00156C38">
        <w:rPr>
          <w:rFonts w:ascii="Aptos" w:hAnsi="Aptos"/>
          <w:bCs/>
        </w:rPr>
        <w:t xml:space="preserve"> cena plnění za Průběžné poskytované služby s ID RPP 01, RPP 02 a RPP 03</w:t>
      </w:r>
      <w:r w:rsidR="008C2BCF" w:rsidRPr="00156C38">
        <w:rPr>
          <w:rFonts w:ascii="Aptos" w:hAnsi="Aptos"/>
          <w:bCs/>
        </w:rPr>
        <w:t>,</w:t>
      </w:r>
      <w:r w:rsidR="003057BB" w:rsidRPr="00156C38">
        <w:rPr>
          <w:rFonts w:ascii="Aptos" w:hAnsi="Aptos"/>
          <w:bCs/>
        </w:rPr>
        <w:t xml:space="preserve"> Dodatek č. 2</w:t>
      </w:r>
      <w:r w:rsidR="002C44C9" w:rsidRPr="00156C38">
        <w:rPr>
          <w:rFonts w:ascii="Aptos" w:hAnsi="Aptos"/>
          <w:bCs/>
        </w:rPr>
        <w:t xml:space="preserve">, jímž byla upravena cena za poskytované služby </w:t>
      </w:r>
      <w:proofErr w:type="spellStart"/>
      <w:r w:rsidR="002C44C9" w:rsidRPr="00156C38">
        <w:rPr>
          <w:rFonts w:ascii="Aptos" w:hAnsi="Aptos"/>
          <w:bCs/>
        </w:rPr>
        <w:t>maintenance</w:t>
      </w:r>
      <w:proofErr w:type="spellEnd"/>
      <w:r w:rsidR="002C44C9" w:rsidRPr="00156C38">
        <w:rPr>
          <w:rFonts w:ascii="Aptos" w:hAnsi="Aptos"/>
          <w:bCs/>
        </w:rPr>
        <w:t xml:space="preserve"> </w:t>
      </w:r>
      <w:r w:rsidR="002D49CA" w:rsidRPr="00156C38">
        <w:rPr>
          <w:rFonts w:ascii="Aptos" w:hAnsi="Aptos"/>
          <w:bCs/>
        </w:rPr>
        <w:t xml:space="preserve">v roce 2023 </w:t>
      </w:r>
      <w:r w:rsidR="003C682A" w:rsidRPr="00156C38">
        <w:rPr>
          <w:rFonts w:ascii="Aptos" w:hAnsi="Aptos"/>
          <w:bCs/>
        </w:rPr>
        <w:t>s</w:t>
      </w:r>
      <w:r w:rsidR="002C44C9" w:rsidRPr="00156C38">
        <w:rPr>
          <w:rFonts w:ascii="Aptos" w:hAnsi="Aptos"/>
          <w:bCs/>
        </w:rPr>
        <w:t> ID RPP 06 a RPP 07</w:t>
      </w:r>
      <w:r w:rsidR="008C2BCF" w:rsidRPr="00156C38">
        <w:rPr>
          <w:rFonts w:ascii="Aptos" w:hAnsi="Aptos"/>
          <w:bCs/>
        </w:rPr>
        <w:t>, Dodatek č. 3</w:t>
      </w:r>
      <w:r w:rsidR="00AB42AA" w:rsidRPr="00156C38">
        <w:rPr>
          <w:rFonts w:ascii="Aptos" w:hAnsi="Aptos"/>
          <w:bCs/>
        </w:rPr>
        <w:t>, kterým byl</w:t>
      </w:r>
      <w:r w:rsidR="001E2714" w:rsidRPr="00156C38">
        <w:rPr>
          <w:rFonts w:ascii="Aptos" w:hAnsi="Aptos"/>
          <w:bCs/>
        </w:rPr>
        <w:t>y upraveny ceny</w:t>
      </w:r>
      <w:r w:rsidR="006D1930" w:rsidRPr="00156C38">
        <w:rPr>
          <w:rFonts w:ascii="Aptos" w:hAnsi="Aptos"/>
          <w:bCs/>
        </w:rPr>
        <w:t xml:space="preserve"> paušálních služeb</w:t>
      </w:r>
      <w:r w:rsidR="00AB42AA" w:rsidRPr="00156C38">
        <w:rPr>
          <w:rFonts w:ascii="Aptos" w:hAnsi="Aptos"/>
          <w:bCs/>
        </w:rPr>
        <w:t xml:space="preserve"> </w:t>
      </w:r>
      <w:r w:rsidR="001E2714" w:rsidRPr="00156C38">
        <w:rPr>
          <w:rFonts w:ascii="Aptos" w:hAnsi="Aptos"/>
          <w:bCs/>
        </w:rPr>
        <w:t>a</w:t>
      </w:r>
      <w:r w:rsidR="00AB42AA" w:rsidRPr="00156C38">
        <w:rPr>
          <w:rFonts w:ascii="Aptos" w:hAnsi="Aptos"/>
          <w:bCs/>
        </w:rPr>
        <w:t xml:space="preserve"> </w:t>
      </w:r>
      <w:r w:rsidR="008C2BCF" w:rsidRPr="00156C38">
        <w:rPr>
          <w:rFonts w:ascii="Aptos" w:hAnsi="Aptos"/>
          <w:bCs/>
        </w:rPr>
        <w:t>příloh</w:t>
      </w:r>
      <w:r w:rsidR="00AB42AA" w:rsidRPr="00156C38">
        <w:rPr>
          <w:rFonts w:ascii="Aptos" w:hAnsi="Aptos"/>
          <w:bCs/>
        </w:rPr>
        <w:t>a</w:t>
      </w:r>
      <w:r w:rsidR="008C2BCF" w:rsidRPr="00156C38">
        <w:rPr>
          <w:rFonts w:ascii="Aptos" w:hAnsi="Aptos"/>
          <w:bCs/>
        </w:rPr>
        <w:t xml:space="preserve"> č</w:t>
      </w:r>
      <w:r w:rsidR="00AB42AA" w:rsidRPr="00156C38">
        <w:rPr>
          <w:rFonts w:ascii="Aptos" w:hAnsi="Aptos"/>
          <w:bCs/>
        </w:rPr>
        <w:t>.</w:t>
      </w:r>
      <w:r w:rsidR="008C2BCF" w:rsidRPr="00156C38">
        <w:rPr>
          <w:rFonts w:ascii="Aptos" w:hAnsi="Aptos"/>
          <w:bCs/>
        </w:rPr>
        <w:t xml:space="preserve"> 9 Smlouvy</w:t>
      </w:r>
      <w:r w:rsidR="00F64801" w:rsidRPr="00156C38">
        <w:rPr>
          <w:rFonts w:ascii="Aptos" w:hAnsi="Aptos"/>
          <w:bCs/>
        </w:rPr>
        <w:t>, Dodatek č. 4</w:t>
      </w:r>
      <w:r w:rsidR="006317B5" w:rsidRPr="00156C38">
        <w:rPr>
          <w:rFonts w:ascii="Aptos" w:hAnsi="Aptos"/>
          <w:bCs/>
        </w:rPr>
        <w:t xml:space="preserve"> ze dne 27.3.2023</w:t>
      </w:r>
      <w:r w:rsidR="00F64801" w:rsidRPr="00156C38">
        <w:rPr>
          <w:rFonts w:ascii="Aptos" w:hAnsi="Aptos"/>
          <w:bCs/>
        </w:rPr>
        <w:t>, kterým byly upraveny ceny v důsledku inflace</w:t>
      </w:r>
      <w:r w:rsidR="00452302" w:rsidRPr="00156C38">
        <w:rPr>
          <w:rFonts w:ascii="Aptos" w:hAnsi="Aptos"/>
          <w:bCs/>
        </w:rPr>
        <w:t>, Dodatek č. 5</w:t>
      </w:r>
      <w:r w:rsidR="006317B5" w:rsidRPr="00156C38">
        <w:rPr>
          <w:rFonts w:ascii="Aptos" w:hAnsi="Aptos"/>
          <w:bCs/>
        </w:rPr>
        <w:t xml:space="preserve"> ze dne 22.6.2023</w:t>
      </w:r>
      <w:r w:rsidR="00452302" w:rsidRPr="00156C38">
        <w:rPr>
          <w:rFonts w:ascii="Aptos" w:hAnsi="Aptos"/>
          <w:bCs/>
        </w:rPr>
        <w:t>, kterým byla upravena cena plnění za Průběžné poskytované služby s ID RPP 01, RPP 02 a RPP 03</w:t>
      </w:r>
      <w:r w:rsidR="00C66C98" w:rsidRPr="00156C38">
        <w:rPr>
          <w:rFonts w:ascii="Aptos" w:hAnsi="Aptos"/>
          <w:bCs/>
        </w:rPr>
        <w:t>,</w:t>
      </w:r>
      <w:r w:rsidR="00452302" w:rsidRPr="00156C38">
        <w:rPr>
          <w:rFonts w:ascii="Aptos" w:hAnsi="Aptos"/>
          <w:bCs/>
        </w:rPr>
        <w:t xml:space="preserve"> Dodatek č. 6</w:t>
      </w:r>
      <w:r w:rsidR="006317B5" w:rsidRPr="00156C38">
        <w:rPr>
          <w:rFonts w:ascii="Aptos" w:hAnsi="Aptos"/>
          <w:bCs/>
        </w:rPr>
        <w:t xml:space="preserve"> ze dne 21.12.2023</w:t>
      </w:r>
      <w:r w:rsidR="00452302" w:rsidRPr="00156C38">
        <w:rPr>
          <w:rFonts w:ascii="Aptos" w:hAnsi="Aptos"/>
          <w:bCs/>
        </w:rPr>
        <w:t xml:space="preserve">, jímž byla upravena cena za poskytované služby </w:t>
      </w:r>
      <w:proofErr w:type="spellStart"/>
      <w:r w:rsidR="00452302" w:rsidRPr="00156C38">
        <w:rPr>
          <w:rFonts w:ascii="Aptos" w:hAnsi="Aptos"/>
          <w:bCs/>
        </w:rPr>
        <w:t>maintenance</w:t>
      </w:r>
      <w:proofErr w:type="spellEnd"/>
      <w:r w:rsidR="00452302" w:rsidRPr="00156C38">
        <w:rPr>
          <w:rFonts w:ascii="Aptos" w:hAnsi="Aptos"/>
          <w:bCs/>
        </w:rPr>
        <w:t xml:space="preserve"> v roce 2024 s ID RPP 06 a RPP 07</w:t>
      </w:r>
      <w:r w:rsidR="00C66C98" w:rsidRPr="00156C38">
        <w:rPr>
          <w:rFonts w:ascii="Aptos" w:hAnsi="Aptos"/>
          <w:bCs/>
        </w:rPr>
        <w:t>, Dodatek č. 7</w:t>
      </w:r>
      <w:r w:rsidR="009C1489" w:rsidRPr="00156C38">
        <w:rPr>
          <w:rFonts w:ascii="Aptos" w:hAnsi="Aptos"/>
        </w:rPr>
        <w:t xml:space="preserve"> </w:t>
      </w:r>
      <w:r w:rsidR="009C1489" w:rsidRPr="00156C38">
        <w:rPr>
          <w:rFonts w:ascii="Aptos" w:hAnsi="Aptos"/>
          <w:bCs/>
        </w:rPr>
        <w:t>ze dne 26.3.2024, kterým byly upraveny ceny v důsledku inflace a Dodatek č. 8</w:t>
      </w:r>
      <w:r w:rsidR="009C1489" w:rsidRPr="00156C38">
        <w:rPr>
          <w:rFonts w:ascii="Aptos" w:hAnsi="Aptos"/>
        </w:rPr>
        <w:t xml:space="preserve"> </w:t>
      </w:r>
      <w:r w:rsidR="00E14736" w:rsidRPr="00156C38">
        <w:rPr>
          <w:rFonts w:ascii="Aptos" w:hAnsi="Aptos"/>
          <w:bCs/>
        </w:rPr>
        <w:t xml:space="preserve">ze dne </w:t>
      </w:r>
      <w:r w:rsidR="00040F20" w:rsidRPr="00156C38">
        <w:rPr>
          <w:rFonts w:ascii="Aptos" w:hAnsi="Aptos"/>
          <w:bCs/>
        </w:rPr>
        <w:t>11.4.</w:t>
      </w:r>
      <w:r w:rsidR="001F385C" w:rsidRPr="00156C38">
        <w:rPr>
          <w:rFonts w:ascii="Aptos" w:hAnsi="Aptos"/>
          <w:bCs/>
        </w:rPr>
        <w:t>2024</w:t>
      </w:r>
      <w:r w:rsidR="00E14736" w:rsidRPr="00156C38">
        <w:rPr>
          <w:rFonts w:ascii="Aptos" w:hAnsi="Aptos"/>
          <w:bCs/>
        </w:rPr>
        <w:t xml:space="preserve">, </w:t>
      </w:r>
      <w:r w:rsidR="009C1489" w:rsidRPr="00156C38">
        <w:rPr>
          <w:rFonts w:ascii="Aptos" w:hAnsi="Aptos"/>
          <w:bCs/>
        </w:rPr>
        <w:t xml:space="preserve">který </w:t>
      </w:r>
      <w:r w:rsidR="00E14736" w:rsidRPr="00156C38">
        <w:rPr>
          <w:rFonts w:ascii="Aptos" w:hAnsi="Aptos"/>
          <w:bCs/>
        </w:rPr>
        <w:t xml:space="preserve">upravuje </w:t>
      </w:r>
      <w:r w:rsidR="009C1489" w:rsidRPr="00156C38">
        <w:rPr>
          <w:rFonts w:ascii="Aptos" w:hAnsi="Aptos"/>
          <w:bCs/>
        </w:rPr>
        <w:t>přechod příslušnosti k hospodaření na Digitální a informační agenturu</w:t>
      </w:r>
      <w:r w:rsidR="00E14736" w:rsidRPr="00156C38">
        <w:rPr>
          <w:rFonts w:ascii="Aptos" w:hAnsi="Aptos"/>
          <w:bCs/>
        </w:rPr>
        <w:t>.</w:t>
      </w:r>
    </w:p>
    <w:p w14:paraId="08506A99" w14:textId="0DD5C1C0" w:rsidR="00596A1F" w:rsidRPr="00156C38" w:rsidRDefault="00596A1F" w:rsidP="00BD002E">
      <w:pPr>
        <w:pStyle w:val="Styl2"/>
        <w:numPr>
          <w:ilvl w:val="1"/>
          <w:numId w:val="7"/>
        </w:numPr>
        <w:ind w:left="567" w:hanging="567"/>
        <w:rPr>
          <w:rFonts w:ascii="Aptos" w:hAnsi="Aptos"/>
          <w:bCs/>
        </w:rPr>
      </w:pPr>
      <w:r w:rsidRPr="00156C38">
        <w:rPr>
          <w:rFonts w:ascii="Aptos" w:hAnsi="Aptos"/>
          <w:bCs/>
        </w:rPr>
        <w:lastRenderedPageBreak/>
        <w:t xml:space="preserve">S ohledem na skutečnost, že na základě Rámcové dohody na rozvoj Registru práv a povinností a souvisejících informačních systémů 2024-2026 zveřejněné v Registru smluv dne 05.12.2023, číslo smlouvy DIA-14917-2/OEZ-2023, došlo k implementaci Informačního systému oprávnění k zastupování REZA a jeho zavedení do provozu, sjednávají </w:t>
      </w:r>
      <w:r w:rsidR="00C200CC" w:rsidRPr="00156C38">
        <w:rPr>
          <w:rFonts w:ascii="Aptos" w:hAnsi="Aptos"/>
          <w:bCs/>
        </w:rPr>
        <w:t>S</w:t>
      </w:r>
      <w:r w:rsidRPr="00156C38">
        <w:rPr>
          <w:rFonts w:ascii="Aptos" w:hAnsi="Aptos"/>
          <w:bCs/>
        </w:rPr>
        <w:t>mluvní strany tímto Dodatkem</w:t>
      </w:r>
      <w:r w:rsidR="00AB580D" w:rsidRPr="00156C38">
        <w:rPr>
          <w:rFonts w:ascii="Aptos" w:hAnsi="Aptos"/>
          <w:bCs/>
        </w:rPr>
        <w:t xml:space="preserve"> </w:t>
      </w:r>
      <w:r w:rsidR="006F7B2B" w:rsidRPr="00156C38">
        <w:rPr>
          <w:rFonts w:ascii="Aptos" w:hAnsi="Aptos"/>
          <w:bCs/>
        </w:rPr>
        <w:t>úpravu Průběžn</w:t>
      </w:r>
      <w:r w:rsidR="00A07633" w:rsidRPr="00156C38">
        <w:rPr>
          <w:rFonts w:ascii="Aptos" w:hAnsi="Aptos"/>
          <w:bCs/>
        </w:rPr>
        <w:t>ě poskytovaných</w:t>
      </w:r>
      <w:r w:rsidR="006F7B2B" w:rsidRPr="00156C38">
        <w:rPr>
          <w:rFonts w:ascii="Aptos" w:hAnsi="Aptos"/>
          <w:bCs/>
        </w:rPr>
        <w:t xml:space="preserve"> </w:t>
      </w:r>
      <w:r w:rsidR="00A07633" w:rsidRPr="00156C38">
        <w:rPr>
          <w:rFonts w:ascii="Aptos" w:hAnsi="Aptos"/>
          <w:bCs/>
        </w:rPr>
        <w:t>S</w:t>
      </w:r>
      <w:r w:rsidR="00AB580D" w:rsidRPr="00156C38">
        <w:rPr>
          <w:rFonts w:ascii="Aptos" w:hAnsi="Aptos"/>
          <w:bCs/>
        </w:rPr>
        <w:t xml:space="preserve">lužeb poskytovaných </w:t>
      </w:r>
      <w:r w:rsidR="00655398" w:rsidRPr="00156C38">
        <w:rPr>
          <w:rFonts w:ascii="Aptos" w:hAnsi="Aptos"/>
          <w:bCs/>
        </w:rPr>
        <w:t>na základě Smlouv</w:t>
      </w:r>
      <w:r w:rsidR="00D254B4" w:rsidRPr="00156C38">
        <w:rPr>
          <w:rFonts w:ascii="Aptos" w:hAnsi="Aptos"/>
          <w:bCs/>
        </w:rPr>
        <w:t>y</w:t>
      </w:r>
      <w:r w:rsidR="00655398" w:rsidRPr="00156C38">
        <w:rPr>
          <w:rFonts w:ascii="Aptos" w:hAnsi="Aptos"/>
          <w:bCs/>
        </w:rPr>
        <w:t xml:space="preserve"> a v souladu s tím</w:t>
      </w:r>
      <w:r w:rsidRPr="00156C38">
        <w:rPr>
          <w:rFonts w:ascii="Aptos" w:hAnsi="Aptos"/>
          <w:bCs/>
        </w:rPr>
        <w:t xml:space="preserve"> navýšení cen</w:t>
      </w:r>
      <w:r w:rsidR="00737B8A" w:rsidRPr="00156C38">
        <w:rPr>
          <w:rFonts w:ascii="Aptos" w:hAnsi="Aptos"/>
        </w:rPr>
        <w:t xml:space="preserve"> </w:t>
      </w:r>
      <w:r w:rsidR="00737B8A" w:rsidRPr="00156C38">
        <w:rPr>
          <w:rFonts w:ascii="Aptos" w:hAnsi="Aptos"/>
          <w:bCs/>
        </w:rPr>
        <w:t>za Průběžně poskytované Služby u katalogových listů RPP 01 a RPP 03.</w:t>
      </w:r>
    </w:p>
    <w:p w14:paraId="752C61A7" w14:textId="77777777" w:rsidR="00B95445" w:rsidRPr="00156C38" w:rsidRDefault="00B95445" w:rsidP="00B95445">
      <w:pPr>
        <w:pStyle w:val="Styl2"/>
        <w:ind w:left="567"/>
        <w:rPr>
          <w:rFonts w:ascii="Aptos" w:hAnsi="Aptos"/>
        </w:rPr>
      </w:pPr>
    </w:p>
    <w:p w14:paraId="7CDF27F0" w14:textId="091E944F" w:rsidR="00090404" w:rsidRPr="00156C38" w:rsidRDefault="00090404" w:rsidP="00BD002E">
      <w:pPr>
        <w:pStyle w:val="Styl1"/>
        <w:keepNext/>
        <w:numPr>
          <w:ilvl w:val="0"/>
          <w:numId w:val="7"/>
        </w:numPr>
        <w:spacing w:after="240"/>
        <w:ind w:left="357" w:hanging="357"/>
        <w:rPr>
          <w:rFonts w:ascii="Aptos" w:hAnsi="Aptos"/>
        </w:rPr>
      </w:pPr>
      <w:r w:rsidRPr="00156C38">
        <w:rPr>
          <w:rFonts w:ascii="Aptos" w:hAnsi="Aptos"/>
        </w:rPr>
        <w:t>Předmět Dodatku</w:t>
      </w:r>
    </w:p>
    <w:p w14:paraId="2C331F2E" w14:textId="111A8609" w:rsidR="00E14B94" w:rsidRPr="00156C38" w:rsidRDefault="00E14B94" w:rsidP="00BD002E">
      <w:pPr>
        <w:pStyle w:val="Styl2"/>
        <w:numPr>
          <w:ilvl w:val="1"/>
          <w:numId w:val="7"/>
        </w:numPr>
        <w:ind w:left="567" w:hanging="567"/>
        <w:rPr>
          <w:rFonts w:ascii="Aptos" w:hAnsi="Aptos"/>
          <w:b/>
          <w:bCs/>
        </w:rPr>
      </w:pPr>
      <w:r w:rsidRPr="00156C38">
        <w:rPr>
          <w:rFonts w:ascii="Aptos" w:hAnsi="Aptos"/>
          <w:b/>
        </w:rPr>
        <w:t>Dosavadní</w:t>
      </w:r>
      <w:r w:rsidRPr="00156C38">
        <w:rPr>
          <w:rFonts w:ascii="Aptos" w:hAnsi="Aptos"/>
          <w:b/>
          <w:bCs/>
        </w:rPr>
        <w:t xml:space="preserve"> text Článku 1.1. Smlouvy („Definice a výklad Smlouvy“) se vypouští a nahrazuje textem:</w:t>
      </w:r>
    </w:p>
    <w:p w14:paraId="4C4D8DEB" w14:textId="7AB8907F" w:rsidR="00E14B94" w:rsidRPr="00156C38" w:rsidRDefault="00E14B94" w:rsidP="00E14B94">
      <w:pPr>
        <w:pStyle w:val="Styl2"/>
        <w:ind w:left="993" w:hanging="426"/>
        <w:rPr>
          <w:rFonts w:ascii="Aptos" w:hAnsi="Aptos"/>
        </w:rPr>
      </w:pPr>
      <w:r w:rsidRPr="00156C38">
        <w:rPr>
          <w:rFonts w:ascii="Aptos" w:hAnsi="Aptos"/>
        </w:rPr>
        <w:t>1.1.</w:t>
      </w:r>
      <w:r w:rsidRPr="00156C38">
        <w:rPr>
          <w:rFonts w:ascii="Aptos" w:hAnsi="Aptos"/>
        </w:rPr>
        <w:tab/>
        <w:t>Není-li v této Smlouvě nebo jejích Přílohách uvedeno jinak, mají následující slova a spojení vyskytující se v této Smlouvě (včetně jejích Příloh) a psaná s velkým počátečním písmenem dále uvedený význam:</w:t>
      </w:r>
    </w:p>
    <w:p w14:paraId="564A597F" w14:textId="2777937B" w:rsidR="00E14B94" w:rsidRPr="00156C38" w:rsidRDefault="00153DB0" w:rsidP="00BD002E">
      <w:pPr>
        <w:pStyle w:val="Styl2"/>
        <w:numPr>
          <w:ilvl w:val="2"/>
          <w:numId w:val="6"/>
        </w:numPr>
        <w:ind w:left="1701" w:hanging="715"/>
        <w:rPr>
          <w:rFonts w:ascii="Aptos" w:hAnsi="Aptos"/>
        </w:rPr>
      </w:pPr>
      <w:r w:rsidRPr="00156C38">
        <w:rPr>
          <w:rFonts w:ascii="Aptos" w:hAnsi="Aptos"/>
          <w:b/>
          <w:bCs/>
        </w:rPr>
        <w:t>„</w:t>
      </w:r>
      <w:r w:rsidR="00E14B94" w:rsidRPr="00156C38">
        <w:rPr>
          <w:rFonts w:ascii="Aptos" w:hAnsi="Aptos"/>
          <w:b/>
          <w:bCs/>
        </w:rPr>
        <w:t>AIS Editační (AISE)</w:t>
      </w:r>
      <w:r w:rsidRPr="00156C38">
        <w:rPr>
          <w:rFonts w:ascii="Aptos" w:hAnsi="Aptos"/>
          <w:b/>
          <w:bCs/>
        </w:rPr>
        <w:t>“</w:t>
      </w:r>
      <w:r w:rsidR="00E14B94" w:rsidRPr="00156C38">
        <w:rPr>
          <w:rFonts w:ascii="Aptos" w:hAnsi="Aptos"/>
        </w:rPr>
        <w:t xml:space="preserve"> – AIS pro správu </w:t>
      </w:r>
      <w:proofErr w:type="spellStart"/>
      <w:r w:rsidR="00E14B94" w:rsidRPr="00156C38">
        <w:rPr>
          <w:rFonts w:ascii="Aptos" w:hAnsi="Aptos"/>
        </w:rPr>
        <w:t>eGON</w:t>
      </w:r>
      <w:proofErr w:type="spellEnd"/>
      <w:r w:rsidR="00E14B94" w:rsidRPr="00156C38">
        <w:rPr>
          <w:rFonts w:ascii="Aptos" w:hAnsi="Aptos"/>
        </w:rPr>
        <w:t xml:space="preserve"> a atomických služeb a dalších parametrů pro řízení přístupů uživatelů ke službám ZR;</w:t>
      </w:r>
    </w:p>
    <w:p w14:paraId="7D5830E7" w14:textId="18719F51" w:rsidR="00E14B94" w:rsidRPr="00156C38" w:rsidRDefault="00153DB0" w:rsidP="00BD002E">
      <w:pPr>
        <w:pStyle w:val="Styl2"/>
        <w:numPr>
          <w:ilvl w:val="2"/>
          <w:numId w:val="6"/>
        </w:numPr>
        <w:ind w:left="1701" w:hanging="715"/>
        <w:rPr>
          <w:rFonts w:ascii="Aptos" w:hAnsi="Aptos"/>
        </w:rPr>
      </w:pPr>
      <w:r w:rsidRPr="00156C38">
        <w:rPr>
          <w:rFonts w:ascii="Aptos" w:hAnsi="Aptos"/>
          <w:b/>
        </w:rPr>
        <w:t>„</w:t>
      </w:r>
      <w:r w:rsidR="00E14B94" w:rsidRPr="00156C38">
        <w:rPr>
          <w:rFonts w:ascii="Aptos" w:hAnsi="Aptos"/>
          <w:b/>
        </w:rPr>
        <w:t>AIS Působnostní (AISP)</w:t>
      </w:r>
      <w:r w:rsidRPr="00156C38">
        <w:rPr>
          <w:rFonts w:ascii="Aptos" w:hAnsi="Aptos"/>
          <w:b/>
        </w:rPr>
        <w:t>“</w:t>
      </w:r>
      <w:r w:rsidR="00E14B94" w:rsidRPr="00156C38">
        <w:rPr>
          <w:rFonts w:ascii="Aptos" w:hAnsi="Aptos"/>
          <w:b/>
        </w:rPr>
        <w:t xml:space="preserve"> </w:t>
      </w:r>
      <w:r w:rsidR="00E14B94" w:rsidRPr="00156C38">
        <w:rPr>
          <w:rFonts w:ascii="Aptos" w:hAnsi="Aptos"/>
          <w:bCs/>
        </w:rPr>
        <w:t xml:space="preserve">– AIS </w:t>
      </w:r>
      <w:r w:rsidR="00E14B94" w:rsidRPr="00156C38">
        <w:rPr>
          <w:rFonts w:ascii="Aptos" w:hAnsi="Aptos"/>
        </w:rPr>
        <w:t>editující</w:t>
      </w:r>
      <w:r w:rsidR="00E14B94" w:rsidRPr="00156C38">
        <w:rPr>
          <w:rFonts w:ascii="Aptos" w:hAnsi="Aptos"/>
          <w:bCs/>
        </w:rPr>
        <w:t xml:space="preserve"> referenční údaje RPP a parametry řídící přístupy a oprávnění uživatelů při čerpání údajů ze ZR;</w:t>
      </w:r>
    </w:p>
    <w:p w14:paraId="0DE303CB" w14:textId="627C771F" w:rsidR="00153DB0" w:rsidRPr="00156C38" w:rsidRDefault="00153DB0" w:rsidP="00BD002E">
      <w:pPr>
        <w:pStyle w:val="Styl2"/>
        <w:numPr>
          <w:ilvl w:val="2"/>
          <w:numId w:val="6"/>
        </w:numPr>
        <w:ind w:left="1701" w:hanging="715"/>
        <w:rPr>
          <w:rFonts w:ascii="Aptos" w:hAnsi="Aptos"/>
        </w:rPr>
      </w:pPr>
      <w:r w:rsidRPr="00156C38">
        <w:rPr>
          <w:rFonts w:ascii="Aptos" w:hAnsi="Aptos"/>
          <w:b/>
          <w:bCs/>
        </w:rPr>
        <w:t>„AIS REZA“</w:t>
      </w:r>
      <w:r w:rsidRPr="00156C38">
        <w:rPr>
          <w:rFonts w:ascii="Aptos" w:hAnsi="Aptos"/>
        </w:rPr>
        <w:t xml:space="preserve"> – Informační systém oprávnění k zastupování pro správu oprávnění k zastupování, katalogu typu oprávnění k zastupování a údajů o certifikátech pro uznávané elektronické podpisy a uznávané elektronické pečetě</w:t>
      </w:r>
      <w:r w:rsidR="00504317" w:rsidRPr="00156C38">
        <w:rPr>
          <w:rFonts w:ascii="Aptos" w:hAnsi="Aptos"/>
        </w:rPr>
        <w:t>, publikující svoje služby prostřednictvím Informačního systému sdílené služby</w:t>
      </w:r>
      <w:r w:rsidRPr="00156C38">
        <w:rPr>
          <w:rFonts w:ascii="Aptos" w:hAnsi="Aptos"/>
        </w:rPr>
        <w:t>;</w:t>
      </w:r>
    </w:p>
    <w:p w14:paraId="3B5910F8" w14:textId="20F1E9C7" w:rsidR="00E14B94" w:rsidRPr="00156C38" w:rsidRDefault="00153DB0" w:rsidP="00BD002E">
      <w:pPr>
        <w:pStyle w:val="Styl2"/>
        <w:numPr>
          <w:ilvl w:val="2"/>
          <w:numId w:val="6"/>
        </w:numPr>
        <w:ind w:left="1701" w:hanging="715"/>
        <w:rPr>
          <w:rFonts w:ascii="Aptos" w:hAnsi="Aptos"/>
        </w:rPr>
      </w:pPr>
      <w:r w:rsidRPr="00156C38">
        <w:rPr>
          <w:rFonts w:ascii="Aptos" w:hAnsi="Aptos"/>
          <w:b/>
        </w:rPr>
        <w:t>„</w:t>
      </w:r>
      <w:r w:rsidR="00E14B94" w:rsidRPr="00156C38">
        <w:rPr>
          <w:rFonts w:ascii="Aptos" w:hAnsi="Aptos"/>
          <w:b/>
        </w:rPr>
        <w:t>AIS</w:t>
      </w:r>
      <w:r w:rsidRPr="00156C38">
        <w:rPr>
          <w:rFonts w:ascii="Aptos" w:hAnsi="Aptos"/>
          <w:b/>
        </w:rPr>
        <w:t> </w:t>
      </w:r>
      <w:r w:rsidR="00E14B94" w:rsidRPr="00156C38">
        <w:rPr>
          <w:rFonts w:ascii="Aptos" w:hAnsi="Aptos"/>
          <w:b/>
        </w:rPr>
        <w:t>Správy Katalogu služeb (</w:t>
      </w:r>
      <w:r w:rsidR="00E14B94" w:rsidRPr="00156C38">
        <w:rPr>
          <w:rFonts w:ascii="Aptos" w:hAnsi="Aptos"/>
          <w:b/>
          <w:bCs/>
        </w:rPr>
        <w:t>AISK</w:t>
      </w:r>
      <w:r w:rsidR="00E14B94" w:rsidRPr="00156C38">
        <w:rPr>
          <w:rFonts w:ascii="Aptos" w:hAnsi="Aptos"/>
          <w:b/>
        </w:rPr>
        <w:t>)</w:t>
      </w:r>
      <w:r w:rsidRPr="00156C38">
        <w:rPr>
          <w:rFonts w:ascii="Aptos" w:hAnsi="Aptos"/>
          <w:bCs/>
        </w:rPr>
        <w:t>“</w:t>
      </w:r>
      <w:r w:rsidR="00E14B94" w:rsidRPr="00156C38">
        <w:rPr>
          <w:rFonts w:ascii="Aptos" w:hAnsi="Aptos"/>
          <w:bCs/>
        </w:rPr>
        <w:t xml:space="preserve"> – AIS spravující a publikující Katalog služeb veřejné správy;</w:t>
      </w:r>
    </w:p>
    <w:p w14:paraId="62ECC818" w14:textId="18142365"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 xml:space="preserve">Aktuální cena </w:t>
      </w:r>
      <w:proofErr w:type="spellStart"/>
      <w:r w:rsidRPr="00156C38">
        <w:rPr>
          <w:rFonts w:ascii="Aptos" w:hAnsi="Aptos"/>
          <w:b/>
        </w:rPr>
        <w:t>maintenance</w:t>
      </w:r>
      <w:proofErr w:type="spellEnd"/>
      <w:r w:rsidRPr="00156C38">
        <w:rPr>
          <w:rFonts w:ascii="Aptos" w:hAnsi="Aptos"/>
        </w:rPr>
        <w:t xml:space="preserve">“ má </w:t>
      </w:r>
      <w:r w:rsidRPr="00156C38">
        <w:rPr>
          <w:rFonts w:ascii="Aptos" w:hAnsi="Aptos"/>
          <w:bCs/>
        </w:rPr>
        <w:t>význam</w:t>
      </w:r>
      <w:r w:rsidRPr="00156C38">
        <w:rPr>
          <w:rFonts w:ascii="Aptos" w:hAnsi="Aptos"/>
        </w:rPr>
        <w:t xml:space="preserve"> uvedený v Článku </w:t>
      </w:r>
      <w:r w:rsidRPr="00156C38">
        <w:rPr>
          <w:rFonts w:ascii="Aptos" w:hAnsi="Aptos"/>
        </w:rPr>
        <w:fldChar w:fldCharType="begin"/>
      </w:r>
      <w:r w:rsidRPr="00156C38">
        <w:rPr>
          <w:rFonts w:ascii="Aptos" w:hAnsi="Aptos"/>
        </w:rPr>
        <w:instrText xml:space="preserve"> REF _Ref441152044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4.18.4</w:t>
      </w:r>
      <w:r w:rsidRPr="00156C38">
        <w:rPr>
          <w:rFonts w:ascii="Aptos" w:hAnsi="Aptos"/>
        </w:rPr>
        <w:fldChar w:fldCharType="end"/>
      </w:r>
      <w:r w:rsidRPr="00156C38">
        <w:rPr>
          <w:rFonts w:ascii="Aptos" w:hAnsi="Aptos"/>
        </w:rPr>
        <w:t>;</w:t>
      </w:r>
    </w:p>
    <w:p w14:paraId="30C51DEE" w14:textId="579EA8E4"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Autorské dílo</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_Ref419285420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10.2</w:t>
      </w:r>
      <w:r w:rsidRPr="00156C38">
        <w:rPr>
          <w:rFonts w:ascii="Aptos" w:hAnsi="Aptos"/>
        </w:rPr>
        <w:fldChar w:fldCharType="end"/>
      </w:r>
      <w:r w:rsidRPr="00156C38">
        <w:rPr>
          <w:rFonts w:ascii="Aptos" w:hAnsi="Aptos"/>
        </w:rPr>
        <w:t>;</w:t>
      </w:r>
    </w:p>
    <w:p w14:paraId="151A0BCE" w14:textId="7CC20C70"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Autorský zákon</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_Ref421868595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10.1</w:t>
      </w:r>
      <w:r w:rsidRPr="00156C38">
        <w:rPr>
          <w:rFonts w:ascii="Aptos" w:hAnsi="Aptos"/>
        </w:rPr>
        <w:fldChar w:fldCharType="end"/>
      </w:r>
      <w:r w:rsidRPr="00156C38">
        <w:rPr>
          <w:rFonts w:ascii="Aptos" w:hAnsi="Aptos"/>
        </w:rPr>
        <w:t>;</w:t>
      </w:r>
    </w:p>
    <w:p w14:paraId="2343973C" w14:textId="3B642E2E"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Celková měsíční paušální cena</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_Ref373937759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4.1.1</w:t>
      </w:r>
      <w:r w:rsidRPr="00156C38">
        <w:rPr>
          <w:rFonts w:ascii="Aptos" w:hAnsi="Aptos"/>
        </w:rPr>
        <w:fldChar w:fldCharType="end"/>
      </w:r>
      <w:r w:rsidRPr="00156C38">
        <w:rPr>
          <w:rFonts w:ascii="Aptos" w:hAnsi="Aptos"/>
        </w:rPr>
        <w:t>;</w:t>
      </w:r>
    </w:p>
    <w:p w14:paraId="730D9184"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Člověkoden</w:t>
      </w:r>
      <w:r w:rsidRPr="00156C38">
        <w:rPr>
          <w:rFonts w:ascii="Aptos" w:hAnsi="Aptos"/>
        </w:rPr>
        <w:t>“</w:t>
      </w:r>
      <w:r w:rsidRPr="00156C38">
        <w:rPr>
          <w:rFonts w:ascii="Aptos" w:hAnsi="Aptos"/>
          <w:b/>
        </w:rPr>
        <w:t xml:space="preserve"> </w:t>
      </w:r>
      <w:r w:rsidRPr="00156C38">
        <w:rPr>
          <w:rFonts w:ascii="Aptos" w:hAnsi="Aptos"/>
        </w:rPr>
        <w:t>znamená</w:t>
      </w:r>
      <w:r w:rsidRPr="00156C38">
        <w:rPr>
          <w:rFonts w:ascii="Aptos" w:hAnsi="Aptos"/>
          <w:b/>
        </w:rPr>
        <w:t xml:space="preserve"> </w:t>
      </w:r>
      <w:r w:rsidRPr="00156C38">
        <w:rPr>
          <w:rFonts w:ascii="Aptos" w:hAnsi="Aptos"/>
        </w:rPr>
        <w:t>osm (8) hodin (nikoli nutně po sobě jdoucích) práce jednoho (1) člověka;</w:t>
      </w:r>
    </w:p>
    <w:p w14:paraId="6A94620C" w14:textId="0D4C808B"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Databáze</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_Ref421868707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10.3</w:t>
      </w:r>
      <w:r w:rsidRPr="00156C38">
        <w:rPr>
          <w:rFonts w:ascii="Aptos" w:hAnsi="Aptos"/>
        </w:rPr>
        <w:fldChar w:fldCharType="end"/>
      </w:r>
      <w:r w:rsidRPr="00156C38">
        <w:rPr>
          <w:rFonts w:ascii="Aptos" w:hAnsi="Aptos"/>
        </w:rPr>
        <w:t>;</w:t>
      </w:r>
    </w:p>
    <w:p w14:paraId="5982522E" w14:textId="4AEC0234"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Dílčí smlouva</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_Ref422124963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5.1</w:t>
      </w:r>
      <w:r w:rsidRPr="00156C38">
        <w:rPr>
          <w:rFonts w:ascii="Aptos" w:hAnsi="Aptos"/>
        </w:rPr>
        <w:fldChar w:fldCharType="end"/>
      </w:r>
      <w:r w:rsidRPr="00156C38">
        <w:rPr>
          <w:rFonts w:ascii="Aptos" w:hAnsi="Aptos"/>
        </w:rPr>
        <w:t>;</w:t>
      </w:r>
    </w:p>
    <w:p w14:paraId="77979728" w14:textId="5B1D5716"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 xml:space="preserve">Doba </w:t>
      </w:r>
      <w:proofErr w:type="spellStart"/>
      <w:r w:rsidRPr="00156C38">
        <w:rPr>
          <w:rFonts w:ascii="Aptos" w:hAnsi="Aptos"/>
          <w:b/>
        </w:rPr>
        <w:t>maintenance</w:t>
      </w:r>
      <w:proofErr w:type="spellEnd"/>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_Ref441515085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4.18.1</w:t>
      </w:r>
      <w:r w:rsidRPr="00156C38">
        <w:rPr>
          <w:rFonts w:ascii="Aptos" w:hAnsi="Aptos"/>
        </w:rPr>
        <w:fldChar w:fldCharType="end"/>
      </w:r>
      <w:r w:rsidRPr="00156C38">
        <w:rPr>
          <w:rFonts w:ascii="Aptos" w:hAnsi="Aptos"/>
        </w:rPr>
        <w:t>;</w:t>
      </w:r>
    </w:p>
    <w:p w14:paraId="0D8EE1AE"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Insolvenční zákon</w:t>
      </w:r>
      <w:r w:rsidRPr="00156C38">
        <w:rPr>
          <w:rFonts w:ascii="Aptos" w:hAnsi="Aptos"/>
        </w:rPr>
        <w:t>“ znamená zákon č. 182/2006 Sb., o úpadku a způsobech jeho řešení (insolvenční zákon), ve znění pozdějších předpisů;</w:t>
      </w:r>
    </w:p>
    <w:p w14:paraId="3D748556"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Nabídka</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_Ref422125741 \r \h  \* MERGEFORMAT </w:instrText>
      </w:r>
      <w:r w:rsidRPr="00156C38">
        <w:rPr>
          <w:rFonts w:ascii="Aptos" w:hAnsi="Aptos"/>
        </w:rPr>
      </w:r>
      <w:r w:rsidRPr="00156C38">
        <w:rPr>
          <w:rFonts w:ascii="Aptos" w:hAnsi="Aptos"/>
        </w:rPr>
        <w:fldChar w:fldCharType="separate"/>
      </w:r>
      <w:r w:rsidRPr="00156C38">
        <w:rPr>
          <w:rFonts w:ascii="Aptos" w:hAnsi="Aptos"/>
        </w:rPr>
        <w:t>5.2.2</w:t>
      </w:r>
      <w:r w:rsidRPr="00156C38">
        <w:rPr>
          <w:rFonts w:ascii="Aptos" w:hAnsi="Aptos"/>
        </w:rPr>
        <w:fldChar w:fldCharType="end"/>
      </w:r>
      <w:r w:rsidRPr="00156C38">
        <w:rPr>
          <w:rFonts w:ascii="Aptos" w:hAnsi="Aptos"/>
        </w:rPr>
        <w:t>;</w:t>
      </w:r>
    </w:p>
    <w:p w14:paraId="3A2C05C4"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Objednatel</w:t>
      </w:r>
      <w:r w:rsidRPr="00156C38">
        <w:rPr>
          <w:rFonts w:ascii="Aptos" w:hAnsi="Aptos"/>
        </w:rPr>
        <w:t>“ má význam uvedený v záhlaví této Smlouvy;</w:t>
      </w:r>
    </w:p>
    <w:p w14:paraId="45E5FBA8"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Objednávka</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_Ref405125192 \r \h  \* MERGEFORMAT </w:instrText>
      </w:r>
      <w:r w:rsidRPr="00156C38">
        <w:rPr>
          <w:rFonts w:ascii="Aptos" w:hAnsi="Aptos"/>
        </w:rPr>
      </w:r>
      <w:r w:rsidRPr="00156C38">
        <w:rPr>
          <w:rFonts w:ascii="Aptos" w:hAnsi="Aptos"/>
        </w:rPr>
        <w:fldChar w:fldCharType="separate"/>
      </w:r>
      <w:r w:rsidRPr="00156C38">
        <w:rPr>
          <w:rFonts w:ascii="Aptos" w:hAnsi="Aptos"/>
        </w:rPr>
        <w:t>5.2.3</w:t>
      </w:r>
      <w:r w:rsidRPr="00156C38">
        <w:rPr>
          <w:rFonts w:ascii="Aptos" w:hAnsi="Aptos"/>
        </w:rPr>
        <w:fldChar w:fldCharType="end"/>
      </w:r>
      <w:r w:rsidRPr="00156C38">
        <w:rPr>
          <w:rFonts w:ascii="Aptos" w:hAnsi="Aptos"/>
        </w:rPr>
        <w:t>;</w:t>
      </w:r>
    </w:p>
    <w:p w14:paraId="22F43280"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b/>
        </w:rPr>
        <w:lastRenderedPageBreak/>
        <w:t>„</w:t>
      </w:r>
      <w:proofErr w:type="spellStart"/>
      <w:r w:rsidRPr="00156C38">
        <w:rPr>
          <w:rFonts w:ascii="Aptos" w:hAnsi="Aptos"/>
          <w:b/>
        </w:rPr>
        <w:t>OpenAPI</w:t>
      </w:r>
      <w:proofErr w:type="spellEnd"/>
      <w:r w:rsidRPr="00156C38">
        <w:rPr>
          <w:rFonts w:ascii="Aptos" w:hAnsi="Aptos"/>
          <w:b/>
        </w:rPr>
        <w:t xml:space="preserve">“ </w:t>
      </w:r>
      <w:r w:rsidRPr="00156C38">
        <w:rPr>
          <w:rFonts w:ascii="Aptos" w:hAnsi="Aptos"/>
          <w:bCs/>
        </w:rPr>
        <w:t xml:space="preserve">– </w:t>
      </w:r>
      <w:r w:rsidRPr="00156C38">
        <w:rPr>
          <w:rFonts w:ascii="Aptos" w:hAnsi="Aptos"/>
        </w:rPr>
        <w:t>komponenta</w:t>
      </w:r>
      <w:r w:rsidRPr="00156C38">
        <w:rPr>
          <w:rFonts w:ascii="Aptos" w:hAnsi="Aptos"/>
          <w:bCs/>
        </w:rPr>
        <w:t xml:space="preserve"> pro publikaci dat katalogu služeb veřejné správy;</w:t>
      </w:r>
    </w:p>
    <w:p w14:paraId="0D422382"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b/>
        </w:rPr>
        <w:t>„</w:t>
      </w:r>
      <w:proofErr w:type="spellStart"/>
      <w:r w:rsidRPr="00156C38">
        <w:rPr>
          <w:rFonts w:ascii="Aptos" w:hAnsi="Aptos"/>
          <w:b/>
        </w:rPr>
        <w:t>OpenData</w:t>
      </w:r>
      <w:proofErr w:type="spellEnd"/>
      <w:r w:rsidRPr="00156C38">
        <w:rPr>
          <w:rFonts w:ascii="Aptos" w:hAnsi="Aptos"/>
          <w:b/>
        </w:rPr>
        <w:t xml:space="preserve">“ </w:t>
      </w:r>
      <w:r w:rsidRPr="00156C38">
        <w:rPr>
          <w:rFonts w:ascii="Aptos" w:hAnsi="Aptos"/>
          <w:bCs/>
        </w:rPr>
        <w:t xml:space="preserve">– </w:t>
      </w:r>
      <w:r w:rsidRPr="00156C38">
        <w:rPr>
          <w:rFonts w:ascii="Aptos" w:hAnsi="Aptos"/>
        </w:rPr>
        <w:t>publikování otevřených dat z RPP ve stupni otevřenosti pro 5* (TTL) distribuci</w:t>
      </w:r>
      <w:r w:rsidRPr="00156C38">
        <w:rPr>
          <w:rFonts w:ascii="Aptos" w:hAnsi="Aptos"/>
          <w:bCs/>
        </w:rPr>
        <w:t>;</w:t>
      </w:r>
    </w:p>
    <w:p w14:paraId="3D58DEE2"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OZ</w:t>
      </w:r>
      <w:r w:rsidRPr="00156C38">
        <w:rPr>
          <w:rFonts w:ascii="Aptos" w:hAnsi="Aptos"/>
        </w:rPr>
        <w:t>“ znamená zákon č. 89/2012 Sb., občanský zákoník, ve znění pozdějších předpisů;</w:t>
      </w:r>
    </w:p>
    <w:p w14:paraId="156B67D6"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b/>
        </w:rPr>
        <w:t>„PMAUK“</w:t>
      </w:r>
      <w:r w:rsidRPr="00156C38">
        <w:rPr>
          <w:rFonts w:ascii="Aptos" w:hAnsi="Aptos"/>
          <w:bCs/>
        </w:rPr>
        <w:t xml:space="preserve"> – </w:t>
      </w:r>
      <w:r w:rsidRPr="00156C38">
        <w:rPr>
          <w:rFonts w:ascii="Aptos" w:hAnsi="Aptos"/>
        </w:rPr>
        <w:t>sekundární</w:t>
      </w:r>
      <w:r w:rsidRPr="00156C38">
        <w:rPr>
          <w:rFonts w:ascii="Aptos" w:hAnsi="Aptos"/>
          <w:bCs/>
        </w:rPr>
        <w:t xml:space="preserve"> úložiště architektonických modelů pro procesní modelování agend MVČR, nadstavba AISE;</w:t>
      </w:r>
    </w:p>
    <w:p w14:paraId="547B2727"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Porovnání</w:t>
      </w:r>
      <w:r w:rsidRPr="00156C38">
        <w:rPr>
          <w:rFonts w:ascii="Aptos" w:hAnsi="Aptos"/>
        </w:rPr>
        <w:t>“ má význam uvedený v Článku 4.17.1.;</w:t>
      </w:r>
    </w:p>
    <w:p w14:paraId="1399D5AB"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Poskytovatel</w:t>
      </w:r>
      <w:r w:rsidRPr="00156C38">
        <w:rPr>
          <w:rFonts w:ascii="Aptos" w:hAnsi="Aptos"/>
        </w:rPr>
        <w:t>“ má význam uvedený v záhlaví této Smlouvy;</w:t>
      </w:r>
    </w:p>
    <w:p w14:paraId="0FA6B413"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Požadavek</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_Ref404630816 \r \h  \* MERGEFORMAT </w:instrText>
      </w:r>
      <w:r w:rsidRPr="00156C38">
        <w:rPr>
          <w:rFonts w:ascii="Aptos" w:hAnsi="Aptos"/>
        </w:rPr>
      </w:r>
      <w:r w:rsidRPr="00156C38">
        <w:rPr>
          <w:rFonts w:ascii="Aptos" w:hAnsi="Aptos"/>
        </w:rPr>
        <w:fldChar w:fldCharType="separate"/>
      </w:r>
      <w:r w:rsidRPr="00156C38">
        <w:rPr>
          <w:rFonts w:ascii="Aptos" w:hAnsi="Aptos"/>
        </w:rPr>
        <w:t>5.2.1</w:t>
      </w:r>
      <w:r w:rsidRPr="00156C38">
        <w:rPr>
          <w:rFonts w:ascii="Aptos" w:hAnsi="Aptos"/>
        </w:rPr>
        <w:fldChar w:fldCharType="end"/>
      </w:r>
      <w:r w:rsidRPr="00156C38">
        <w:rPr>
          <w:rFonts w:ascii="Aptos" w:hAnsi="Aptos"/>
        </w:rPr>
        <w:t>;</w:t>
      </w:r>
    </w:p>
    <w:p w14:paraId="0957042A"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Průběžně poskytované Služby</w:t>
      </w:r>
      <w:r w:rsidRPr="00156C38">
        <w:rPr>
          <w:rFonts w:ascii="Aptos" w:hAnsi="Aptos"/>
        </w:rPr>
        <w:t>“ má význam uvedený v Článku 2.5.;</w:t>
      </w:r>
    </w:p>
    <w:p w14:paraId="6A4768C4" w14:textId="0FA2CACD"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 xml:space="preserve">Přehled </w:t>
      </w:r>
      <w:proofErr w:type="spellStart"/>
      <w:r w:rsidRPr="00156C38">
        <w:rPr>
          <w:rFonts w:ascii="Aptos" w:hAnsi="Aptos"/>
          <w:b/>
        </w:rPr>
        <w:t>maintenance</w:t>
      </w:r>
      <w:proofErr w:type="spellEnd"/>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_Ref441515085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4.18.1</w:t>
      </w:r>
      <w:r w:rsidRPr="00156C38">
        <w:rPr>
          <w:rFonts w:ascii="Aptos" w:hAnsi="Aptos"/>
        </w:rPr>
        <w:fldChar w:fldCharType="end"/>
      </w:r>
      <w:r w:rsidRPr="00156C38">
        <w:rPr>
          <w:rFonts w:ascii="Aptos" w:hAnsi="Aptos"/>
        </w:rPr>
        <w:t>;</w:t>
      </w:r>
    </w:p>
    <w:p w14:paraId="508B192B" w14:textId="734ACBD9"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 xml:space="preserve">Původní cena </w:t>
      </w:r>
      <w:proofErr w:type="spellStart"/>
      <w:r w:rsidRPr="00156C38">
        <w:rPr>
          <w:rFonts w:ascii="Aptos" w:hAnsi="Aptos"/>
          <w:b/>
        </w:rPr>
        <w:t>maintenance</w:t>
      </w:r>
      <w:proofErr w:type="spellEnd"/>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_Ref441515085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4.18.1</w:t>
      </w:r>
      <w:r w:rsidRPr="00156C38">
        <w:rPr>
          <w:rFonts w:ascii="Aptos" w:hAnsi="Aptos"/>
        </w:rPr>
        <w:fldChar w:fldCharType="end"/>
      </w:r>
      <w:r w:rsidRPr="00156C38">
        <w:rPr>
          <w:rFonts w:ascii="Aptos" w:hAnsi="Aptos"/>
        </w:rPr>
        <w:t>;</w:t>
      </w:r>
    </w:p>
    <w:p w14:paraId="03516B07"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RPP</w:t>
      </w:r>
      <w:r w:rsidRPr="00156C38">
        <w:rPr>
          <w:rFonts w:ascii="Aptos" w:hAnsi="Aptos"/>
        </w:rPr>
        <w:t>“ znamená informační systém registru práv a povinností ve smyslu zákona č. 111/2009 Sb., o základních registrech, ve znění pozdějších předpisů, jehož správcem je Objednatel a který byl vytvořen na základě realizace veřejné zakázky s názvem „</w:t>
      </w:r>
      <w:r w:rsidRPr="00156C38">
        <w:rPr>
          <w:rFonts w:ascii="Aptos" w:hAnsi="Aptos"/>
          <w:i/>
        </w:rPr>
        <w:t>Registr práv a povinností (implementace informačního systému)</w:t>
      </w:r>
      <w:r w:rsidRPr="00156C38">
        <w:rPr>
          <w:rFonts w:ascii="Aptos" w:hAnsi="Aptos"/>
        </w:rPr>
        <w:t>“, ev. č. VZ: 60026100, zadávané zadavatelem Česká republika – Ministerstvo vnitra, IČO: 00007064, se sídlem 17000 Praha – Holešovice, Nad štolou 936/3;</w:t>
      </w:r>
    </w:p>
    <w:p w14:paraId="1BFEEBA1" w14:textId="065C764E" w:rsidR="001F78B3" w:rsidRPr="00156C38" w:rsidRDefault="001F78B3" w:rsidP="00BD002E">
      <w:pPr>
        <w:pStyle w:val="Styl2"/>
        <w:numPr>
          <w:ilvl w:val="2"/>
          <w:numId w:val="6"/>
        </w:numPr>
        <w:ind w:left="1701" w:hanging="715"/>
        <w:rPr>
          <w:rFonts w:ascii="Aptos" w:hAnsi="Aptos"/>
        </w:rPr>
      </w:pPr>
      <w:r w:rsidRPr="00156C38">
        <w:rPr>
          <w:rFonts w:ascii="Aptos" w:hAnsi="Aptos"/>
          <w:b/>
          <w:bCs/>
        </w:rPr>
        <w:t>„RPP/REZA“</w:t>
      </w:r>
      <w:r w:rsidRPr="00156C38">
        <w:rPr>
          <w:rFonts w:ascii="Aptos" w:hAnsi="Aptos"/>
        </w:rPr>
        <w:t xml:space="preserve"> – komponenta centrálního úložiště REZA v ZR RPP;</w:t>
      </w:r>
    </w:p>
    <w:p w14:paraId="6583AE4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Služby</w:t>
      </w:r>
      <w:r w:rsidRPr="00156C38">
        <w:rPr>
          <w:rFonts w:ascii="Aptos" w:hAnsi="Aptos"/>
        </w:rPr>
        <w:t>“ má význam uvedený v Článku 2.5;</w:t>
      </w:r>
    </w:p>
    <w:p w14:paraId="07C2BA1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Služby na objednávku</w:t>
      </w:r>
      <w:r w:rsidRPr="00156C38">
        <w:rPr>
          <w:rFonts w:ascii="Aptos" w:hAnsi="Aptos"/>
        </w:rPr>
        <w:t>“ má význam uvedený v Článku 2.5;</w:t>
      </w:r>
    </w:p>
    <w:p w14:paraId="546A917F"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Smlouva</w:t>
      </w:r>
      <w:r w:rsidRPr="00156C38">
        <w:rPr>
          <w:rFonts w:ascii="Aptos" w:hAnsi="Aptos"/>
        </w:rPr>
        <w:t>“ znamená tuto smlouvu o poskytování služeb podpory a rozvoje registru práv a povinností uzavřenou mezi Smluvními stranami;</w:t>
      </w:r>
    </w:p>
    <w:p w14:paraId="175CA05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Smluvní strany</w:t>
      </w:r>
      <w:r w:rsidRPr="00156C38">
        <w:rPr>
          <w:rFonts w:ascii="Aptos" w:hAnsi="Aptos"/>
        </w:rPr>
        <w:t>“ má význam uvedený v záhlaví této Smlouvy;</w:t>
      </w:r>
    </w:p>
    <w:p w14:paraId="5780C07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Správa privilegovaných účtů</w:t>
      </w:r>
      <w:r w:rsidRPr="00156C38">
        <w:rPr>
          <w:rFonts w:ascii="Aptos" w:hAnsi="Aptos"/>
        </w:rPr>
        <w:t xml:space="preserve">“ znamená implementaci a provoz řešení, kde pomocí webového rozhraní se procesuje management privilegovaných účtů, jejich monitorovaná autentizace, autorizace uživatele privilegovaného účtu do integrovaných systémů a správa uživatelů privilegovaných účtů. Systém má vlastní databázi, která zajištuje </w:t>
      </w:r>
      <w:proofErr w:type="spellStart"/>
      <w:r w:rsidRPr="00156C38">
        <w:rPr>
          <w:rFonts w:ascii="Aptos" w:hAnsi="Aptos"/>
        </w:rPr>
        <w:t>kryptování</w:t>
      </w:r>
      <w:proofErr w:type="spellEnd"/>
      <w:r w:rsidRPr="00156C38">
        <w:rPr>
          <w:rFonts w:ascii="Aptos" w:hAnsi="Aptos"/>
        </w:rPr>
        <w:t xml:space="preserve"> dat spojených s privilegovanými účty (ID, heslo, práva, odkazy do integrovaných systémů);</w:t>
      </w:r>
    </w:p>
    <w:p w14:paraId="016557C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Stanovisko</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_Ref421868465 \r \h  \* MERGEFORMAT </w:instrText>
      </w:r>
      <w:r w:rsidRPr="00156C38">
        <w:rPr>
          <w:rFonts w:ascii="Aptos" w:hAnsi="Aptos"/>
        </w:rPr>
      </w:r>
      <w:r w:rsidRPr="00156C38">
        <w:rPr>
          <w:rFonts w:ascii="Aptos" w:hAnsi="Aptos"/>
        </w:rPr>
        <w:fldChar w:fldCharType="separate"/>
      </w:r>
      <w:r w:rsidRPr="00156C38">
        <w:rPr>
          <w:rFonts w:ascii="Aptos" w:hAnsi="Aptos"/>
        </w:rPr>
        <w:t>6.2.2</w:t>
      </w:r>
      <w:r w:rsidRPr="00156C38">
        <w:rPr>
          <w:rFonts w:ascii="Aptos" w:hAnsi="Aptos"/>
        </w:rPr>
        <w:fldChar w:fldCharType="end"/>
      </w:r>
      <w:r w:rsidRPr="00156C38">
        <w:rPr>
          <w:rFonts w:ascii="Aptos" w:hAnsi="Aptos"/>
        </w:rPr>
        <w:t>;</w:t>
      </w:r>
    </w:p>
    <w:p w14:paraId="27E60587"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Systém</w:t>
      </w:r>
      <w:r w:rsidRPr="00156C38">
        <w:rPr>
          <w:rFonts w:ascii="Aptos" w:hAnsi="Aptos"/>
        </w:rPr>
        <w:t xml:space="preserve">“ znamená RPP, AISP, AISE včetně PMAUK, </w:t>
      </w:r>
      <w:proofErr w:type="spellStart"/>
      <w:r w:rsidRPr="00156C38">
        <w:rPr>
          <w:rFonts w:ascii="Aptos" w:hAnsi="Aptos"/>
        </w:rPr>
        <w:t>OpenData</w:t>
      </w:r>
      <w:proofErr w:type="spellEnd"/>
      <w:r w:rsidRPr="00156C38">
        <w:rPr>
          <w:rFonts w:ascii="Aptos" w:hAnsi="Aptos"/>
        </w:rPr>
        <w:t xml:space="preserve">, </w:t>
      </w:r>
      <w:proofErr w:type="spellStart"/>
      <w:r w:rsidRPr="00156C38">
        <w:rPr>
          <w:rFonts w:ascii="Aptos" w:hAnsi="Aptos"/>
        </w:rPr>
        <w:t>OpenAPI</w:t>
      </w:r>
      <w:proofErr w:type="spellEnd"/>
      <w:r w:rsidRPr="00156C38">
        <w:rPr>
          <w:rFonts w:ascii="Aptos" w:hAnsi="Aptos"/>
        </w:rPr>
        <w:t xml:space="preserve"> a AISK;</w:t>
      </w:r>
    </w:p>
    <w:p w14:paraId="3E6ECC68" w14:textId="177B3893"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Tržní cena</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_Ref439973589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4.17.3</w:t>
      </w:r>
      <w:r w:rsidRPr="00156C38">
        <w:rPr>
          <w:rFonts w:ascii="Aptos" w:hAnsi="Aptos"/>
        </w:rPr>
        <w:fldChar w:fldCharType="end"/>
      </w:r>
      <w:r w:rsidRPr="00156C38">
        <w:rPr>
          <w:rFonts w:ascii="Aptos" w:hAnsi="Aptos"/>
        </w:rPr>
        <w:t>;</w:t>
      </w:r>
    </w:p>
    <w:p w14:paraId="3BA4983F" w14:textId="6D3612E0"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Vendor</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_Ref441002321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4.18</w:t>
      </w:r>
      <w:r w:rsidRPr="00156C38">
        <w:rPr>
          <w:rFonts w:ascii="Aptos" w:hAnsi="Aptos"/>
        </w:rPr>
        <w:fldChar w:fldCharType="end"/>
      </w:r>
      <w:r w:rsidRPr="00156C38">
        <w:rPr>
          <w:rFonts w:ascii="Aptos" w:hAnsi="Aptos"/>
        </w:rPr>
        <w:t>;</w:t>
      </w:r>
    </w:p>
    <w:p w14:paraId="34717E9B" w14:textId="4E7F1369"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Základní registry</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_Ref421868742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11.2.5</w:t>
      </w:r>
      <w:r w:rsidRPr="00156C38">
        <w:rPr>
          <w:rFonts w:ascii="Aptos" w:hAnsi="Aptos"/>
        </w:rPr>
        <w:fldChar w:fldCharType="end"/>
      </w:r>
      <w:r w:rsidRPr="00156C38">
        <w:rPr>
          <w:rFonts w:ascii="Aptos" w:hAnsi="Aptos"/>
        </w:rPr>
        <w:t>;</w:t>
      </w:r>
    </w:p>
    <w:p w14:paraId="0112D25C"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lastRenderedPageBreak/>
        <w:t>„</w:t>
      </w:r>
      <w:r w:rsidRPr="00156C38">
        <w:rPr>
          <w:rFonts w:ascii="Aptos" w:hAnsi="Aptos"/>
          <w:b/>
        </w:rPr>
        <w:t>Zákon o DPH</w:t>
      </w:r>
      <w:r w:rsidRPr="00156C38">
        <w:rPr>
          <w:rFonts w:ascii="Aptos" w:hAnsi="Aptos"/>
        </w:rPr>
        <w:t>“ znamená zákon č. 235/2004 Sb., o dani z přidané hodnoty, ve znění pozdějších předpisů;</w:t>
      </w:r>
    </w:p>
    <w:p w14:paraId="4A1CC2ED"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Zákon o kybernetické bezpečnosti</w:t>
      </w:r>
      <w:r w:rsidRPr="00156C38">
        <w:rPr>
          <w:rFonts w:ascii="Aptos" w:hAnsi="Aptos"/>
        </w:rPr>
        <w:t>“ znamená zákon č. 181/2014 Sb., o kybernetické bezpečnosti a o změně souvisejících zákonů, ve znění pozdějších předpisů;</w:t>
      </w:r>
    </w:p>
    <w:p w14:paraId="4C6EDE15"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Zákon o přeměnách</w:t>
      </w:r>
      <w:r w:rsidRPr="00156C38">
        <w:rPr>
          <w:rFonts w:ascii="Aptos" w:hAnsi="Aptos"/>
        </w:rPr>
        <w:t>“ znamená zákon č. 125/2008 Sb., o přeměnách obchodních společností a družstev, ve znění pozdějších předpisů,</w:t>
      </w:r>
    </w:p>
    <w:p w14:paraId="544AA4B8"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Zákon o utajovaných informacích</w:t>
      </w:r>
      <w:r w:rsidRPr="00156C38">
        <w:rPr>
          <w:rFonts w:ascii="Aptos" w:hAnsi="Aptos"/>
        </w:rPr>
        <w:t>“ znamená zákon č. 412/2005 Sb. o ochraně utajovaných informací a o bezpečnostní způsobilosti, ve znění pozdějších předpisů;</w:t>
      </w:r>
    </w:p>
    <w:p w14:paraId="4E9DFF8F" w14:textId="7C187CAE"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Záznam o poskytnutých Službách</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_Ref421868424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6.2.1</w:t>
      </w:r>
      <w:r w:rsidRPr="00156C38">
        <w:rPr>
          <w:rFonts w:ascii="Aptos" w:hAnsi="Aptos"/>
        </w:rPr>
        <w:fldChar w:fldCharType="end"/>
      </w:r>
      <w:r w:rsidRPr="00156C38">
        <w:rPr>
          <w:rFonts w:ascii="Aptos" w:hAnsi="Aptos"/>
        </w:rPr>
        <w:t>;</w:t>
      </w:r>
    </w:p>
    <w:p w14:paraId="1E61ED30" w14:textId="77777777" w:rsidR="00E14B94" w:rsidRPr="00156C38" w:rsidRDefault="00E14B94" w:rsidP="00BD002E">
      <w:pPr>
        <w:pStyle w:val="Styl2"/>
        <w:numPr>
          <w:ilvl w:val="2"/>
          <w:numId w:val="6"/>
        </w:numPr>
        <w:ind w:left="1701" w:hanging="715"/>
        <w:rPr>
          <w:rFonts w:ascii="Aptos" w:hAnsi="Aptos"/>
        </w:rPr>
      </w:pPr>
      <w:r w:rsidRPr="00156C38" w:rsidDel="00A6060A">
        <w:rPr>
          <w:rFonts w:ascii="Aptos" w:hAnsi="Aptos"/>
        </w:rPr>
        <w:t xml:space="preserve"> </w:t>
      </w:r>
      <w:r w:rsidRPr="00156C38">
        <w:rPr>
          <w:rFonts w:ascii="Aptos" w:hAnsi="Aptos"/>
        </w:rPr>
        <w:t>„</w:t>
      </w:r>
      <w:r w:rsidRPr="00156C38">
        <w:rPr>
          <w:rFonts w:ascii="Aptos" w:hAnsi="Aptos"/>
          <w:b/>
        </w:rPr>
        <w:t>Změna kontroly Poskytovatele</w:t>
      </w:r>
      <w:r w:rsidRPr="00156C38">
        <w:rPr>
          <w:rFonts w:ascii="Aptos" w:hAnsi="Aptos"/>
        </w:rPr>
        <w:t>“ znamená změnu struktury kontrolního podílu na Poskytovateli či změnu kontroly nad závodem Poskytovatele, uskutečněnou ve formě (i) jednoho nebo více převodů podílu či zastavení podílu ve společnosti Poskytovatele; (</w:t>
      </w:r>
      <w:proofErr w:type="spellStart"/>
      <w:r w:rsidRPr="00156C38">
        <w:rPr>
          <w:rFonts w:ascii="Aptos" w:hAnsi="Aptos"/>
        </w:rPr>
        <w:t>ii</w:t>
      </w:r>
      <w:proofErr w:type="spellEnd"/>
      <w:r w:rsidRPr="00156C38">
        <w:rPr>
          <w:rFonts w:ascii="Aptos" w:hAnsi="Aptos"/>
        </w:rPr>
        <w:t>) zvýšení základního kapitálu Poskytovatele, v jehož důsledku se držitelem kontrolního podílu ve společnosti Poskytovatele stane osoba nebo osoby, jež k datu uzavření této Smlouvy držiteli kontrolního podílu nejsou; (</w:t>
      </w:r>
      <w:proofErr w:type="spellStart"/>
      <w:r w:rsidRPr="00156C38">
        <w:rPr>
          <w:rFonts w:ascii="Aptos" w:hAnsi="Aptos"/>
        </w:rPr>
        <w:t>iii</w:t>
      </w:r>
      <w:proofErr w:type="spellEnd"/>
      <w:r w:rsidRPr="00156C38">
        <w:rPr>
          <w:rFonts w:ascii="Aptos" w:hAnsi="Aptos"/>
        </w:rPr>
        <w:t>) prodeje či zastavení závodu Poskytovatele nebo jeho části; (</w:t>
      </w:r>
      <w:proofErr w:type="spellStart"/>
      <w:r w:rsidRPr="00156C38">
        <w:rPr>
          <w:rFonts w:ascii="Aptos" w:hAnsi="Aptos"/>
        </w:rPr>
        <w:t>iv</w:t>
      </w:r>
      <w:proofErr w:type="spellEnd"/>
      <w:r w:rsidRPr="00156C38">
        <w:rPr>
          <w:rFonts w:ascii="Aptos" w:hAnsi="Aptos"/>
        </w:rPr>
        <w:t>) přeměny společnosti Poskytovatele dle Zákona o přeměnách; a/nebo (v) jiného způsobu s podobnými účinky;</w:t>
      </w:r>
    </w:p>
    <w:p w14:paraId="2DD514EB" w14:textId="77777777"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ZZOÚ</w:t>
      </w:r>
      <w:r w:rsidRPr="00156C38">
        <w:rPr>
          <w:rFonts w:ascii="Aptos" w:hAnsi="Aptos"/>
        </w:rPr>
        <w:t>“ má význam uvedený v Článku 11.2.4;</w:t>
      </w:r>
    </w:p>
    <w:p w14:paraId="629043FA" w14:textId="527421BC" w:rsidR="00E14B94" w:rsidRPr="00156C38" w:rsidRDefault="00E14B94" w:rsidP="00BD002E">
      <w:pPr>
        <w:pStyle w:val="Styl2"/>
        <w:numPr>
          <w:ilvl w:val="2"/>
          <w:numId w:val="6"/>
        </w:numPr>
        <w:ind w:left="1701" w:hanging="715"/>
        <w:rPr>
          <w:rFonts w:ascii="Aptos" w:hAnsi="Aptos"/>
        </w:rPr>
      </w:pPr>
      <w:r w:rsidRPr="00156C38">
        <w:rPr>
          <w:rFonts w:ascii="Aptos" w:hAnsi="Aptos"/>
        </w:rPr>
        <w:t>„</w:t>
      </w:r>
      <w:r w:rsidRPr="00156C38">
        <w:rPr>
          <w:rFonts w:ascii="Aptos" w:hAnsi="Aptos"/>
          <w:b/>
        </w:rPr>
        <w:t>ZSPI</w:t>
      </w:r>
      <w:r w:rsidRPr="00156C38">
        <w:rPr>
          <w:rFonts w:ascii="Aptos" w:hAnsi="Aptos"/>
        </w:rPr>
        <w:t xml:space="preserve">“ má význam uvedený v Článku </w:t>
      </w:r>
      <w:r w:rsidRPr="00156C38">
        <w:rPr>
          <w:rFonts w:ascii="Aptos" w:hAnsi="Aptos"/>
        </w:rPr>
        <w:fldChar w:fldCharType="begin"/>
      </w:r>
      <w:r w:rsidRPr="00156C38">
        <w:rPr>
          <w:rFonts w:ascii="Aptos" w:hAnsi="Aptos"/>
        </w:rPr>
        <w:instrText xml:space="preserve"> REF _Ref421868943 \r \h </w:instrText>
      </w:r>
      <w:r w:rsidR="00156C38" w:rsidRPr="00156C38">
        <w:rPr>
          <w:rFonts w:ascii="Aptos" w:hAnsi="Aptos"/>
        </w:rPr>
        <w:instrText xml:space="preserve"> \* MERGEFORMAT </w:instrText>
      </w:r>
      <w:r w:rsidRPr="00156C38">
        <w:rPr>
          <w:rFonts w:ascii="Aptos" w:hAnsi="Aptos"/>
        </w:rPr>
      </w:r>
      <w:r w:rsidRPr="00156C38">
        <w:rPr>
          <w:rFonts w:ascii="Aptos" w:hAnsi="Aptos"/>
        </w:rPr>
        <w:fldChar w:fldCharType="separate"/>
      </w:r>
      <w:r w:rsidRPr="00156C38">
        <w:rPr>
          <w:rFonts w:ascii="Aptos" w:hAnsi="Aptos"/>
        </w:rPr>
        <w:t>13.1</w:t>
      </w:r>
      <w:r w:rsidRPr="00156C38">
        <w:rPr>
          <w:rFonts w:ascii="Aptos" w:hAnsi="Aptos"/>
        </w:rPr>
        <w:fldChar w:fldCharType="end"/>
      </w:r>
      <w:r w:rsidRPr="00156C38">
        <w:rPr>
          <w:rFonts w:ascii="Aptos" w:hAnsi="Aptos"/>
        </w:rPr>
        <w:t>;</w:t>
      </w:r>
    </w:p>
    <w:p w14:paraId="3C414F1D" w14:textId="45FC5BF9" w:rsidR="00E42A39" w:rsidRPr="00156C38" w:rsidRDefault="00F959E2" w:rsidP="00BD002E">
      <w:pPr>
        <w:pStyle w:val="Styl2"/>
        <w:numPr>
          <w:ilvl w:val="1"/>
          <w:numId w:val="7"/>
        </w:numPr>
        <w:ind w:left="567" w:hanging="567"/>
        <w:rPr>
          <w:rFonts w:ascii="Aptos" w:hAnsi="Aptos"/>
          <w:b/>
          <w:bCs/>
        </w:rPr>
      </w:pPr>
      <w:r w:rsidRPr="00156C38">
        <w:rPr>
          <w:rFonts w:ascii="Aptos" w:hAnsi="Aptos"/>
          <w:b/>
        </w:rPr>
        <w:t>Dosavadní text Článku 4.1.1</w:t>
      </w:r>
      <w:r w:rsidR="00E14B94" w:rsidRPr="00156C38">
        <w:rPr>
          <w:rFonts w:ascii="Aptos" w:hAnsi="Aptos"/>
          <w:b/>
        </w:rPr>
        <w:t>.</w:t>
      </w:r>
      <w:r w:rsidRPr="00156C38">
        <w:rPr>
          <w:rFonts w:ascii="Aptos" w:hAnsi="Aptos"/>
          <w:b/>
        </w:rPr>
        <w:t xml:space="preserve"> Smlouvy („Paušální měsíční cena za Průběžně poskytované Služby“) se vypouští a nahrazuje textem</w:t>
      </w:r>
      <w:r w:rsidR="003048C6" w:rsidRPr="00156C38">
        <w:rPr>
          <w:rFonts w:ascii="Aptos" w:hAnsi="Aptos"/>
          <w:b/>
          <w:bCs/>
        </w:rPr>
        <w:t>:</w:t>
      </w:r>
    </w:p>
    <w:p w14:paraId="23565DF9" w14:textId="5082F8E9" w:rsidR="00DD230D" w:rsidRPr="00156C38" w:rsidRDefault="00DD230D" w:rsidP="00EF5E78">
      <w:pPr>
        <w:pStyle w:val="Default"/>
        <w:keepNext/>
        <w:spacing w:before="120" w:after="120"/>
        <w:ind w:left="567"/>
        <w:rPr>
          <w:rFonts w:ascii="Aptos" w:hAnsi="Aptos" w:cs="Arial"/>
          <w:sz w:val="22"/>
          <w:szCs w:val="22"/>
        </w:rPr>
      </w:pPr>
      <w:r w:rsidRPr="00156C38">
        <w:rPr>
          <w:rFonts w:ascii="Aptos" w:hAnsi="Aptos" w:cs="Arial"/>
          <w:sz w:val="22"/>
          <w:szCs w:val="22"/>
        </w:rPr>
        <w:t>4.1.1.</w:t>
      </w:r>
      <w:r w:rsidR="00B36D9A" w:rsidRPr="00156C38">
        <w:rPr>
          <w:rFonts w:ascii="Aptos" w:hAnsi="Aptos" w:cs="Arial"/>
          <w:sz w:val="22"/>
          <w:szCs w:val="22"/>
        </w:rPr>
        <w:t xml:space="preserve"> </w:t>
      </w:r>
      <w:r w:rsidRPr="00156C38">
        <w:rPr>
          <w:rFonts w:ascii="Aptos" w:hAnsi="Aptos" w:cs="Arial"/>
          <w:sz w:val="22"/>
          <w:szCs w:val="22"/>
        </w:rPr>
        <w:t>Paušální měsíční cena za Průběžně poskytované Služby:</w:t>
      </w:r>
    </w:p>
    <w:tbl>
      <w:tblPr>
        <w:tblStyle w:val="Mkatabulky"/>
        <w:tblW w:w="9214" w:type="dxa"/>
        <w:tblInd w:w="562" w:type="dxa"/>
        <w:tblLayout w:type="fixed"/>
        <w:tblLook w:val="04A0" w:firstRow="1" w:lastRow="0" w:firstColumn="1" w:lastColumn="0" w:noHBand="0" w:noVBand="1"/>
      </w:tblPr>
      <w:tblGrid>
        <w:gridCol w:w="1134"/>
        <w:gridCol w:w="3544"/>
        <w:gridCol w:w="1701"/>
        <w:gridCol w:w="1276"/>
        <w:gridCol w:w="1559"/>
      </w:tblGrid>
      <w:tr w:rsidR="0066536F" w:rsidRPr="00156C38" w14:paraId="299F3457" w14:textId="77777777" w:rsidTr="00156C38">
        <w:trPr>
          <w:cantSplit/>
          <w:trHeight w:val="382"/>
          <w:tblHeader/>
        </w:trPr>
        <w:tc>
          <w:tcPr>
            <w:tcW w:w="4678" w:type="dxa"/>
            <w:gridSpan w:val="2"/>
            <w:shd w:val="clear" w:color="auto" w:fill="D9D9D9" w:themeFill="background1" w:themeFillShade="D9"/>
            <w:vAlign w:val="center"/>
          </w:tcPr>
          <w:p w14:paraId="63F9C72A" w14:textId="77777777" w:rsidR="0066536F" w:rsidRPr="00156C38" w:rsidRDefault="0066536F" w:rsidP="00910D41">
            <w:pPr>
              <w:keepNext/>
              <w:spacing w:before="120" w:after="120"/>
              <w:jc w:val="center"/>
              <w:rPr>
                <w:rFonts w:ascii="Aptos" w:hAnsi="Aptos" w:cs="Arial"/>
                <w:b/>
              </w:rPr>
            </w:pPr>
            <w:r w:rsidRPr="00156C38">
              <w:rPr>
                <w:rFonts w:ascii="Aptos" w:hAnsi="Aptos" w:cs="Arial"/>
                <w:b/>
              </w:rPr>
              <w:t>Služba</w:t>
            </w:r>
          </w:p>
        </w:tc>
        <w:tc>
          <w:tcPr>
            <w:tcW w:w="4536" w:type="dxa"/>
            <w:gridSpan w:val="3"/>
            <w:shd w:val="clear" w:color="auto" w:fill="D9D9D9" w:themeFill="background1" w:themeFillShade="D9"/>
            <w:vAlign w:val="center"/>
          </w:tcPr>
          <w:p w14:paraId="005A774B" w14:textId="397906F1" w:rsidR="0066536F" w:rsidRPr="00156C38" w:rsidRDefault="0066536F" w:rsidP="00910D41">
            <w:pPr>
              <w:keepNext/>
              <w:spacing w:before="120" w:after="120"/>
              <w:jc w:val="center"/>
              <w:rPr>
                <w:rFonts w:ascii="Aptos" w:hAnsi="Aptos" w:cs="Arial"/>
                <w:b/>
                <w:color w:val="000000" w:themeColor="text1"/>
              </w:rPr>
            </w:pPr>
            <w:r w:rsidRPr="00156C38">
              <w:rPr>
                <w:rFonts w:ascii="Aptos" w:hAnsi="Aptos" w:cs="Arial"/>
                <w:b/>
              </w:rPr>
              <w:t>Cena</w:t>
            </w:r>
            <w:r w:rsidRPr="00156C38">
              <w:rPr>
                <w:rFonts w:ascii="Aptos" w:hAnsi="Aptos" w:cs="Arial"/>
                <w:b/>
                <w:color w:val="000000" w:themeColor="text1"/>
              </w:rPr>
              <w:t xml:space="preserve"> za kalendářní měsíc</w:t>
            </w:r>
          </w:p>
        </w:tc>
      </w:tr>
      <w:tr w:rsidR="0066536F" w:rsidRPr="00156C38" w14:paraId="75F575EB" w14:textId="77777777" w:rsidTr="00156C38">
        <w:trPr>
          <w:cantSplit/>
          <w:trHeight w:val="487"/>
          <w:tblHeader/>
        </w:trPr>
        <w:tc>
          <w:tcPr>
            <w:tcW w:w="1134" w:type="dxa"/>
            <w:shd w:val="clear" w:color="auto" w:fill="D9D9D9" w:themeFill="background1" w:themeFillShade="D9"/>
            <w:vAlign w:val="center"/>
          </w:tcPr>
          <w:p w14:paraId="5BA7BB02" w14:textId="77777777" w:rsidR="0066536F" w:rsidRPr="00156C38" w:rsidRDefault="0066536F" w:rsidP="003F35E7">
            <w:pPr>
              <w:jc w:val="center"/>
              <w:rPr>
                <w:rFonts w:ascii="Aptos" w:hAnsi="Aptos" w:cs="Arial"/>
                <w:b/>
              </w:rPr>
            </w:pPr>
            <w:r w:rsidRPr="00156C38">
              <w:rPr>
                <w:rFonts w:ascii="Aptos" w:hAnsi="Aptos" w:cs="Arial"/>
                <w:b/>
              </w:rPr>
              <w:t>ID</w:t>
            </w:r>
          </w:p>
        </w:tc>
        <w:tc>
          <w:tcPr>
            <w:tcW w:w="3544" w:type="dxa"/>
            <w:shd w:val="clear" w:color="auto" w:fill="D9D9D9" w:themeFill="background1" w:themeFillShade="D9"/>
            <w:vAlign w:val="center"/>
          </w:tcPr>
          <w:p w14:paraId="4CBE15F1" w14:textId="77777777" w:rsidR="0066536F" w:rsidRPr="00156C38" w:rsidRDefault="0066536F" w:rsidP="003F35E7">
            <w:pPr>
              <w:jc w:val="center"/>
              <w:rPr>
                <w:rFonts w:ascii="Aptos" w:hAnsi="Aptos" w:cs="Arial"/>
                <w:b/>
              </w:rPr>
            </w:pPr>
            <w:r w:rsidRPr="00156C38">
              <w:rPr>
                <w:rFonts w:ascii="Aptos" w:hAnsi="Aptos" w:cs="Arial"/>
                <w:b/>
              </w:rPr>
              <w:t>Název Služby</w:t>
            </w:r>
          </w:p>
        </w:tc>
        <w:tc>
          <w:tcPr>
            <w:tcW w:w="1701" w:type="dxa"/>
            <w:shd w:val="clear" w:color="auto" w:fill="D9D9D9" w:themeFill="background1" w:themeFillShade="D9"/>
            <w:vAlign w:val="center"/>
          </w:tcPr>
          <w:p w14:paraId="335C8CB4" w14:textId="77777777" w:rsidR="0066536F" w:rsidRPr="00156C38" w:rsidRDefault="0066536F" w:rsidP="003F35E7">
            <w:pPr>
              <w:jc w:val="center"/>
              <w:rPr>
                <w:rFonts w:ascii="Aptos" w:hAnsi="Aptos" w:cs="Arial"/>
                <w:b/>
              </w:rPr>
            </w:pPr>
            <w:r w:rsidRPr="00156C38">
              <w:rPr>
                <w:rFonts w:ascii="Aptos" w:hAnsi="Aptos" w:cs="Arial"/>
                <w:b/>
              </w:rPr>
              <w:t>Cena bez DPH</w:t>
            </w:r>
            <w:r w:rsidRPr="00156C38">
              <w:rPr>
                <w:rFonts w:ascii="Aptos" w:hAnsi="Aptos" w:cs="Arial"/>
                <w:b/>
              </w:rPr>
              <w:br/>
              <w:t>v Kč</w:t>
            </w:r>
          </w:p>
        </w:tc>
        <w:tc>
          <w:tcPr>
            <w:tcW w:w="1276" w:type="dxa"/>
            <w:shd w:val="clear" w:color="auto" w:fill="D9D9D9" w:themeFill="background1" w:themeFillShade="D9"/>
            <w:vAlign w:val="center"/>
          </w:tcPr>
          <w:p w14:paraId="008E9A2E" w14:textId="77777777" w:rsidR="0066536F" w:rsidRPr="00156C38" w:rsidRDefault="0066536F" w:rsidP="003F35E7">
            <w:pPr>
              <w:jc w:val="center"/>
              <w:rPr>
                <w:rFonts w:ascii="Aptos" w:hAnsi="Aptos" w:cs="Arial"/>
                <w:b/>
              </w:rPr>
            </w:pPr>
            <w:r w:rsidRPr="00156C38">
              <w:rPr>
                <w:rFonts w:ascii="Aptos" w:hAnsi="Aptos" w:cs="Arial"/>
                <w:b/>
              </w:rPr>
              <w:t>DPH v Kč</w:t>
            </w:r>
          </w:p>
        </w:tc>
        <w:tc>
          <w:tcPr>
            <w:tcW w:w="1559" w:type="dxa"/>
            <w:shd w:val="clear" w:color="auto" w:fill="D9D9D9" w:themeFill="background1" w:themeFillShade="D9"/>
            <w:vAlign w:val="center"/>
          </w:tcPr>
          <w:p w14:paraId="79BD8071" w14:textId="77777777" w:rsidR="0066536F" w:rsidRPr="00156C38" w:rsidRDefault="0066536F" w:rsidP="003F35E7">
            <w:pPr>
              <w:jc w:val="center"/>
              <w:rPr>
                <w:rFonts w:ascii="Aptos" w:hAnsi="Aptos" w:cs="Arial"/>
                <w:b/>
              </w:rPr>
            </w:pPr>
            <w:r w:rsidRPr="00156C38">
              <w:rPr>
                <w:rFonts w:ascii="Aptos" w:hAnsi="Aptos" w:cs="Arial"/>
                <w:b/>
              </w:rPr>
              <w:t>Cena s DPH</w:t>
            </w:r>
            <w:r w:rsidRPr="00156C38">
              <w:rPr>
                <w:rFonts w:ascii="Aptos" w:hAnsi="Aptos" w:cs="Arial"/>
                <w:b/>
              </w:rPr>
              <w:br/>
              <w:t xml:space="preserve">v Kč </w:t>
            </w:r>
          </w:p>
        </w:tc>
      </w:tr>
      <w:tr w:rsidR="00707173" w:rsidRPr="00685B29" w14:paraId="12509A4E" w14:textId="77777777" w:rsidTr="00E13389">
        <w:trPr>
          <w:cantSplit/>
          <w:trHeight w:val="495"/>
        </w:trPr>
        <w:tc>
          <w:tcPr>
            <w:tcW w:w="1134" w:type="dxa"/>
            <w:vAlign w:val="center"/>
          </w:tcPr>
          <w:p w14:paraId="64B9C250" w14:textId="77777777" w:rsidR="00707173" w:rsidRPr="00685B29" w:rsidRDefault="00707173" w:rsidP="00707173">
            <w:pPr>
              <w:jc w:val="center"/>
              <w:rPr>
                <w:rFonts w:ascii="Aptos" w:hAnsi="Aptos" w:cs="Arial"/>
              </w:rPr>
            </w:pPr>
            <w:r w:rsidRPr="00685B29">
              <w:rPr>
                <w:rFonts w:ascii="Aptos" w:hAnsi="Aptos" w:cs="Arial"/>
              </w:rPr>
              <w:t>RPP 01</w:t>
            </w:r>
          </w:p>
        </w:tc>
        <w:tc>
          <w:tcPr>
            <w:tcW w:w="3544" w:type="dxa"/>
            <w:vAlign w:val="center"/>
          </w:tcPr>
          <w:p w14:paraId="45606056" w14:textId="77777777" w:rsidR="00707173" w:rsidRPr="00685B29" w:rsidRDefault="00707173" w:rsidP="00707173">
            <w:pPr>
              <w:rPr>
                <w:rFonts w:ascii="Aptos" w:hAnsi="Aptos" w:cs="Arial"/>
              </w:rPr>
            </w:pPr>
            <w:r w:rsidRPr="00685B29">
              <w:rPr>
                <w:rFonts w:ascii="Aptos" w:hAnsi="Aptos" w:cs="Arial"/>
              </w:rPr>
              <w:t>Zajištění dostupnosti a výkonnosti Systému</w:t>
            </w:r>
          </w:p>
        </w:tc>
        <w:tc>
          <w:tcPr>
            <w:tcW w:w="1701" w:type="dxa"/>
            <w:vAlign w:val="center"/>
          </w:tcPr>
          <w:p w14:paraId="1D5CA4F3" w14:textId="678A2C62"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c>
          <w:tcPr>
            <w:tcW w:w="1276" w:type="dxa"/>
          </w:tcPr>
          <w:p w14:paraId="0630D2BA" w14:textId="3746DDDF"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w:t>
            </w:r>
            <w:proofErr w:type="spellEnd"/>
          </w:p>
        </w:tc>
        <w:tc>
          <w:tcPr>
            <w:tcW w:w="1559" w:type="dxa"/>
          </w:tcPr>
          <w:p w14:paraId="1A10D1E2" w14:textId="309D50F2"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r>
      <w:tr w:rsidR="00707173" w:rsidRPr="00685B29" w14:paraId="73695DD8" w14:textId="77777777" w:rsidTr="00BB48B1">
        <w:trPr>
          <w:cantSplit/>
          <w:trHeight w:val="709"/>
        </w:trPr>
        <w:tc>
          <w:tcPr>
            <w:tcW w:w="1134" w:type="dxa"/>
            <w:vAlign w:val="center"/>
          </w:tcPr>
          <w:p w14:paraId="393C5596" w14:textId="77777777" w:rsidR="00707173" w:rsidRPr="00685B29" w:rsidRDefault="00707173" w:rsidP="00707173">
            <w:pPr>
              <w:jc w:val="center"/>
              <w:rPr>
                <w:rFonts w:ascii="Aptos" w:hAnsi="Aptos" w:cs="Arial"/>
              </w:rPr>
            </w:pPr>
            <w:r w:rsidRPr="00685B29">
              <w:rPr>
                <w:rFonts w:ascii="Aptos" w:hAnsi="Aptos" w:cs="Arial"/>
              </w:rPr>
              <w:t>RPP 02</w:t>
            </w:r>
          </w:p>
        </w:tc>
        <w:tc>
          <w:tcPr>
            <w:tcW w:w="3544" w:type="dxa"/>
            <w:vAlign w:val="center"/>
          </w:tcPr>
          <w:p w14:paraId="5AAC3E9F" w14:textId="77777777" w:rsidR="00707173" w:rsidRPr="00685B29" w:rsidRDefault="00707173" w:rsidP="00707173">
            <w:pPr>
              <w:rPr>
                <w:rFonts w:ascii="Aptos" w:hAnsi="Aptos" w:cs="Arial"/>
              </w:rPr>
            </w:pPr>
            <w:r w:rsidRPr="00685B29">
              <w:rPr>
                <w:rFonts w:ascii="Aptos" w:hAnsi="Aptos" w:cs="Arial"/>
              </w:rPr>
              <w:t>Předávání provozních dat a zajišťování podkladů a výstupů do výkazů o poskytovaných službách</w:t>
            </w:r>
          </w:p>
        </w:tc>
        <w:tc>
          <w:tcPr>
            <w:tcW w:w="1701" w:type="dxa"/>
          </w:tcPr>
          <w:p w14:paraId="1CEB3F84" w14:textId="4B097D78"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c>
          <w:tcPr>
            <w:tcW w:w="1276" w:type="dxa"/>
          </w:tcPr>
          <w:p w14:paraId="07F0780F" w14:textId="635B0E77"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w:t>
            </w:r>
            <w:proofErr w:type="spellEnd"/>
          </w:p>
        </w:tc>
        <w:tc>
          <w:tcPr>
            <w:tcW w:w="1559" w:type="dxa"/>
          </w:tcPr>
          <w:p w14:paraId="2F3A8768" w14:textId="41EF444F"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r>
      <w:tr w:rsidR="00707173" w:rsidRPr="00685B29" w14:paraId="7D36E14F" w14:textId="77777777" w:rsidTr="00BB48B1">
        <w:trPr>
          <w:cantSplit/>
          <w:trHeight w:val="424"/>
        </w:trPr>
        <w:tc>
          <w:tcPr>
            <w:tcW w:w="1134" w:type="dxa"/>
            <w:shd w:val="clear" w:color="auto" w:fill="auto"/>
            <w:vAlign w:val="center"/>
          </w:tcPr>
          <w:p w14:paraId="2C422919" w14:textId="77777777" w:rsidR="00707173" w:rsidRPr="00685B29" w:rsidRDefault="00707173" w:rsidP="00707173">
            <w:pPr>
              <w:jc w:val="center"/>
              <w:rPr>
                <w:rFonts w:ascii="Aptos" w:hAnsi="Aptos" w:cs="Arial"/>
              </w:rPr>
            </w:pPr>
            <w:r w:rsidRPr="00685B29">
              <w:rPr>
                <w:rFonts w:ascii="Aptos" w:hAnsi="Aptos" w:cs="Arial"/>
              </w:rPr>
              <w:t>RPP 03</w:t>
            </w:r>
          </w:p>
        </w:tc>
        <w:tc>
          <w:tcPr>
            <w:tcW w:w="3544" w:type="dxa"/>
            <w:shd w:val="clear" w:color="auto" w:fill="auto"/>
            <w:vAlign w:val="center"/>
          </w:tcPr>
          <w:p w14:paraId="012F60DA" w14:textId="77777777" w:rsidR="00707173" w:rsidRPr="00685B29" w:rsidRDefault="00707173" w:rsidP="00707173">
            <w:pPr>
              <w:rPr>
                <w:rFonts w:ascii="Aptos" w:hAnsi="Aptos" w:cs="Arial"/>
              </w:rPr>
            </w:pPr>
            <w:r w:rsidRPr="00685B29">
              <w:rPr>
                <w:rFonts w:ascii="Aptos" w:hAnsi="Aptos" w:cs="Arial"/>
              </w:rPr>
              <w:t>Zajištění provozu a bezpečnosti Systému a podpora jeho uživatelů</w:t>
            </w:r>
          </w:p>
        </w:tc>
        <w:tc>
          <w:tcPr>
            <w:tcW w:w="1701" w:type="dxa"/>
            <w:shd w:val="clear" w:color="auto" w:fill="auto"/>
          </w:tcPr>
          <w:p w14:paraId="11A34A96" w14:textId="3AF2543C"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c>
          <w:tcPr>
            <w:tcW w:w="1276" w:type="dxa"/>
            <w:shd w:val="clear" w:color="auto" w:fill="auto"/>
          </w:tcPr>
          <w:p w14:paraId="40712998" w14:textId="46FC97DF"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w:t>
            </w:r>
            <w:proofErr w:type="spellEnd"/>
          </w:p>
        </w:tc>
        <w:tc>
          <w:tcPr>
            <w:tcW w:w="1559" w:type="dxa"/>
            <w:shd w:val="clear" w:color="auto" w:fill="auto"/>
          </w:tcPr>
          <w:p w14:paraId="50558E09" w14:textId="4224A0FF" w:rsidR="00707173" w:rsidRPr="00707173" w:rsidRDefault="00707173" w:rsidP="00707173">
            <w:pPr>
              <w:jc w:val="center"/>
              <w:rPr>
                <w:rFonts w:ascii="Aptos" w:hAnsi="Aptos" w:cs="Arial"/>
                <w:highlight w:val="yellow"/>
              </w:rPr>
            </w:pPr>
            <w:proofErr w:type="spellStart"/>
            <w:r w:rsidRPr="00707173">
              <w:rPr>
                <w:rFonts w:ascii="Aptos" w:hAnsi="Aptos" w:cs="Arial"/>
                <w:highlight w:val="yellow"/>
              </w:rPr>
              <w:t>xxxxxxxxxxx</w:t>
            </w:r>
            <w:proofErr w:type="spellEnd"/>
          </w:p>
        </w:tc>
      </w:tr>
      <w:tr w:rsidR="00707173" w:rsidRPr="00685B29" w14:paraId="735330A6" w14:textId="77777777" w:rsidTr="00BB48B1">
        <w:trPr>
          <w:cantSplit/>
          <w:trHeight w:val="424"/>
        </w:trPr>
        <w:tc>
          <w:tcPr>
            <w:tcW w:w="1134" w:type="dxa"/>
            <w:shd w:val="clear" w:color="auto" w:fill="auto"/>
            <w:vAlign w:val="center"/>
          </w:tcPr>
          <w:p w14:paraId="36A1EB9D" w14:textId="219C6FB2" w:rsidR="00707173" w:rsidRPr="00685B29" w:rsidRDefault="00707173" w:rsidP="00707173">
            <w:pPr>
              <w:jc w:val="center"/>
              <w:rPr>
                <w:rFonts w:ascii="Aptos" w:hAnsi="Aptos" w:cs="Arial"/>
              </w:rPr>
            </w:pPr>
            <w:r w:rsidRPr="00685B29">
              <w:rPr>
                <w:rFonts w:ascii="Aptos" w:hAnsi="Aptos" w:cs="Arial"/>
              </w:rPr>
              <w:t>RPP 04</w:t>
            </w:r>
          </w:p>
        </w:tc>
        <w:tc>
          <w:tcPr>
            <w:tcW w:w="3544" w:type="dxa"/>
            <w:shd w:val="clear" w:color="auto" w:fill="auto"/>
            <w:vAlign w:val="center"/>
          </w:tcPr>
          <w:p w14:paraId="7CD8AFB0" w14:textId="0BE9238E" w:rsidR="00707173" w:rsidRPr="00685B29" w:rsidRDefault="00707173" w:rsidP="00707173">
            <w:pPr>
              <w:rPr>
                <w:rFonts w:ascii="Aptos" w:hAnsi="Aptos" w:cs="Arial"/>
              </w:rPr>
            </w:pPr>
            <w:r w:rsidRPr="00685B29">
              <w:rPr>
                <w:rFonts w:ascii="Aptos" w:hAnsi="Aptos" w:cs="Arial"/>
              </w:rPr>
              <w:t>Čerpání garantovaného rozsahu prací</w:t>
            </w:r>
          </w:p>
        </w:tc>
        <w:tc>
          <w:tcPr>
            <w:tcW w:w="1701" w:type="dxa"/>
            <w:shd w:val="clear" w:color="auto" w:fill="auto"/>
          </w:tcPr>
          <w:p w14:paraId="1FD8E1FC" w14:textId="0A18A6FB" w:rsidR="00707173" w:rsidRPr="00707173" w:rsidRDefault="00707173" w:rsidP="00707173">
            <w:pPr>
              <w:jc w:val="center"/>
              <w:rPr>
                <w:rFonts w:ascii="Aptos" w:hAnsi="Aptos" w:cs="Arial"/>
                <w:color w:val="000000"/>
                <w:highlight w:val="yellow"/>
              </w:rPr>
            </w:pPr>
            <w:proofErr w:type="spellStart"/>
            <w:r w:rsidRPr="00707173">
              <w:rPr>
                <w:rFonts w:ascii="Aptos" w:hAnsi="Aptos" w:cs="Arial"/>
                <w:highlight w:val="yellow"/>
              </w:rPr>
              <w:t>xxxxxxxxxxx</w:t>
            </w:r>
            <w:proofErr w:type="spellEnd"/>
          </w:p>
        </w:tc>
        <w:tc>
          <w:tcPr>
            <w:tcW w:w="1276" w:type="dxa"/>
            <w:shd w:val="clear" w:color="auto" w:fill="auto"/>
          </w:tcPr>
          <w:p w14:paraId="5E623B84" w14:textId="3B5F02D6" w:rsidR="00707173" w:rsidRPr="00707173" w:rsidRDefault="00707173" w:rsidP="00707173">
            <w:pPr>
              <w:jc w:val="center"/>
              <w:rPr>
                <w:rFonts w:ascii="Aptos" w:hAnsi="Aptos" w:cs="Arial"/>
                <w:color w:val="000000"/>
                <w:highlight w:val="yellow"/>
              </w:rPr>
            </w:pPr>
            <w:proofErr w:type="spellStart"/>
            <w:r w:rsidRPr="00707173">
              <w:rPr>
                <w:rFonts w:ascii="Aptos" w:hAnsi="Aptos" w:cs="Arial"/>
                <w:highlight w:val="yellow"/>
              </w:rPr>
              <w:t>xxxxxxxxxx</w:t>
            </w:r>
            <w:proofErr w:type="spellEnd"/>
          </w:p>
        </w:tc>
        <w:tc>
          <w:tcPr>
            <w:tcW w:w="1559" w:type="dxa"/>
            <w:shd w:val="clear" w:color="auto" w:fill="auto"/>
          </w:tcPr>
          <w:p w14:paraId="79920EEA" w14:textId="699D0D9C" w:rsidR="00707173" w:rsidRPr="00707173" w:rsidRDefault="00707173" w:rsidP="00707173">
            <w:pPr>
              <w:jc w:val="center"/>
              <w:rPr>
                <w:rFonts w:ascii="Aptos" w:hAnsi="Aptos" w:cs="Arial"/>
                <w:color w:val="000000"/>
                <w:highlight w:val="yellow"/>
              </w:rPr>
            </w:pPr>
            <w:proofErr w:type="spellStart"/>
            <w:r w:rsidRPr="00707173">
              <w:rPr>
                <w:rFonts w:ascii="Aptos" w:hAnsi="Aptos" w:cs="Arial"/>
                <w:highlight w:val="yellow"/>
              </w:rPr>
              <w:t>xxxxxxxxxxx</w:t>
            </w:r>
            <w:proofErr w:type="spellEnd"/>
          </w:p>
        </w:tc>
      </w:tr>
      <w:tr w:rsidR="00F84D80" w:rsidRPr="00685B29" w14:paraId="1E5B7231" w14:textId="77777777" w:rsidTr="00156C38">
        <w:trPr>
          <w:cantSplit/>
          <w:trHeight w:val="99"/>
        </w:trPr>
        <w:tc>
          <w:tcPr>
            <w:tcW w:w="4678" w:type="dxa"/>
            <w:gridSpan w:val="2"/>
            <w:shd w:val="clear" w:color="auto" w:fill="D9D9D9" w:themeFill="background1" w:themeFillShade="D9"/>
            <w:vAlign w:val="center"/>
          </w:tcPr>
          <w:p w14:paraId="34C1C35D" w14:textId="6C719CF5" w:rsidR="00F84D80" w:rsidRPr="00685B29" w:rsidRDefault="00F84D80" w:rsidP="003F35E7">
            <w:pPr>
              <w:pStyle w:val="Default"/>
              <w:rPr>
                <w:rFonts w:ascii="Aptos" w:hAnsi="Aptos" w:cs="Arial"/>
                <w:sz w:val="22"/>
                <w:szCs w:val="22"/>
              </w:rPr>
            </w:pPr>
            <w:r w:rsidRPr="00685B29">
              <w:rPr>
                <w:rFonts w:ascii="Aptos" w:hAnsi="Aptos" w:cs="Arial"/>
                <w:b/>
                <w:bCs/>
                <w:sz w:val="22"/>
                <w:szCs w:val="22"/>
              </w:rPr>
              <w:t>Celková paušální cena výše uvedených Služeb za kalendářní měsíc</w:t>
            </w:r>
          </w:p>
        </w:tc>
        <w:tc>
          <w:tcPr>
            <w:tcW w:w="1701" w:type="dxa"/>
            <w:shd w:val="clear" w:color="auto" w:fill="D9D9D9" w:themeFill="background1" w:themeFillShade="D9"/>
            <w:vAlign w:val="center"/>
          </w:tcPr>
          <w:p w14:paraId="0870A7D2" w14:textId="462B3BF2" w:rsidR="00F84D80" w:rsidRPr="00685B29" w:rsidRDefault="00B330EF" w:rsidP="003F35E7">
            <w:pPr>
              <w:jc w:val="right"/>
              <w:rPr>
                <w:rFonts w:ascii="Aptos" w:hAnsi="Aptos" w:cs="Arial"/>
                <w:b/>
                <w:bCs/>
                <w:color w:val="000000"/>
              </w:rPr>
            </w:pPr>
            <w:r w:rsidRPr="00685B29">
              <w:rPr>
                <w:rFonts w:ascii="Aptos" w:hAnsi="Aptos" w:cs="Arial"/>
                <w:b/>
                <w:bCs/>
                <w:color w:val="000000"/>
              </w:rPr>
              <w:t>3 968 286,55</w:t>
            </w:r>
          </w:p>
        </w:tc>
        <w:tc>
          <w:tcPr>
            <w:tcW w:w="1276" w:type="dxa"/>
            <w:shd w:val="clear" w:color="auto" w:fill="D9D9D9" w:themeFill="background1" w:themeFillShade="D9"/>
            <w:vAlign w:val="center"/>
          </w:tcPr>
          <w:p w14:paraId="64E2DF61" w14:textId="749C411F" w:rsidR="00F84D80" w:rsidRPr="00685B29" w:rsidRDefault="00B330EF" w:rsidP="003F35E7">
            <w:pPr>
              <w:jc w:val="right"/>
              <w:rPr>
                <w:rFonts w:ascii="Aptos" w:hAnsi="Aptos" w:cs="Arial"/>
                <w:b/>
                <w:bCs/>
                <w:color w:val="000000"/>
              </w:rPr>
            </w:pPr>
            <w:r w:rsidRPr="00685B29">
              <w:rPr>
                <w:rFonts w:ascii="Aptos" w:hAnsi="Aptos" w:cs="Arial"/>
                <w:b/>
                <w:bCs/>
                <w:color w:val="000000"/>
              </w:rPr>
              <w:t>833 340,19</w:t>
            </w:r>
          </w:p>
        </w:tc>
        <w:tc>
          <w:tcPr>
            <w:tcW w:w="1559" w:type="dxa"/>
            <w:shd w:val="clear" w:color="auto" w:fill="D9D9D9" w:themeFill="background1" w:themeFillShade="D9"/>
            <w:vAlign w:val="center"/>
          </w:tcPr>
          <w:p w14:paraId="6EA08000" w14:textId="2E812576" w:rsidR="00F84D80" w:rsidRPr="00685B29" w:rsidRDefault="00B330EF" w:rsidP="003F35E7">
            <w:pPr>
              <w:jc w:val="right"/>
              <w:rPr>
                <w:rFonts w:ascii="Aptos" w:hAnsi="Aptos" w:cs="Arial"/>
                <w:b/>
                <w:bCs/>
                <w:color w:val="000000"/>
              </w:rPr>
            </w:pPr>
            <w:r w:rsidRPr="00685B29">
              <w:rPr>
                <w:rFonts w:ascii="Aptos" w:hAnsi="Aptos" w:cs="Arial"/>
                <w:b/>
                <w:bCs/>
                <w:color w:val="000000"/>
              </w:rPr>
              <w:t>4 801 626,72</w:t>
            </w:r>
          </w:p>
        </w:tc>
      </w:tr>
    </w:tbl>
    <w:p w14:paraId="390B8E95" w14:textId="1EF20618" w:rsidR="00C838DE" w:rsidRPr="00156C38" w:rsidRDefault="0095166F" w:rsidP="00270224">
      <w:pPr>
        <w:pStyle w:val="Styl2"/>
        <w:ind w:left="567"/>
        <w:rPr>
          <w:rFonts w:ascii="Aptos" w:hAnsi="Aptos"/>
        </w:rPr>
      </w:pPr>
      <w:r w:rsidRPr="00685B29">
        <w:rPr>
          <w:rFonts w:ascii="Aptos" w:hAnsi="Aptos"/>
        </w:rPr>
        <w:t>Celková paušální cena výše uvedených Služeb za kalendářní měsíc bude Objednatelem</w:t>
      </w:r>
      <w:r w:rsidRPr="00156C38">
        <w:rPr>
          <w:rFonts w:ascii="Aptos" w:hAnsi="Aptos"/>
        </w:rPr>
        <w:t xml:space="preserve"> placena měsíčně za každý kalendářní měsíc poskytování Průběžně poskytovaných Služeb za podmínek uvedených dále v tomto Článku 4 (dále jen „</w:t>
      </w:r>
      <w:r w:rsidRPr="00156C38">
        <w:rPr>
          <w:rFonts w:ascii="Aptos" w:hAnsi="Aptos"/>
          <w:b/>
          <w:bCs/>
        </w:rPr>
        <w:t>Celková měsíční paušální cena</w:t>
      </w:r>
      <w:r w:rsidRPr="00156C38">
        <w:rPr>
          <w:rFonts w:ascii="Aptos" w:hAnsi="Aptos"/>
        </w:rPr>
        <w:t>“). Čerpání Člověkodnů v</w:t>
      </w:r>
      <w:r w:rsidR="00B95445" w:rsidRPr="00156C38">
        <w:rPr>
          <w:rFonts w:ascii="Aptos" w:hAnsi="Aptos"/>
        </w:rPr>
        <w:t> </w:t>
      </w:r>
      <w:r w:rsidRPr="00156C38">
        <w:rPr>
          <w:rFonts w:ascii="Aptos" w:hAnsi="Aptos"/>
        </w:rPr>
        <w:t>rámci Služeb ID RPP 04 se řídí při objednávání přiměřeně postupem popsaným v Článku 5 a při akceptaci postupem v Článku 6.3 této Smlouvy.</w:t>
      </w:r>
    </w:p>
    <w:p w14:paraId="7E146DAD" w14:textId="5275B395" w:rsidR="00AC76F6" w:rsidRPr="00156C38" w:rsidRDefault="00AA2DC4" w:rsidP="00AA2DC4">
      <w:pPr>
        <w:pStyle w:val="Styl2"/>
        <w:numPr>
          <w:ilvl w:val="1"/>
          <w:numId w:val="7"/>
        </w:numPr>
        <w:ind w:left="567" w:hanging="567"/>
        <w:rPr>
          <w:rFonts w:ascii="Aptos" w:hAnsi="Aptos"/>
        </w:rPr>
      </w:pPr>
      <w:r w:rsidRPr="00156C38">
        <w:rPr>
          <w:rFonts w:ascii="Aptos" w:hAnsi="Aptos"/>
          <w:bCs/>
        </w:rPr>
        <w:lastRenderedPageBreak/>
        <w:t>Smluvní strany se dohodly na změně Přílohy č. 1 Smlouvy tak, že její dosavadní text se vypouští a nahrazuje se textem Přílohy č. 1 tohoto Dodatku – Katalog služeb (Příloha č. 1 Smlouvy)</w:t>
      </w:r>
      <w:r w:rsidR="0002384C" w:rsidRPr="00156C38">
        <w:rPr>
          <w:rFonts w:ascii="Aptos" w:hAnsi="Aptos"/>
          <w:bCs/>
        </w:rPr>
        <w:t>.</w:t>
      </w:r>
      <w:r w:rsidR="00B36D9A" w:rsidRPr="00156C38">
        <w:rPr>
          <w:rFonts w:ascii="Aptos" w:hAnsi="Aptos"/>
          <w:b/>
        </w:rPr>
        <w:t xml:space="preserve"> </w:t>
      </w:r>
    </w:p>
    <w:p w14:paraId="35F8DC13" w14:textId="77777777" w:rsidR="00596A1F" w:rsidRPr="00156C38" w:rsidRDefault="00596A1F" w:rsidP="00596A1F">
      <w:pPr>
        <w:pStyle w:val="Styl2"/>
        <w:ind w:left="567"/>
        <w:rPr>
          <w:rFonts w:ascii="Aptos" w:hAnsi="Aptos"/>
        </w:rPr>
      </w:pPr>
    </w:p>
    <w:p w14:paraId="1226FE55" w14:textId="4C13FDB5" w:rsidR="00862BD5" w:rsidRPr="00156C38" w:rsidRDefault="0087489B" w:rsidP="00BD002E">
      <w:pPr>
        <w:pStyle w:val="Styl1"/>
        <w:keepNext/>
        <w:numPr>
          <w:ilvl w:val="0"/>
          <w:numId w:val="7"/>
        </w:numPr>
        <w:spacing w:after="240"/>
        <w:ind w:left="357" w:hanging="357"/>
        <w:rPr>
          <w:rFonts w:ascii="Aptos" w:hAnsi="Aptos"/>
        </w:rPr>
      </w:pPr>
      <w:r w:rsidRPr="00156C38">
        <w:rPr>
          <w:rFonts w:ascii="Aptos" w:hAnsi="Aptos"/>
        </w:rPr>
        <w:t>Závěrečná ustanovení</w:t>
      </w:r>
    </w:p>
    <w:p w14:paraId="653564A6" w14:textId="6FDB54E7" w:rsidR="000E294D" w:rsidRPr="00156C38" w:rsidRDefault="0087489B" w:rsidP="00BD002E">
      <w:pPr>
        <w:pStyle w:val="Odstavecseseznamem"/>
        <w:numPr>
          <w:ilvl w:val="1"/>
          <w:numId w:val="5"/>
        </w:numPr>
        <w:spacing w:after="0" w:line="276" w:lineRule="auto"/>
        <w:ind w:left="567" w:hanging="567"/>
        <w:contextualSpacing w:val="0"/>
        <w:rPr>
          <w:rFonts w:ascii="Aptos" w:hAnsi="Aptos" w:cs="Arial"/>
          <w:szCs w:val="22"/>
        </w:rPr>
      </w:pPr>
      <w:bookmarkStart w:id="0" w:name="_Ref383775754"/>
      <w:r w:rsidRPr="00156C38">
        <w:rPr>
          <w:rFonts w:ascii="Aptos" w:hAnsi="Aptos" w:cs="Arial"/>
          <w:szCs w:val="22"/>
        </w:rPr>
        <w:t xml:space="preserve">Ostatní </w:t>
      </w:r>
      <w:r w:rsidR="005E0A31" w:rsidRPr="00156C38">
        <w:rPr>
          <w:rFonts w:ascii="Aptos" w:hAnsi="Aptos" w:cs="Arial"/>
          <w:szCs w:val="22"/>
        </w:rPr>
        <w:t>ustanovení Smlouvy, která nejsou tímto Dodatkem dotčena, zůstávají nadále v platnosti nezměněna</w:t>
      </w:r>
      <w:r w:rsidR="000E294D" w:rsidRPr="00156C38">
        <w:rPr>
          <w:rFonts w:ascii="Aptos" w:hAnsi="Aptos" w:cs="Arial"/>
          <w:szCs w:val="22"/>
        </w:rPr>
        <w:t>.</w:t>
      </w:r>
      <w:bookmarkEnd w:id="0"/>
    </w:p>
    <w:p w14:paraId="09122F29" w14:textId="4D855241" w:rsidR="00302CA2" w:rsidRPr="00685B29" w:rsidRDefault="0087489B" w:rsidP="00BD002E">
      <w:pPr>
        <w:pStyle w:val="Odstavecseseznamem"/>
        <w:numPr>
          <w:ilvl w:val="1"/>
          <w:numId w:val="5"/>
        </w:numPr>
        <w:spacing w:after="0" w:line="276" w:lineRule="auto"/>
        <w:ind w:left="567" w:hanging="567"/>
        <w:contextualSpacing w:val="0"/>
        <w:rPr>
          <w:rFonts w:ascii="Aptos" w:hAnsi="Aptos" w:cs="Arial"/>
          <w:szCs w:val="22"/>
        </w:rPr>
      </w:pPr>
      <w:r w:rsidRPr="00156C38">
        <w:rPr>
          <w:rFonts w:ascii="Aptos" w:hAnsi="Aptos" w:cs="Arial"/>
          <w:szCs w:val="22"/>
        </w:rPr>
        <w:t xml:space="preserve">Tento Dodatek je vyhotoven v elektronické podobě a je podepsán platnými zaručenými </w:t>
      </w:r>
      <w:r w:rsidRPr="00685B29">
        <w:rPr>
          <w:rFonts w:ascii="Aptos" w:hAnsi="Aptos" w:cs="Arial"/>
          <w:szCs w:val="22"/>
        </w:rPr>
        <w:t xml:space="preserve">elektronickými podpisy Smluvních stran založenými na kvalifikovaných certifikátech. Každá ze smluvních stran </w:t>
      </w:r>
      <w:proofErr w:type="gramStart"/>
      <w:r w:rsidRPr="00685B29">
        <w:rPr>
          <w:rFonts w:ascii="Aptos" w:hAnsi="Aptos" w:cs="Arial"/>
          <w:szCs w:val="22"/>
        </w:rPr>
        <w:t>obdrží</w:t>
      </w:r>
      <w:proofErr w:type="gramEnd"/>
      <w:r w:rsidRPr="00685B29">
        <w:rPr>
          <w:rFonts w:ascii="Aptos" w:hAnsi="Aptos" w:cs="Arial"/>
          <w:szCs w:val="22"/>
        </w:rPr>
        <w:t xml:space="preserve"> Dodatek v elektronické formě s uznávanými elektronickými podpisy Smluvních stran.</w:t>
      </w:r>
    </w:p>
    <w:p w14:paraId="635E8665" w14:textId="43C2FA83" w:rsidR="00B95445" w:rsidRPr="00685B29" w:rsidRDefault="0087489B" w:rsidP="00BD002E">
      <w:pPr>
        <w:pStyle w:val="Odstavecseseznamem"/>
        <w:numPr>
          <w:ilvl w:val="1"/>
          <w:numId w:val="5"/>
        </w:numPr>
        <w:spacing w:after="0" w:line="276" w:lineRule="auto"/>
        <w:ind w:left="567" w:hanging="567"/>
        <w:contextualSpacing w:val="0"/>
        <w:rPr>
          <w:rFonts w:ascii="Aptos" w:hAnsi="Aptos" w:cs="Arial"/>
          <w:szCs w:val="22"/>
        </w:rPr>
      </w:pPr>
      <w:r w:rsidRPr="00685B29">
        <w:rPr>
          <w:rFonts w:ascii="Aptos" w:hAnsi="Aptos" w:cs="Arial"/>
          <w:szCs w:val="22"/>
        </w:rPr>
        <w:t>Dodatek nabývá platnosti jeho podpisem oběma Smluvními stranami a účinnosti dnem</w:t>
      </w:r>
      <w:r w:rsidR="00DD230D" w:rsidRPr="00685B29">
        <w:rPr>
          <w:rFonts w:ascii="Aptos" w:hAnsi="Aptos" w:cs="Arial"/>
          <w:szCs w:val="22"/>
        </w:rPr>
        <w:t xml:space="preserve"> jeho</w:t>
      </w:r>
      <w:r w:rsidRPr="00685B29">
        <w:rPr>
          <w:rFonts w:ascii="Aptos" w:hAnsi="Aptos" w:cs="Arial"/>
          <w:szCs w:val="22"/>
        </w:rPr>
        <w:t xml:space="preserve"> uveřejnění</w:t>
      </w:r>
      <w:r w:rsidR="00DD230D" w:rsidRPr="00685B29">
        <w:rPr>
          <w:rFonts w:ascii="Aptos" w:hAnsi="Aptos" w:cs="Arial"/>
          <w:szCs w:val="22"/>
        </w:rPr>
        <w:t>m</w:t>
      </w:r>
      <w:r w:rsidRPr="00685B29">
        <w:rPr>
          <w:rFonts w:ascii="Aptos" w:hAnsi="Aptos" w:cs="Arial"/>
          <w:szCs w:val="22"/>
        </w:rPr>
        <w:t xml:space="preserve"> v registru smluv v souladu se zákonem č. 340/2015 Sb., o zvláštních podmínkách účinnosti některých smluv, uveřejňování těchto smluv a o registru smluv (zákon o registru smluv), ve znění pozdějších předpisů</w:t>
      </w:r>
      <w:r w:rsidR="00862BD5" w:rsidRPr="00685B29">
        <w:rPr>
          <w:rFonts w:ascii="Aptos" w:hAnsi="Aptos" w:cs="Arial"/>
          <w:szCs w:val="22"/>
        </w:rPr>
        <w:t>.</w:t>
      </w:r>
    </w:p>
    <w:p w14:paraId="0832BE81" w14:textId="3E6EDE70" w:rsidR="00356F04" w:rsidRPr="00156C38" w:rsidRDefault="00356F04" w:rsidP="00BD002E">
      <w:pPr>
        <w:pStyle w:val="Odstavecseseznamem"/>
        <w:numPr>
          <w:ilvl w:val="1"/>
          <w:numId w:val="5"/>
        </w:numPr>
        <w:spacing w:after="0" w:line="276" w:lineRule="auto"/>
        <w:ind w:left="567" w:hanging="567"/>
        <w:contextualSpacing w:val="0"/>
        <w:rPr>
          <w:rFonts w:ascii="Aptos" w:hAnsi="Aptos" w:cs="Arial"/>
          <w:szCs w:val="22"/>
        </w:rPr>
      </w:pPr>
      <w:r w:rsidRPr="00156C38">
        <w:rPr>
          <w:rFonts w:ascii="Aptos" w:hAnsi="Aptos" w:cs="Arial"/>
          <w:szCs w:val="22"/>
        </w:rPr>
        <w:t xml:space="preserve">Nedílnou součást Dodatku </w:t>
      </w:r>
      <w:proofErr w:type="gramStart"/>
      <w:r w:rsidRPr="00156C38">
        <w:rPr>
          <w:rFonts w:ascii="Aptos" w:hAnsi="Aptos" w:cs="Arial"/>
          <w:szCs w:val="22"/>
        </w:rPr>
        <w:t>tvoří</w:t>
      </w:r>
      <w:proofErr w:type="gramEnd"/>
      <w:r w:rsidRPr="00156C38">
        <w:rPr>
          <w:rFonts w:ascii="Aptos" w:hAnsi="Aptos" w:cs="Arial"/>
          <w:szCs w:val="22"/>
        </w:rPr>
        <w:t xml:space="preserve"> následující příloha:</w:t>
      </w:r>
    </w:p>
    <w:p w14:paraId="0DD6E598" w14:textId="70BF2424" w:rsidR="00356F04" w:rsidRPr="00156C38" w:rsidRDefault="00356F04" w:rsidP="00600EB5">
      <w:pPr>
        <w:pStyle w:val="Styl2"/>
        <w:ind w:left="567"/>
        <w:rPr>
          <w:rFonts w:ascii="Aptos" w:hAnsi="Aptos"/>
        </w:rPr>
      </w:pPr>
      <w:r w:rsidRPr="00156C38">
        <w:rPr>
          <w:rFonts w:ascii="Aptos" w:hAnsi="Aptos"/>
        </w:rPr>
        <w:t>Příloha č. 1 – Katalog služeb (Příloha č. 1 Smlouvy)</w:t>
      </w:r>
    </w:p>
    <w:p w14:paraId="0837E526" w14:textId="77777777" w:rsidR="00B95445" w:rsidRPr="00156C38" w:rsidRDefault="00B95445" w:rsidP="00B95445">
      <w:pPr>
        <w:pStyle w:val="Styl2"/>
        <w:ind w:left="567"/>
        <w:rPr>
          <w:rFonts w:ascii="Aptos" w:hAnsi="Aptos"/>
        </w:rPr>
      </w:pPr>
    </w:p>
    <w:p w14:paraId="40613AC4" w14:textId="77777777" w:rsidR="00EF5E78" w:rsidRPr="00156C38" w:rsidRDefault="00EF5E78" w:rsidP="00B95445">
      <w:pPr>
        <w:pStyle w:val="Styl2"/>
        <w:ind w:left="567"/>
        <w:rPr>
          <w:rFonts w:ascii="Aptos" w:hAnsi="Aptos"/>
        </w:rPr>
      </w:pPr>
    </w:p>
    <w:p w14:paraId="75357092" w14:textId="77777777" w:rsidR="00EA7D52" w:rsidRPr="00156C38" w:rsidRDefault="00EA7D52" w:rsidP="001E2714">
      <w:pPr>
        <w:spacing w:after="0"/>
        <w:rPr>
          <w:rFonts w:ascii="Aptos" w:hAnsi="Aptos" w:cs="Arial"/>
        </w:rPr>
      </w:pP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69"/>
      </w:tblGrid>
      <w:tr w:rsidR="00D32EBB" w:rsidRPr="00156C38" w14:paraId="08CC607A" w14:textId="77777777" w:rsidTr="00B36D9A">
        <w:tc>
          <w:tcPr>
            <w:tcW w:w="5670" w:type="dxa"/>
          </w:tcPr>
          <w:p w14:paraId="7C7D15B8" w14:textId="4351564A" w:rsidR="00D32EBB" w:rsidRPr="00156C38" w:rsidRDefault="00A92F6E" w:rsidP="008F5780">
            <w:pPr>
              <w:tabs>
                <w:tab w:val="left" w:pos="1276"/>
              </w:tabs>
              <w:spacing w:line="276" w:lineRule="auto"/>
              <w:rPr>
                <w:rFonts w:ascii="Aptos" w:hAnsi="Aptos" w:cs="Arial"/>
              </w:rPr>
            </w:pPr>
            <w:r w:rsidRPr="00156C38">
              <w:rPr>
                <w:rFonts w:ascii="Aptos" w:hAnsi="Aptos" w:cs="Arial"/>
              </w:rPr>
              <w:br w:type="page"/>
            </w:r>
            <w:r w:rsidR="00863FC3" w:rsidRPr="00156C38">
              <w:rPr>
                <w:rFonts w:ascii="Aptos" w:hAnsi="Aptos" w:cs="Arial"/>
              </w:rPr>
              <w:t>Objednatel</w:t>
            </w:r>
            <w:r w:rsidR="00D32EBB" w:rsidRPr="00156C38">
              <w:rPr>
                <w:rFonts w:ascii="Aptos" w:hAnsi="Aptos" w:cs="Arial"/>
              </w:rPr>
              <w:t>:</w:t>
            </w:r>
          </w:p>
          <w:p w14:paraId="2B06F4BA" w14:textId="77777777" w:rsidR="00EA7D52" w:rsidRPr="00156C38" w:rsidRDefault="00EA7D52" w:rsidP="008F5780">
            <w:pPr>
              <w:tabs>
                <w:tab w:val="left" w:pos="1276"/>
              </w:tabs>
              <w:spacing w:line="276" w:lineRule="auto"/>
              <w:rPr>
                <w:rFonts w:ascii="Aptos" w:hAnsi="Aptos" w:cs="Arial"/>
              </w:rPr>
            </w:pPr>
          </w:p>
          <w:p w14:paraId="2C36B461" w14:textId="1A4DAE78" w:rsidR="000C5C10" w:rsidRPr="00156C38" w:rsidRDefault="00D32EBB" w:rsidP="008F5780">
            <w:pPr>
              <w:tabs>
                <w:tab w:val="left" w:pos="1276"/>
              </w:tabs>
              <w:spacing w:line="276" w:lineRule="auto"/>
              <w:rPr>
                <w:rFonts w:ascii="Aptos" w:hAnsi="Aptos" w:cs="Arial"/>
              </w:rPr>
            </w:pPr>
            <w:r w:rsidRPr="00156C38">
              <w:rPr>
                <w:rFonts w:ascii="Aptos" w:hAnsi="Aptos" w:cs="Arial"/>
              </w:rPr>
              <w:t xml:space="preserve">V </w:t>
            </w:r>
            <w:r w:rsidR="00862BD5" w:rsidRPr="00156C38">
              <w:rPr>
                <w:rFonts w:ascii="Aptos" w:hAnsi="Aptos" w:cs="Arial"/>
              </w:rPr>
              <w:t>Praze</w:t>
            </w:r>
            <w:r w:rsidRPr="00156C38">
              <w:rPr>
                <w:rFonts w:ascii="Aptos" w:hAnsi="Aptos" w:cs="Arial"/>
              </w:rPr>
              <w:t xml:space="preserve"> dne</w:t>
            </w:r>
            <w:r w:rsidR="000C5C10" w:rsidRPr="00156C38">
              <w:rPr>
                <w:rFonts w:ascii="Aptos" w:hAnsi="Aptos" w:cs="Arial"/>
              </w:rPr>
              <w:t xml:space="preserve"> </w:t>
            </w:r>
            <w:r w:rsidR="00707173">
              <w:rPr>
                <w:rFonts w:ascii="Aptos" w:hAnsi="Aptos" w:cs="Arial"/>
              </w:rPr>
              <w:t>8.11.2024</w:t>
            </w:r>
          </w:p>
          <w:p w14:paraId="23D5F8AF" w14:textId="13786F80" w:rsidR="004013E9" w:rsidRPr="00156C38" w:rsidRDefault="004013E9" w:rsidP="00FE31AE">
            <w:pPr>
              <w:tabs>
                <w:tab w:val="left" w:pos="1276"/>
              </w:tabs>
              <w:spacing w:line="276" w:lineRule="auto"/>
              <w:rPr>
                <w:rFonts w:ascii="Aptos" w:hAnsi="Aptos" w:cs="Arial"/>
              </w:rPr>
            </w:pPr>
          </w:p>
          <w:p w14:paraId="6DD61AFE" w14:textId="77777777" w:rsidR="00EF5E78" w:rsidRPr="00156C38" w:rsidRDefault="00EF5E78" w:rsidP="00FE31AE">
            <w:pPr>
              <w:tabs>
                <w:tab w:val="left" w:pos="1276"/>
              </w:tabs>
              <w:spacing w:line="276" w:lineRule="auto"/>
              <w:rPr>
                <w:rFonts w:ascii="Aptos" w:hAnsi="Aptos" w:cs="Arial"/>
              </w:rPr>
            </w:pPr>
          </w:p>
          <w:p w14:paraId="0E5A38E0" w14:textId="77777777" w:rsidR="00B95445" w:rsidRPr="00156C38" w:rsidRDefault="00B95445" w:rsidP="00FE31AE">
            <w:pPr>
              <w:tabs>
                <w:tab w:val="left" w:pos="1276"/>
              </w:tabs>
              <w:spacing w:line="276" w:lineRule="auto"/>
              <w:rPr>
                <w:rFonts w:ascii="Aptos" w:hAnsi="Aptos" w:cs="Arial"/>
              </w:rPr>
            </w:pPr>
          </w:p>
          <w:p w14:paraId="4B5CABF8" w14:textId="7127CB8A" w:rsidR="00863FC3" w:rsidRPr="00156C38" w:rsidRDefault="00863FC3" w:rsidP="00FE31AE">
            <w:pPr>
              <w:tabs>
                <w:tab w:val="left" w:pos="1276"/>
              </w:tabs>
              <w:spacing w:line="276" w:lineRule="auto"/>
              <w:rPr>
                <w:rFonts w:ascii="Aptos" w:hAnsi="Aptos" w:cs="Arial"/>
              </w:rPr>
            </w:pPr>
            <w:r w:rsidRPr="00156C38">
              <w:rPr>
                <w:rFonts w:ascii="Aptos" w:hAnsi="Aptos" w:cs="Arial"/>
              </w:rPr>
              <w:t>_____________________________________</w:t>
            </w:r>
            <w:r w:rsidR="00B36D9A" w:rsidRPr="00156C38">
              <w:rPr>
                <w:rFonts w:ascii="Aptos" w:hAnsi="Aptos" w:cs="Arial"/>
              </w:rPr>
              <w:t>____</w:t>
            </w:r>
          </w:p>
          <w:p w14:paraId="3D3E203C" w14:textId="245BE898" w:rsidR="00863FC3" w:rsidRPr="00156C38" w:rsidRDefault="00863FC3" w:rsidP="00FE31AE">
            <w:pPr>
              <w:tabs>
                <w:tab w:val="left" w:pos="1276"/>
              </w:tabs>
              <w:spacing w:line="276" w:lineRule="auto"/>
              <w:rPr>
                <w:rFonts w:ascii="Aptos" w:hAnsi="Aptos" w:cs="Arial"/>
                <w:b/>
              </w:rPr>
            </w:pPr>
            <w:r w:rsidRPr="00156C38">
              <w:rPr>
                <w:rFonts w:ascii="Aptos" w:hAnsi="Aptos" w:cs="Arial"/>
                <w:b/>
              </w:rPr>
              <w:t xml:space="preserve">Česká </w:t>
            </w:r>
            <w:r w:rsidR="00184083" w:rsidRPr="00156C38">
              <w:rPr>
                <w:rFonts w:ascii="Aptos" w:hAnsi="Aptos" w:cs="Arial"/>
                <w:b/>
              </w:rPr>
              <w:t xml:space="preserve">republika </w:t>
            </w:r>
            <w:r w:rsidR="00740E02" w:rsidRPr="00156C38">
              <w:rPr>
                <w:rFonts w:ascii="Aptos" w:hAnsi="Aptos" w:cs="Arial"/>
                <w:b/>
              </w:rPr>
              <w:t>–</w:t>
            </w:r>
            <w:r w:rsidR="00184083" w:rsidRPr="00156C38">
              <w:rPr>
                <w:rFonts w:ascii="Aptos" w:hAnsi="Aptos" w:cs="Arial"/>
                <w:b/>
              </w:rPr>
              <w:t xml:space="preserve"> </w:t>
            </w:r>
            <w:r w:rsidR="00740E02" w:rsidRPr="00156C38">
              <w:rPr>
                <w:rFonts w:ascii="Aptos" w:hAnsi="Aptos" w:cs="Arial"/>
                <w:b/>
              </w:rPr>
              <w:t>Digitální a informační agentura</w:t>
            </w:r>
          </w:p>
          <w:p w14:paraId="13678128" w14:textId="4BB85B2F" w:rsidR="00D32EBB" w:rsidRPr="00156C38" w:rsidRDefault="00863FC3" w:rsidP="00FE31AE">
            <w:pPr>
              <w:tabs>
                <w:tab w:val="left" w:pos="1276"/>
              </w:tabs>
              <w:spacing w:line="276" w:lineRule="auto"/>
              <w:rPr>
                <w:rFonts w:ascii="Aptos" w:hAnsi="Aptos" w:cs="Arial"/>
              </w:rPr>
            </w:pPr>
            <w:r w:rsidRPr="00156C38">
              <w:rPr>
                <w:rFonts w:ascii="Aptos" w:hAnsi="Aptos" w:cs="Arial"/>
              </w:rPr>
              <w:t xml:space="preserve">Ing. </w:t>
            </w:r>
            <w:r w:rsidR="00740E02" w:rsidRPr="00156C38">
              <w:rPr>
                <w:rFonts w:ascii="Aptos" w:hAnsi="Aptos" w:cs="Arial"/>
              </w:rPr>
              <w:t>Martin Mesršmíd</w:t>
            </w:r>
            <w:r w:rsidRPr="00156C38">
              <w:rPr>
                <w:rFonts w:ascii="Aptos" w:hAnsi="Aptos" w:cs="Arial"/>
              </w:rPr>
              <w:t>, ředitel</w:t>
            </w:r>
          </w:p>
        </w:tc>
        <w:tc>
          <w:tcPr>
            <w:tcW w:w="3969" w:type="dxa"/>
          </w:tcPr>
          <w:p w14:paraId="04D28977" w14:textId="77777777" w:rsidR="00D32EBB" w:rsidRPr="00156C38" w:rsidRDefault="00D32EBB" w:rsidP="008F5780">
            <w:pPr>
              <w:tabs>
                <w:tab w:val="left" w:pos="1276"/>
              </w:tabs>
              <w:spacing w:line="276" w:lineRule="auto"/>
              <w:rPr>
                <w:rFonts w:ascii="Aptos" w:hAnsi="Aptos" w:cs="Arial"/>
              </w:rPr>
            </w:pPr>
            <w:r w:rsidRPr="00156C38">
              <w:rPr>
                <w:rFonts w:ascii="Aptos" w:hAnsi="Aptos" w:cs="Arial"/>
              </w:rPr>
              <w:t>Poskytovatel:</w:t>
            </w:r>
          </w:p>
          <w:p w14:paraId="76BBA792" w14:textId="77777777" w:rsidR="00EA7D52" w:rsidRPr="00156C38" w:rsidRDefault="00EA7D52" w:rsidP="008F5780">
            <w:pPr>
              <w:tabs>
                <w:tab w:val="left" w:pos="1276"/>
              </w:tabs>
              <w:spacing w:line="276" w:lineRule="auto"/>
              <w:rPr>
                <w:rFonts w:ascii="Aptos" w:hAnsi="Aptos" w:cs="Arial"/>
              </w:rPr>
            </w:pPr>
          </w:p>
          <w:p w14:paraId="662041B6" w14:textId="3A86E04D" w:rsidR="00E42A39" w:rsidRPr="00156C38" w:rsidRDefault="00D32EBB" w:rsidP="008F5780">
            <w:pPr>
              <w:tabs>
                <w:tab w:val="left" w:pos="1276"/>
              </w:tabs>
              <w:spacing w:line="276" w:lineRule="auto"/>
              <w:rPr>
                <w:rFonts w:ascii="Aptos" w:hAnsi="Aptos" w:cs="Arial"/>
              </w:rPr>
            </w:pPr>
            <w:r w:rsidRPr="00156C38">
              <w:rPr>
                <w:rFonts w:ascii="Aptos" w:hAnsi="Aptos" w:cs="Arial"/>
              </w:rPr>
              <w:t xml:space="preserve">V </w:t>
            </w:r>
            <w:r w:rsidR="00862BD5" w:rsidRPr="00156C38">
              <w:rPr>
                <w:rFonts w:ascii="Aptos" w:hAnsi="Aptos" w:cs="Arial"/>
              </w:rPr>
              <w:t>Praze</w:t>
            </w:r>
            <w:r w:rsidR="006C7F09" w:rsidRPr="00156C38">
              <w:rPr>
                <w:rFonts w:ascii="Aptos" w:hAnsi="Aptos" w:cs="Arial"/>
              </w:rPr>
              <w:t xml:space="preserve"> </w:t>
            </w:r>
            <w:r w:rsidR="00863FC3" w:rsidRPr="00156C38">
              <w:rPr>
                <w:rFonts w:ascii="Aptos" w:hAnsi="Aptos" w:cs="Arial"/>
              </w:rPr>
              <w:t xml:space="preserve">dne </w:t>
            </w:r>
            <w:r w:rsidR="00707173">
              <w:rPr>
                <w:rFonts w:ascii="Aptos" w:hAnsi="Aptos" w:cs="Arial"/>
              </w:rPr>
              <w:t>7.11.2024</w:t>
            </w:r>
          </w:p>
          <w:p w14:paraId="735A68B4" w14:textId="3644A5C5" w:rsidR="004013E9" w:rsidRPr="00156C38" w:rsidRDefault="004013E9" w:rsidP="008F5780">
            <w:pPr>
              <w:tabs>
                <w:tab w:val="left" w:pos="1276"/>
              </w:tabs>
              <w:spacing w:line="276" w:lineRule="auto"/>
              <w:rPr>
                <w:rFonts w:ascii="Aptos" w:hAnsi="Aptos" w:cs="Arial"/>
              </w:rPr>
            </w:pPr>
          </w:p>
          <w:p w14:paraId="42D750D5" w14:textId="77777777" w:rsidR="00EF5E78" w:rsidRPr="00156C38" w:rsidRDefault="00EF5E78" w:rsidP="008F5780">
            <w:pPr>
              <w:tabs>
                <w:tab w:val="left" w:pos="1276"/>
              </w:tabs>
              <w:spacing w:line="276" w:lineRule="auto"/>
              <w:rPr>
                <w:rFonts w:ascii="Aptos" w:hAnsi="Aptos" w:cs="Arial"/>
              </w:rPr>
            </w:pPr>
          </w:p>
          <w:p w14:paraId="0298397B" w14:textId="24E1DF07" w:rsidR="00B95445" w:rsidRPr="00156C38" w:rsidRDefault="00B95445" w:rsidP="008F5780">
            <w:pPr>
              <w:tabs>
                <w:tab w:val="left" w:pos="1276"/>
              </w:tabs>
              <w:spacing w:line="276" w:lineRule="auto"/>
              <w:rPr>
                <w:rFonts w:ascii="Aptos" w:hAnsi="Aptos" w:cs="Arial"/>
              </w:rPr>
            </w:pPr>
          </w:p>
          <w:p w14:paraId="652EC7BC" w14:textId="6DC5B96B" w:rsidR="00D32EBB" w:rsidRPr="00156C38" w:rsidRDefault="000C5C10" w:rsidP="00FE31AE">
            <w:pPr>
              <w:tabs>
                <w:tab w:val="left" w:pos="1276"/>
              </w:tabs>
              <w:spacing w:line="276" w:lineRule="auto"/>
              <w:rPr>
                <w:rFonts w:ascii="Aptos" w:hAnsi="Aptos" w:cs="Arial"/>
              </w:rPr>
            </w:pPr>
            <w:r w:rsidRPr="00156C38">
              <w:rPr>
                <w:rFonts w:ascii="Aptos" w:hAnsi="Aptos" w:cs="Arial"/>
              </w:rPr>
              <w:t>__________________________________</w:t>
            </w:r>
          </w:p>
          <w:p w14:paraId="21D7DF07" w14:textId="77777777" w:rsidR="00D32EBB" w:rsidRPr="00156C38" w:rsidRDefault="006C7F09" w:rsidP="00FE31AE">
            <w:pPr>
              <w:tabs>
                <w:tab w:val="left" w:pos="1276"/>
              </w:tabs>
              <w:spacing w:line="276" w:lineRule="auto"/>
              <w:rPr>
                <w:rFonts w:ascii="Aptos" w:hAnsi="Aptos" w:cs="Arial"/>
                <w:b/>
                <w:bCs/>
              </w:rPr>
            </w:pPr>
            <w:proofErr w:type="spellStart"/>
            <w:r w:rsidRPr="00156C38">
              <w:rPr>
                <w:rFonts w:ascii="Aptos" w:hAnsi="Aptos" w:cs="Arial"/>
                <w:b/>
                <w:bCs/>
              </w:rPr>
              <w:t>Asseco</w:t>
            </w:r>
            <w:proofErr w:type="spellEnd"/>
            <w:r w:rsidRPr="00156C38">
              <w:rPr>
                <w:rFonts w:ascii="Aptos" w:hAnsi="Aptos" w:cs="Arial"/>
                <w:b/>
                <w:bCs/>
              </w:rPr>
              <w:t xml:space="preserve"> </w:t>
            </w:r>
            <w:proofErr w:type="spellStart"/>
            <w:r w:rsidRPr="00156C38">
              <w:rPr>
                <w:rFonts w:ascii="Aptos" w:hAnsi="Aptos" w:cs="Arial"/>
                <w:b/>
                <w:bCs/>
              </w:rPr>
              <w:t>Central</w:t>
            </w:r>
            <w:proofErr w:type="spellEnd"/>
            <w:r w:rsidRPr="00156C38">
              <w:rPr>
                <w:rFonts w:ascii="Aptos" w:hAnsi="Aptos" w:cs="Arial"/>
                <w:b/>
                <w:bCs/>
              </w:rPr>
              <w:t xml:space="preserve"> </w:t>
            </w:r>
            <w:proofErr w:type="spellStart"/>
            <w:r w:rsidRPr="00156C38">
              <w:rPr>
                <w:rFonts w:ascii="Aptos" w:hAnsi="Aptos" w:cs="Arial"/>
                <w:b/>
                <w:bCs/>
              </w:rPr>
              <w:t>Europe</w:t>
            </w:r>
            <w:proofErr w:type="spellEnd"/>
            <w:r w:rsidRPr="00156C38">
              <w:rPr>
                <w:rFonts w:ascii="Aptos" w:hAnsi="Aptos" w:cs="Arial"/>
                <w:b/>
                <w:bCs/>
              </w:rPr>
              <w:t>, a.s.</w:t>
            </w:r>
          </w:p>
          <w:p w14:paraId="1457800A" w14:textId="58214134" w:rsidR="00917E0B" w:rsidRPr="00156C38" w:rsidRDefault="0090050D" w:rsidP="00FE31AE">
            <w:pPr>
              <w:tabs>
                <w:tab w:val="left" w:pos="1276"/>
              </w:tabs>
              <w:spacing w:line="276" w:lineRule="auto"/>
              <w:rPr>
                <w:rFonts w:ascii="Aptos" w:hAnsi="Aptos" w:cs="Arial"/>
              </w:rPr>
            </w:pPr>
            <w:r w:rsidRPr="00156C38">
              <w:rPr>
                <w:rFonts w:ascii="Aptos" w:hAnsi="Aptos" w:cs="Arial"/>
              </w:rPr>
              <w:t xml:space="preserve">Ing. </w:t>
            </w:r>
            <w:r w:rsidR="009B25A9" w:rsidRPr="00156C38">
              <w:rPr>
                <w:rFonts w:ascii="Aptos" w:hAnsi="Aptos" w:cs="Arial"/>
              </w:rPr>
              <w:t xml:space="preserve">Michal </w:t>
            </w:r>
            <w:proofErr w:type="spellStart"/>
            <w:r w:rsidR="009B25A9" w:rsidRPr="00156C38">
              <w:rPr>
                <w:rFonts w:ascii="Aptos" w:hAnsi="Aptos" w:cs="Arial"/>
              </w:rPr>
              <w:t>Polehňa</w:t>
            </w:r>
            <w:proofErr w:type="spellEnd"/>
            <w:r w:rsidRPr="00156C38">
              <w:rPr>
                <w:rFonts w:ascii="Aptos" w:hAnsi="Aptos" w:cs="Arial"/>
              </w:rPr>
              <w:t>, prokurista</w:t>
            </w:r>
          </w:p>
          <w:p w14:paraId="4EB1746D" w14:textId="6C12159E" w:rsidR="00917E0B" w:rsidRPr="00156C38" w:rsidRDefault="00917E0B" w:rsidP="00FE31AE">
            <w:pPr>
              <w:tabs>
                <w:tab w:val="left" w:pos="1276"/>
              </w:tabs>
              <w:spacing w:line="276" w:lineRule="auto"/>
              <w:rPr>
                <w:rFonts w:ascii="Aptos" w:hAnsi="Aptos" w:cs="Arial"/>
              </w:rPr>
            </w:pPr>
          </w:p>
        </w:tc>
      </w:tr>
    </w:tbl>
    <w:p w14:paraId="7EC174FC" w14:textId="77777777" w:rsidR="00120B1D" w:rsidRDefault="00120B1D" w:rsidP="0024238F">
      <w:pPr>
        <w:rPr>
          <w:sz w:val="24"/>
          <w:szCs w:val="24"/>
        </w:rPr>
      </w:pPr>
    </w:p>
    <w:p w14:paraId="6BAC5510" w14:textId="77777777" w:rsidR="00977C7C" w:rsidRDefault="00977C7C" w:rsidP="0024238F">
      <w:pPr>
        <w:rPr>
          <w:sz w:val="24"/>
          <w:szCs w:val="24"/>
        </w:rPr>
      </w:pPr>
    </w:p>
    <w:p w14:paraId="4FF15A52" w14:textId="77777777" w:rsidR="00EB40C4" w:rsidRDefault="00EB40C4" w:rsidP="00977C7C">
      <w:pPr>
        <w:jc w:val="right"/>
        <w:rPr>
          <w:sz w:val="24"/>
          <w:szCs w:val="24"/>
        </w:rPr>
      </w:pPr>
      <w:r>
        <w:rPr>
          <w:sz w:val="24"/>
          <w:szCs w:val="24"/>
        </w:rPr>
        <w:br w:type="page"/>
      </w:r>
    </w:p>
    <w:p w14:paraId="67A883E8" w14:textId="7ECB14FE" w:rsidR="00977C7C" w:rsidRDefault="00977C7C" w:rsidP="00977C7C">
      <w:pPr>
        <w:jc w:val="right"/>
        <w:rPr>
          <w:sz w:val="24"/>
          <w:szCs w:val="24"/>
        </w:rPr>
      </w:pPr>
      <w:r>
        <w:rPr>
          <w:sz w:val="24"/>
          <w:szCs w:val="24"/>
        </w:rPr>
        <w:lastRenderedPageBreak/>
        <w:t>Příloha č. 1 Dodatku (Smlouvy č. 1 Smlouvy)</w:t>
      </w:r>
    </w:p>
    <w:p w14:paraId="76AAA1F5" w14:textId="77777777" w:rsidR="00977C7C" w:rsidRDefault="00977C7C" w:rsidP="0024238F">
      <w:pPr>
        <w:rPr>
          <w:sz w:val="24"/>
          <w:szCs w:val="24"/>
        </w:rPr>
      </w:pPr>
    </w:p>
    <w:p w14:paraId="5BE16394" w14:textId="77777777" w:rsidR="00977C7C" w:rsidRPr="00977C7C" w:rsidRDefault="00977C7C" w:rsidP="00977C7C">
      <w:pPr>
        <w:spacing w:before="240" w:after="0"/>
        <w:jc w:val="center"/>
        <w:rPr>
          <w:b/>
          <w:sz w:val="28"/>
          <w:szCs w:val="28"/>
        </w:rPr>
      </w:pPr>
      <w:r w:rsidRPr="00977C7C">
        <w:rPr>
          <w:b/>
          <w:sz w:val="28"/>
          <w:szCs w:val="28"/>
        </w:rPr>
        <w:t>Katalog Služeb</w:t>
      </w:r>
    </w:p>
    <w:p w14:paraId="70B6100F" w14:textId="77777777" w:rsidR="00977C7C" w:rsidRPr="00977C7C" w:rsidRDefault="002753B6" w:rsidP="00977C7C">
      <w:pPr>
        <w:jc w:val="center"/>
        <w:rPr>
          <w:b/>
          <w:sz w:val="28"/>
          <w:szCs w:val="28"/>
        </w:rPr>
      </w:pPr>
      <w:r>
        <w:rPr>
          <w:b/>
          <w:sz w:val="28"/>
          <w:szCs w:val="28"/>
        </w:rPr>
        <w:pict w14:anchorId="6329D247">
          <v:rect id="_x0000_i1025" style="width:0;height:1.5pt" o:hralign="center" o:hrstd="t" o:hr="t" fillcolor="#a0a0a0" stroked="f"/>
        </w:pict>
      </w:r>
    </w:p>
    <w:p w14:paraId="139313DA" w14:textId="77777777" w:rsidR="00977C7C" w:rsidRPr="00977C7C" w:rsidRDefault="00977C7C" w:rsidP="00977C7C">
      <w:pPr>
        <w:numPr>
          <w:ilvl w:val="0"/>
          <w:numId w:val="8"/>
        </w:numPr>
        <w:spacing w:before="240" w:after="120"/>
        <w:ind w:left="284" w:hanging="284"/>
        <w:jc w:val="both"/>
        <w:rPr>
          <w:rFonts w:eastAsia="Times New Roman" w:cs="Arial"/>
          <w:b/>
          <w:lang w:eastAsia="cs-CZ"/>
        </w:rPr>
      </w:pPr>
      <w:r w:rsidRPr="00977C7C">
        <w:rPr>
          <w:rFonts w:eastAsia="Times New Roman" w:cs="Arial"/>
          <w:b/>
          <w:lang w:eastAsia="cs-CZ"/>
        </w:rPr>
        <w:t>Definice dalších pojmů</w:t>
      </w:r>
    </w:p>
    <w:p w14:paraId="0C6D442D" w14:textId="77777777" w:rsidR="00977C7C" w:rsidRPr="00977C7C" w:rsidRDefault="00977C7C" w:rsidP="00977C7C">
      <w:pPr>
        <w:spacing w:after="120"/>
        <w:ind w:left="709" w:hanging="709"/>
        <w:jc w:val="both"/>
        <w:rPr>
          <w:rFonts w:cstheme="minorHAnsi"/>
        </w:rPr>
      </w:pPr>
      <w:proofErr w:type="gramStart"/>
      <w:r w:rsidRPr="00977C7C">
        <w:rPr>
          <w:rFonts w:cstheme="minorHAnsi"/>
          <w:b/>
          <w:u w:val="single"/>
        </w:rPr>
        <w:t>AIS</w:t>
      </w:r>
      <w:r w:rsidRPr="00977C7C">
        <w:rPr>
          <w:rFonts w:cstheme="minorHAnsi"/>
          <w:b/>
        </w:rPr>
        <w:t xml:space="preserve"> - </w:t>
      </w:r>
      <w:r w:rsidRPr="00977C7C">
        <w:rPr>
          <w:rFonts w:cstheme="minorHAnsi"/>
          <w:bCs/>
        </w:rPr>
        <w:t>Agendový</w:t>
      </w:r>
      <w:proofErr w:type="gramEnd"/>
      <w:r w:rsidRPr="00977C7C">
        <w:rPr>
          <w:rFonts w:cstheme="minorHAnsi"/>
          <w:bCs/>
        </w:rPr>
        <w:t xml:space="preserve"> i</w:t>
      </w:r>
      <w:r w:rsidRPr="00977C7C">
        <w:rPr>
          <w:rFonts w:cstheme="minorHAnsi"/>
        </w:rPr>
        <w:t>nformační systém</w:t>
      </w:r>
    </w:p>
    <w:p w14:paraId="56DD2BBE" w14:textId="77777777" w:rsidR="00977C7C" w:rsidRPr="00977C7C" w:rsidRDefault="00977C7C" w:rsidP="00977C7C">
      <w:pPr>
        <w:ind w:left="709" w:hanging="709"/>
        <w:jc w:val="both"/>
        <w:rPr>
          <w:rFonts w:cstheme="minorHAnsi"/>
          <w:bCs/>
        </w:rPr>
      </w:pPr>
      <w:r w:rsidRPr="00977C7C">
        <w:rPr>
          <w:rFonts w:cstheme="minorHAnsi"/>
          <w:b/>
          <w:u w:val="single"/>
        </w:rPr>
        <w:t xml:space="preserve">AIS Editační (AISE) </w:t>
      </w:r>
      <w:r w:rsidRPr="00977C7C">
        <w:rPr>
          <w:rFonts w:cstheme="minorHAnsi"/>
          <w:bCs/>
        </w:rPr>
        <w:t xml:space="preserve">- </w:t>
      </w:r>
      <w:r w:rsidRPr="00977C7C">
        <w:t xml:space="preserve">AIS pro správu </w:t>
      </w:r>
      <w:proofErr w:type="spellStart"/>
      <w:r w:rsidRPr="00977C7C">
        <w:t>eGON</w:t>
      </w:r>
      <w:proofErr w:type="spellEnd"/>
      <w:r w:rsidRPr="00977C7C">
        <w:t xml:space="preserve"> a atomických služeb a dalších parametrů pro řízení přístupů uživatelů ke službám ZR</w:t>
      </w:r>
      <w:r w:rsidRPr="00977C7C">
        <w:rPr>
          <w:rFonts w:cstheme="minorHAnsi"/>
          <w:bCs/>
        </w:rPr>
        <w:t>, komponenta Systému editující údaje v RPP;</w:t>
      </w:r>
    </w:p>
    <w:p w14:paraId="7DE3F71B" w14:textId="77777777" w:rsidR="00977C7C" w:rsidRPr="00977C7C" w:rsidRDefault="00977C7C" w:rsidP="00977C7C">
      <w:pPr>
        <w:spacing w:after="0"/>
        <w:ind w:left="709" w:hanging="709"/>
        <w:jc w:val="both"/>
        <w:rPr>
          <w:rFonts w:cstheme="minorHAnsi"/>
          <w:bCs/>
        </w:rPr>
      </w:pPr>
      <w:r w:rsidRPr="00977C7C">
        <w:rPr>
          <w:rFonts w:cstheme="minorHAnsi"/>
          <w:b/>
          <w:u w:val="single"/>
        </w:rPr>
        <w:t xml:space="preserve">AIS Působnostní (AISP) </w:t>
      </w:r>
      <w:r w:rsidRPr="00977C7C">
        <w:rPr>
          <w:rFonts w:cstheme="minorHAnsi"/>
          <w:bCs/>
        </w:rPr>
        <w:t>- AIS editující referenční údaje RPP a parametry řídící přístupy a oprávnění uživatelů při čerpání údajů ze ZR, komponenta Systému editující údaje v RPP. Základními moduly AIS jsou:</w:t>
      </w:r>
    </w:p>
    <w:p w14:paraId="2D8BB3E8"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Katalog agend,</w:t>
      </w:r>
    </w:p>
    <w:p w14:paraId="638190BD"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Katalog výkonu agend,</w:t>
      </w:r>
    </w:p>
    <w:p w14:paraId="7C9A8B1B"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Služby veřejné správy (dříve služeb OVM)</w:t>
      </w:r>
    </w:p>
    <w:p w14:paraId="4FD792F4"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Technická struktura údajů agend (TSÚA),</w:t>
      </w:r>
    </w:p>
    <w:p w14:paraId="1C2D7621"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Evidence ISVS (informační systémy OVM),</w:t>
      </w:r>
    </w:p>
    <w:p w14:paraId="1719A183"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Rejstřík převodu agend (VPS),</w:t>
      </w:r>
    </w:p>
    <w:p w14:paraId="4D55EA0B"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Katalog Orgánu veřejné moci a soukromoprávních uživatelů údajů (OVM/SPUÚ),</w:t>
      </w:r>
    </w:p>
    <w:p w14:paraId="74007E76" w14:textId="77777777" w:rsidR="00977C7C" w:rsidRPr="00977C7C" w:rsidRDefault="00977C7C" w:rsidP="00977C7C">
      <w:pPr>
        <w:numPr>
          <w:ilvl w:val="0"/>
          <w:numId w:val="26"/>
        </w:numPr>
        <w:contextualSpacing/>
        <w:jc w:val="both"/>
        <w:rPr>
          <w:rFonts w:cstheme="minorHAnsi"/>
          <w:bCs/>
        </w:rPr>
      </w:pPr>
      <w:r w:rsidRPr="00977C7C">
        <w:rPr>
          <w:rFonts w:cstheme="minorHAnsi"/>
          <w:bCs/>
        </w:rPr>
        <w:t>Katalog ISVS (informační systémy OVM)</w:t>
      </w:r>
    </w:p>
    <w:p w14:paraId="5200663C" w14:textId="77777777" w:rsidR="00977C7C" w:rsidRPr="00685B29" w:rsidRDefault="00977C7C" w:rsidP="00977C7C">
      <w:pPr>
        <w:numPr>
          <w:ilvl w:val="0"/>
          <w:numId w:val="26"/>
        </w:numPr>
        <w:contextualSpacing/>
        <w:jc w:val="both"/>
        <w:rPr>
          <w:rFonts w:cstheme="minorHAnsi"/>
          <w:bCs/>
        </w:rPr>
      </w:pPr>
      <w:r w:rsidRPr="00977C7C">
        <w:rPr>
          <w:rFonts w:cstheme="minorHAnsi"/>
          <w:bCs/>
        </w:rPr>
        <w:t xml:space="preserve">Katalog </w:t>
      </w:r>
      <w:r w:rsidRPr="00685B29">
        <w:rPr>
          <w:rFonts w:cstheme="minorHAnsi"/>
          <w:bCs/>
        </w:rPr>
        <w:t>SSVÚ (informační systémy SPUÚ)</w:t>
      </w:r>
    </w:p>
    <w:p w14:paraId="745EDEE4" w14:textId="77777777" w:rsidR="00977C7C" w:rsidRPr="00685B29" w:rsidRDefault="00977C7C" w:rsidP="00977C7C">
      <w:pPr>
        <w:numPr>
          <w:ilvl w:val="0"/>
          <w:numId w:val="26"/>
        </w:numPr>
        <w:contextualSpacing/>
        <w:jc w:val="both"/>
        <w:rPr>
          <w:rFonts w:cstheme="minorHAnsi"/>
          <w:bCs/>
        </w:rPr>
      </w:pPr>
      <w:r w:rsidRPr="00685B29">
        <w:rPr>
          <w:rFonts w:cstheme="minorHAnsi"/>
          <w:bCs/>
        </w:rPr>
        <w:t>Katalog DTÚA</w:t>
      </w:r>
    </w:p>
    <w:p w14:paraId="7699BB86" w14:textId="77777777" w:rsidR="00977C7C" w:rsidRPr="00685B29" w:rsidRDefault="00977C7C" w:rsidP="00977C7C">
      <w:pPr>
        <w:numPr>
          <w:ilvl w:val="0"/>
          <w:numId w:val="26"/>
        </w:numPr>
        <w:contextualSpacing/>
        <w:jc w:val="both"/>
        <w:rPr>
          <w:rFonts w:cstheme="minorHAnsi"/>
          <w:bCs/>
        </w:rPr>
      </w:pPr>
      <w:r w:rsidRPr="00685B29">
        <w:rPr>
          <w:rFonts w:cstheme="minorHAnsi"/>
          <w:bCs/>
        </w:rPr>
        <w:t>Sestavy.</w:t>
      </w:r>
    </w:p>
    <w:p w14:paraId="02BBF6B3" w14:textId="77777777" w:rsidR="00977C7C" w:rsidRPr="00685B29" w:rsidRDefault="00977C7C" w:rsidP="00977C7C">
      <w:pPr>
        <w:ind w:left="709" w:hanging="709"/>
        <w:jc w:val="both"/>
      </w:pPr>
      <w:r w:rsidRPr="00685B29">
        <w:rPr>
          <w:b/>
          <w:bCs/>
          <w:u w:val="single"/>
        </w:rPr>
        <w:t xml:space="preserve">AIS </w:t>
      </w:r>
      <w:proofErr w:type="gramStart"/>
      <w:r w:rsidRPr="00685B29">
        <w:rPr>
          <w:b/>
          <w:bCs/>
          <w:u w:val="single"/>
        </w:rPr>
        <w:t>REZA</w:t>
      </w:r>
      <w:r w:rsidRPr="00685B29">
        <w:t xml:space="preserve"> - Informační</w:t>
      </w:r>
      <w:proofErr w:type="gramEnd"/>
      <w:r w:rsidRPr="00685B29">
        <w:t xml:space="preserve"> systém oprávnění k zastupování pro správu oprávnění k zastupování, katalogu typu oprávnění k zastupování a údajů o certifikátech pro uznávané elektronické podpisy a uznávané elektronické pečetě, publikující svoje služby prostřednictvím Informačního systému sdílené služby.</w:t>
      </w:r>
    </w:p>
    <w:p w14:paraId="7FF3DD9B" w14:textId="77777777" w:rsidR="00977C7C" w:rsidRPr="00685B29" w:rsidRDefault="00977C7C" w:rsidP="00977C7C">
      <w:pPr>
        <w:spacing w:after="120"/>
        <w:jc w:val="both"/>
        <w:rPr>
          <w:rFonts w:cstheme="minorHAnsi"/>
          <w:bCs/>
        </w:rPr>
      </w:pPr>
      <w:r w:rsidRPr="00685B29">
        <w:rPr>
          <w:rFonts w:cstheme="minorHAnsi"/>
          <w:b/>
          <w:u w:val="single"/>
        </w:rPr>
        <w:t xml:space="preserve">AIS Správa katalogů (AISK) </w:t>
      </w:r>
      <w:r w:rsidRPr="00685B29">
        <w:rPr>
          <w:rFonts w:cstheme="minorHAnsi"/>
          <w:bCs/>
        </w:rPr>
        <w:t>- AIS spravující a publikující Katalog služeb veřejné správy.</w:t>
      </w:r>
    </w:p>
    <w:p w14:paraId="4989866F" w14:textId="77777777" w:rsidR="00977C7C" w:rsidRPr="00977C7C" w:rsidRDefault="00977C7C" w:rsidP="00977C7C">
      <w:pPr>
        <w:spacing w:after="120"/>
        <w:ind w:left="709" w:hanging="709"/>
        <w:jc w:val="both"/>
        <w:rPr>
          <w:rFonts w:cstheme="minorHAnsi"/>
        </w:rPr>
      </w:pPr>
      <w:bookmarkStart w:id="1" w:name="MesicniPausal"/>
      <w:r w:rsidRPr="00685B29">
        <w:rPr>
          <w:rFonts w:cstheme="minorHAnsi"/>
          <w:b/>
          <w:u w:val="single"/>
        </w:rPr>
        <w:t xml:space="preserve">Celková měsíční paušální </w:t>
      </w:r>
      <w:bookmarkEnd w:id="1"/>
      <w:proofErr w:type="gramStart"/>
      <w:r w:rsidRPr="00685B29">
        <w:rPr>
          <w:rFonts w:cstheme="minorHAnsi"/>
          <w:b/>
          <w:u w:val="single"/>
        </w:rPr>
        <w:t>cena</w:t>
      </w:r>
      <w:r w:rsidRPr="00685B29">
        <w:rPr>
          <w:rFonts w:cstheme="minorHAnsi"/>
          <w:b/>
        </w:rPr>
        <w:t xml:space="preserve"> - </w:t>
      </w:r>
      <w:r w:rsidRPr="00685B29">
        <w:rPr>
          <w:rFonts w:cstheme="minorHAnsi"/>
          <w:bCs/>
        </w:rPr>
        <w:t>Součet</w:t>
      </w:r>
      <w:proofErr w:type="gramEnd"/>
      <w:r w:rsidRPr="00977C7C">
        <w:rPr>
          <w:rFonts w:cstheme="minorHAnsi"/>
          <w:bCs/>
        </w:rPr>
        <w:t xml:space="preserve"> </w:t>
      </w:r>
      <w:r w:rsidRPr="00977C7C">
        <w:rPr>
          <w:rFonts w:cstheme="minorHAnsi"/>
        </w:rPr>
        <w:t>paušálních měsíčních cen za katalogové listy RPP01 až RPP04.</w:t>
      </w:r>
    </w:p>
    <w:p w14:paraId="3BF73C4C" w14:textId="77777777" w:rsidR="00977C7C" w:rsidRPr="00977C7C" w:rsidRDefault="00977C7C" w:rsidP="00977C7C">
      <w:pPr>
        <w:contextualSpacing/>
        <w:jc w:val="both"/>
        <w:rPr>
          <w:rFonts w:cstheme="minorHAnsi"/>
          <w:b/>
          <w:bCs/>
        </w:rPr>
      </w:pPr>
      <w:proofErr w:type="gramStart"/>
      <w:r w:rsidRPr="00977C7C">
        <w:rPr>
          <w:rFonts w:cstheme="minorHAnsi"/>
          <w:b/>
          <w:u w:val="single"/>
        </w:rPr>
        <w:t>DC</w:t>
      </w:r>
      <w:r w:rsidRPr="00977C7C">
        <w:rPr>
          <w:rFonts w:cstheme="minorHAnsi"/>
          <w:b/>
        </w:rPr>
        <w:t xml:space="preserve"> </w:t>
      </w:r>
      <w:r w:rsidRPr="00977C7C">
        <w:rPr>
          <w:rFonts w:cstheme="minorHAnsi"/>
          <w:bCs/>
        </w:rPr>
        <w:t>- Datová</w:t>
      </w:r>
      <w:proofErr w:type="gramEnd"/>
      <w:r w:rsidRPr="00977C7C">
        <w:rPr>
          <w:rFonts w:cstheme="minorHAnsi"/>
          <w:bCs/>
        </w:rPr>
        <w:t xml:space="preserve"> centra:</w:t>
      </w:r>
    </w:p>
    <w:p w14:paraId="16D0FFA3" w14:textId="77777777" w:rsidR="00977C7C" w:rsidRPr="00977C7C" w:rsidRDefault="00977C7C" w:rsidP="00977C7C">
      <w:pPr>
        <w:numPr>
          <w:ilvl w:val="0"/>
          <w:numId w:val="26"/>
        </w:numPr>
        <w:spacing w:after="0"/>
        <w:contextualSpacing/>
        <w:jc w:val="both"/>
        <w:rPr>
          <w:rFonts w:cstheme="minorHAnsi"/>
          <w:bCs/>
        </w:rPr>
      </w:pPr>
      <w:proofErr w:type="gramStart"/>
      <w:r w:rsidRPr="00977C7C">
        <w:rPr>
          <w:rFonts w:cstheme="minorHAnsi"/>
          <w:bCs/>
        </w:rPr>
        <w:t>DC1 - datové</w:t>
      </w:r>
      <w:proofErr w:type="gramEnd"/>
      <w:r w:rsidRPr="00977C7C">
        <w:rPr>
          <w:rFonts w:cstheme="minorHAnsi"/>
          <w:bCs/>
        </w:rPr>
        <w:t xml:space="preserve"> centrum SPCSS na adrese Na Vápence 915/14, Praha 3,</w:t>
      </w:r>
    </w:p>
    <w:p w14:paraId="6AEBC363" w14:textId="77777777" w:rsidR="00977C7C" w:rsidRPr="00977C7C" w:rsidRDefault="00977C7C" w:rsidP="00977C7C">
      <w:pPr>
        <w:numPr>
          <w:ilvl w:val="0"/>
          <w:numId w:val="26"/>
        </w:numPr>
        <w:spacing w:after="0"/>
        <w:contextualSpacing/>
        <w:jc w:val="both"/>
        <w:rPr>
          <w:rFonts w:cstheme="minorHAnsi"/>
          <w:bCs/>
        </w:rPr>
      </w:pPr>
      <w:proofErr w:type="gramStart"/>
      <w:r w:rsidRPr="00977C7C">
        <w:rPr>
          <w:rFonts w:cstheme="minorHAnsi"/>
          <w:bCs/>
        </w:rPr>
        <w:t>DC2 - datové</w:t>
      </w:r>
      <w:proofErr w:type="gramEnd"/>
      <w:r w:rsidRPr="00977C7C">
        <w:rPr>
          <w:rFonts w:cstheme="minorHAnsi"/>
          <w:bCs/>
        </w:rPr>
        <w:t xml:space="preserve"> centrum České pošty, s. p. na adrese Sazečská 7, 100 00 Praha - Malešice,</w:t>
      </w:r>
    </w:p>
    <w:p w14:paraId="71B3AF7D" w14:textId="77777777" w:rsidR="00977C7C" w:rsidRPr="00977C7C" w:rsidRDefault="00977C7C" w:rsidP="00977C7C">
      <w:pPr>
        <w:spacing w:after="0"/>
        <w:ind w:left="708"/>
        <w:jc w:val="both"/>
        <w:rPr>
          <w:rFonts w:cstheme="minorHAnsi"/>
        </w:rPr>
      </w:pPr>
      <w:r w:rsidRPr="00977C7C">
        <w:rPr>
          <w:rFonts w:cstheme="minorHAnsi"/>
        </w:rPr>
        <w:t>a dále se během trvání této Smlouvy předpokládá využití dalších datových center:</w:t>
      </w:r>
    </w:p>
    <w:p w14:paraId="15603870"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Datové centrum SPCSS na adrese Čsl. Armády č. p. 435, Zeleneč,</w:t>
      </w:r>
    </w:p>
    <w:p w14:paraId="2761D510"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Případně další datová centra Centrálního místa služeb (CMS), resp. uvažovaná státní datová centra</w:t>
      </w:r>
    </w:p>
    <w:p w14:paraId="6F379F60" w14:textId="77777777" w:rsidR="00977C7C" w:rsidRPr="00977C7C" w:rsidRDefault="00977C7C" w:rsidP="00977C7C">
      <w:pPr>
        <w:spacing w:after="120"/>
        <w:jc w:val="both"/>
        <w:rPr>
          <w:rFonts w:cstheme="minorHAnsi"/>
          <w:b/>
          <w:bCs/>
          <w:u w:val="single"/>
        </w:rPr>
      </w:pPr>
      <w:proofErr w:type="spellStart"/>
      <w:proofErr w:type="gramStart"/>
      <w:r w:rsidRPr="00977C7C">
        <w:rPr>
          <w:rFonts w:cstheme="minorHAnsi"/>
          <w:b/>
          <w:u w:val="single"/>
        </w:rPr>
        <w:t>DCeGOV</w:t>
      </w:r>
      <w:proofErr w:type="spellEnd"/>
      <w:r w:rsidRPr="00977C7C">
        <w:rPr>
          <w:rFonts w:cstheme="minorHAnsi"/>
          <w:b/>
        </w:rPr>
        <w:t xml:space="preserve"> - </w:t>
      </w:r>
      <w:r w:rsidRPr="00977C7C">
        <w:rPr>
          <w:rFonts w:cstheme="minorHAnsi"/>
          <w:bCs/>
        </w:rPr>
        <w:t>Dohledové</w:t>
      </w:r>
      <w:proofErr w:type="gramEnd"/>
      <w:r w:rsidRPr="00977C7C">
        <w:rPr>
          <w:rFonts w:cstheme="minorHAnsi"/>
          <w:bCs/>
        </w:rPr>
        <w:t xml:space="preserve"> centrum eGovernment</w:t>
      </w:r>
    </w:p>
    <w:p w14:paraId="43EA1A8A" w14:textId="77777777" w:rsidR="00977C7C" w:rsidRPr="00977C7C" w:rsidRDefault="00977C7C" w:rsidP="00977C7C">
      <w:pPr>
        <w:spacing w:after="120"/>
        <w:ind w:left="709" w:hanging="709"/>
        <w:jc w:val="both"/>
        <w:rPr>
          <w:rFonts w:cstheme="minorHAnsi"/>
        </w:rPr>
      </w:pPr>
      <w:r w:rsidRPr="00977C7C">
        <w:rPr>
          <w:rFonts w:cstheme="minorHAnsi"/>
          <w:b/>
          <w:u w:val="single"/>
        </w:rPr>
        <w:t xml:space="preserve">ID </w:t>
      </w:r>
      <w:proofErr w:type="gramStart"/>
      <w:r w:rsidRPr="00977C7C">
        <w:rPr>
          <w:rFonts w:cstheme="minorHAnsi"/>
          <w:b/>
          <w:u w:val="single"/>
        </w:rPr>
        <w:t>Služby</w:t>
      </w:r>
      <w:r w:rsidRPr="00977C7C">
        <w:rPr>
          <w:rFonts w:cstheme="minorHAnsi"/>
          <w:b/>
        </w:rPr>
        <w:t xml:space="preserve"> - </w:t>
      </w:r>
      <w:r w:rsidRPr="00977C7C">
        <w:rPr>
          <w:rFonts w:cstheme="minorHAnsi"/>
          <w:bCs/>
        </w:rPr>
        <w:t>Identifikátor</w:t>
      </w:r>
      <w:proofErr w:type="gramEnd"/>
      <w:r w:rsidRPr="00977C7C">
        <w:rPr>
          <w:rFonts w:cstheme="minorHAnsi"/>
          <w:bCs/>
        </w:rPr>
        <w:t xml:space="preserve"> s</w:t>
      </w:r>
      <w:r w:rsidRPr="00977C7C">
        <w:rPr>
          <w:rFonts w:cstheme="minorHAnsi"/>
        </w:rPr>
        <w:t>lužby, např. RPP 01</w:t>
      </w:r>
    </w:p>
    <w:p w14:paraId="0708F2EF" w14:textId="77777777" w:rsidR="00977C7C" w:rsidRPr="00977C7C" w:rsidRDefault="00977C7C" w:rsidP="00977C7C">
      <w:pPr>
        <w:spacing w:after="120"/>
        <w:ind w:left="709" w:hanging="709"/>
        <w:jc w:val="both"/>
        <w:rPr>
          <w:rFonts w:cstheme="minorHAnsi"/>
        </w:rPr>
      </w:pPr>
      <w:bookmarkStart w:id="2" w:name="Incident"/>
      <w:proofErr w:type="gramStart"/>
      <w:r w:rsidRPr="00977C7C">
        <w:rPr>
          <w:rFonts w:cstheme="minorHAnsi"/>
          <w:b/>
          <w:u w:val="single"/>
        </w:rPr>
        <w:t>Incident</w:t>
      </w:r>
      <w:bookmarkEnd w:id="2"/>
      <w:r w:rsidRPr="00977C7C">
        <w:rPr>
          <w:rFonts w:cstheme="minorHAnsi"/>
        </w:rPr>
        <w:t xml:space="preserve"> - Incident</w:t>
      </w:r>
      <w:proofErr w:type="gramEnd"/>
      <w:r w:rsidRPr="00977C7C">
        <w:rPr>
          <w:rFonts w:cstheme="minorHAnsi"/>
        </w:rPr>
        <w:t xml:space="preserve"> je záznam v SD Objednatele o neshodě při provozu Služby.</w:t>
      </w:r>
    </w:p>
    <w:p w14:paraId="7D5C6348" w14:textId="77777777" w:rsidR="00977C7C" w:rsidRPr="00977C7C" w:rsidRDefault="00977C7C" w:rsidP="00977C7C">
      <w:pPr>
        <w:spacing w:after="120"/>
        <w:ind w:left="709" w:hanging="709"/>
        <w:jc w:val="both"/>
        <w:rPr>
          <w:rFonts w:cstheme="minorHAnsi"/>
        </w:rPr>
      </w:pPr>
      <w:proofErr w:type="gramStart"/>
      <w:r w:rsidRPr="00977C7C">
        <w:rPr>
          <w:rFonts w:cstheme="minorHAnsi"/>
          <w:b/>
          <w:u w:val="single"/>
        </w:rPr>
        <w:t>KPI</w:t>
      </w:r>
      <w:r w:rsidRPr="00977C7C">
        <w:rPr>
          <w:rFonts w:cstheme="minorHAnsi"/>
          <w:b/>
        </w:rPr>
        <w:t xml:space="preserve"> - </w:t>
      </w:r>
      <w:proofErr w:type="spellStart"/>
      <w:r w:rsidRPr="00977C7C">
        <w:rPr>
          <w:rFonts w:cstheme="minorHAnsi"/>
          <w:bCs/>
        </w:rPr>
        <w:t>Key</w:t>
      </w:r>
      <w:proofErr w:type="spellEnd"/>
      <w:proofErr w:type="gramEnd"/>
      <w:r w:rsidRPr="00977C7C">
        <w:rPr>
          <w:rFonts w:cstheme="minorHAnsi"/>
          <w:bCs/>
        </w:rPr>
        <w:t xml:space="preserve"> </w:t>
      </w:r>
      <w:r w:rsidRPr="00977C7C">
        <w:rPr>
          <w:rFonts w:cstheme="minorHAnsi"/>
        </w:rPr>
        <w:t xml:space="preserve">Performance </w:t>
      </w:r>
      <w:proofErr w:type="spellStart"/>
      <w:r w:rsidRPr="00977C7C">
        <w:rPr>
          <w:rFonts w:cstheme="minorHAnsi"/>
        </w:rPr>
        <w:t>Indicator</w:t>
      </w:r>
      <w:proofErr w:type="spellEnd"/>
      <w:r w:rsidRPr="00977C7C">
        <w:rPr>
          <w:rFonts w:cstheme="minorHAnsi"/>
        </w:rPr>
        <w:t xml:space="preserve"> - ukazatel hodnocení výkonnosti</w:t>
      </w:r>
    </w:p>
    <w:p w14:paraId="5C59C4A7" w14:textId="77777777" w:rsidR="00977C7C" w:rsidRPr="00977C7C" w:rsidRDefault="00977C7C" w:rsidP="00977C7C">
      <w:pPr>
        <w:spacing w:after="120"/>
        <w:ind w:left="709" w:hanging="709"/>
        <w:jc w:val="both"/>
        <w:rPr>
          <w:rFonts w:cstheme="minorHAnsi"/>
        </w:rPr>
      </w:pPr>
      <w:r w:rsidRPr="00977C7C">
        <w:rPr>
          <w:rFonts w:cstheme="minorHAnsi"/>
          <w:b/>
          <w:u w:val="single"/>
        </w:rPr>
        <w:t xml:space="preserve">MS </w:t>
      </w:r>
      <w:proofErr w:type="gramStart"/>
      <w:r w:rsidRPr="00977C7C">
        <w:rPr>
          <w:rFonts w:cstheme="minorHAnsi"/>
          <w:b/>
          <w:u w:val="single"/>
        </w:rPr>
        <w:t>Azure</w:t>
      </w:r>
      <w:r w:rsidRPr="00977C7C">
        <w:rPr>
          <w:rFonts w:cstheme="minorHAnsi"/>
          <w:b/>
        </w:rPr>
        <w:t xml:space="preserve"> - </w:t>
      </w:r>
      <w:r w:rsidRPr="00977C7C">
        <w:rPr>
          <w:rFonts w:cstheme="minorHAnsi"/>
          <w:bCs/>
        </w:rPr>
        <w:t>cloudová</w:t>
      </w:r>
      <w:proofErr w:type="gramEnd"/>
      <w:r w:rsidRPr="00977C7C">
        <w:rPr>
          <w:rFonts w:cstheme="minorHAnsi"/>
          <w:bCs/>
        </w:rPr>
        <w:t xml:space="preserve"> platforma Microsoft Azure</w:t>
      </w:r>
    </w:p>
    <w:p w14:paraId="7ADA327A" w14:textId="77777777" w:rsidR="00977C7C" w:rsidRPr="00977C7C" w:rsidRDefault="00977C7C" w:rsidP="00977C7C">
      <w:pPr>
        <w:spacing w:after="120"/>
        <w:ind w:left="709" w:hanging="709"/>
        <w:jc w:val="both"/>
        <w:rPr>
          <w:rFonts w:cstheme="minorHAnsi"/>
        </w:rPr>
      </w:pPr>
      <w:bookmarkStart w:id="3" w:name="Odezva"/>
      <w:r w:rsidRPr="00977C7C">
        <w:rPr>
          <w:rFonts w:cstheme="minorHAnsi"/>
          <w:b/>
          <w:u w:val="single"/>
        </w:rPr>
        <w:lastRenderedPageBreak/>
        <w:t>Odezva</w:t>
      </w:r>
      <w:bookmarkEnd w:id="3"/>
      <w:r w:rsidRPr="00977C7C">
        <w:rPr>
          <w:rFonts w:cstheme="minorHAnsi"/>
          <w:b/>
          <w:u w:val="single"/>
        </w:rPr>
        <w:t xml:space="preserve"> (response </w:t>
      </w:r>
      <w:proofErr w:type="spellStart"/>
      <w:r w:rsidRPr="00977C7C">
        <w:rPr>
          <w:rFonts w:cstheme="minorHAnsi"/>
          <w:b/>
          <w:u w:val="single"/>
        </w:rPr>
        <w:t>time</w:t>
      </w:r>
      <w:proofErr w:type="spellEnd"/>
      <w:r w:rsidRPr="00977C7C">
        <w:rPr>
          <w:rFonts w:cstheme="minorHAnsi"/>
          <w:b/>
          <w:u w:val="single"/>
        </w:rPr>
        <w:t>)</w:t>
      </w:r>
      <w:r w:rsidRPr="00977C7C">
        <w:rPr>
          <w:rFonts w:cstheme="minorHAnsi"/>
          <w:b/>
        </w:rPr>
        <w:t xml:space="preserve"> - </w:t>
      </w:r>
      <w:r w:rsidRPr="00977C7C">
        <w:rPr>
          <w:rFonts w:cstheme="minorHAnsi"/>
        </w:rPr>
        <w:t xml:space="preserve">Je časová lhůta, ve které je Poskytovatel povinen odpovědět na incident/požadavek zadaný mu prostřednictvím záznamu v </w:t>
      </w:r>
      <w:proofErr w:type="spellStart"/>
      <w:r w:rsidRPr="00977C7C">
        <w:rPr>
          <w:rFonts w:cstheme="minorHAnsi"/>
        </w:rPr>
        <w:t>Service</w:t>
      </w:r>
      <w:proofErr w:type="spellEnd"/>
      <w:r w:rsidRPr="00977C7C">
        <w:rPr>
          <w:rFonts w:cstheme="minorHAnsi"/>
        </w:rPr>
        <w:t xml:space="preserve"> Desku Objednatele, a to přijetím incidentu/požadavku.</w:t>
      </w:r>
    </w:p>
    <w:p w14:paraId="1FCF5D2C" w14:textId="77777777" w:rsidR="00977C7C" w:rsidRPr="00977C7C" w:rsidRDefault="00977C7C" w:rsidP="00977C7C">
      <w:pPr>
        <w:spacing w:after="0"/>
        <w:ind w:left="709" w:hanging="709"/>
        <w:jc w:val="both"/>
        <w:rPr>
          <w:rFonts w:cstheme="minorHAnsi"/>
        </w:rPr>
      </w:pPr>
      <w:bookmarkStart w:id="4" w:name="ObnovaSluzby"/>
      <w:r w:rsidRPr="00977C7C">
        <w:rPr>
          <w:rFonts w:cstheme="minorHAnsi"/>
          <w:b/>
          <w:u w:val="single"/>
        </w:rPr>
        <w:t>Obnovení služby</w:t>
      </w:r>
      <w:bookmarkEnd w:id="4"/>
      <w:r w:rsidRPr="00977C7C">
        <w:rPr>
          <w:rFonts w:cstheme="minorHAnsi"/>
          <w:b/>
          <w:u w:val="single"/>
        </w:rPr>
        <w:t xml:space="preserve"> (fix </w:t>
      </w:r>
      <w:proofErr w:type="spellStart"/>
      <w:r w:rsidRPr="00977C7C">
        <w:rPr>
          <w:rFonts w:cstheme="minorHAnsi"/>
          <w:b/>
          <w:u w:val="single"/>
        </w:rPr>
        <w:t>time</w:t>
      </w:r>
      <w:proofErr w:type="spellEnd"/>
      <w:r w:rsidRPr="00977C7C">
        <w:rPr>
          <w:rFonts w:cstheme="minorHAnsi"/>
          <w:b/>
          <w:u w:val="single"/>
        </w:rPr>
        <w:t>)</w:t>
      </w:r>
      <w:r w:rsidRPr="00977C7C">
        <w:rPr>
          <w:rFonts w:cstheme="minorHAnsi"/>
          <w:b/>
        </w:rPr>
        <w:t xml:space="preserve"> - </w:t>
      </w:r>
      <w:r w:rsidRPr="00977C7C">
        <w:rPr>
          <w:rFonts w:cstheme="minorHAnsi"/>
        </w:rPr>
        <w:t>Je časová lhůta, ve které je Poskytovatel povinen obnovit parametry Služby na sjednanou úroveň nebo dosáhnout nižší priority požadavku s tím, že doba obnovení parametrů Služby je počítána od přiřazení (původního) požadavku bez ohledu na případnou změnu kvalifikace priority požadavku.</w:t>
      </w:r>
    </w:p>
    <w:p w14:paraId="7136155B" w14:textId="77777777" w:rsidR="00977C7C" w:rsidRPr="00977C7C" w:rsidRDefault="00977C7C" w:rsidP="00977C7C">
      <w:pPr>
        <w:spacing w:after="0"/>
        <w:ind w:left="709"/>
        <w:jc w:val="both"/>
        <w:rPr>
          <w:rFonts w:cstheme="minorHAnsi"/>
        </w:rPr>
      </w:pPr>
      <w:r w:rsidRPr="00977C7C">
        <w:t>Obnovení služby se týká pouze komponent a Služeb, za které odpovídá Poskytovatel v rámci plnění Smlouvy. Oprava aplikačních chyb ostatních komponent je zajištěna smlouvou mezi Objednatelem a dodavatelem komponenty a Poskytovatel u nich zajišťuje předání zjištěné aplikační chyby do SDM SZR a následné převzetí a nainstalování opravené verze komponenty do provozního prostředí. Seznam a rozsah podporovaných komponent je součástí Přílohy č. 7 nebo Přílohy č. 8 Smlouvy.</w:t>
      </w:r>
    </w:p>
    <w:p w14:paraId="42DE42FD" w14:textId="77777777" w:rsidR="00977C7C" w:rsidRPr="00977C7C" w:rsidRDefault="00977C7C" w:rsidP="00977C7C">
      <w:pPr>
        <w:spacing w:after="0"/>
        <w:ind w:left="709" w:hanging="1"/>
        <w:jc w:val="both"/>
        <w:rPr>
          <w:rFonts w:cstheme="minorHAnsi"/>
        </w:rPr>
      </w:pPr>
      <w:r w:rsidRPr="00977C7C">
        <w:rPr>
          <w:rFonts w:cstheme="minorHAnsi"/>
        </w:rPr>
        <w:t>Doba obnovení služby je interval mezi dobou zadání incidentu/požadavku Poskytovateli a dobou jeho ukončení nebo snížení priority. Za dobu ukončení incidentu se považuje čas změny jeho statusu na „vyřešený“ nebo čas snížení jeho priority v </w:t>
      </w:r>
      <w:proofErr w:type="spellStart"/>
      <w:r w:rsidRPr="00977C7C">
        <w:rPr>
          <w:rFonts w:cstheme="minorHAnsi"/>
        </w:rPr>
        <w:t>Service</w:t>
      </w:r>
      <w:proofErr w:type="spellEnd"/>
      <w:r w:rsidRPr="00977C7C">
        <w:rPr>
          <w:rFonts w:cstheme="minorHAnsi"/>
        </w:rPr>
        <w:t xml:space="preserve"> Desku Objednatele.</w:t>
      </w:r>
    </w:p>
    <w:p w14:paraId="63BCB25C" w14:textId="77777777" w:rsidR="00977C7C" w:rsidRPr="00977C7C" w:rsidRDefault="00977C7C" w:rsidP="00977C7C">
      <w:pPr>
        <w:spacing w:after="0"/>
        <w:ind w:left="709"/>
        <w:jc w:val="both"/>
        <w:rPr>
          <w:rFonts w:cstheme="minorHAnsi"/>
        </w:rPr>
      </w:pPr>
      <w:r w:rsidRPr="00977C7C">
        <w:rPr>
          <w:rFonts w:cstheme="minorHAnsi"/>
        </w:rPr>
        <w:t>Doba rizikové činnosti se do doby obnovení služby nezapočítává.</w:t>
      </w:r>
    </w:p>
    <w:p w14:paraId="59135414" w14:textId="77777777" w:rsidR="00977C7C" w:rsidRPr="00977C7C" w:rsidRDefault="00977C7C" w:rsidP="00977C7C">
      <w:pPr>
        <w:spacing w:after="0"/>
        <w:ind w:left="709"/>
        <w:jc w:val="both"/>
        <w:rPr>
          <w:rFonts w:cstheme="minorHAnsi"/>
        </w:rPr>
      </w:pPr>
      <w:r w:rsidRPr="00977C7C">
        <w:rPr>
          <w:rFonts w:cstheme="minorHAnsi"/>
        </w:rPr>
        <w:t>Doba nedostupnosti způsobená jednáním nebo komponentami třetích stran, za která Poskytovatel neodpovídá v rámci plnění Smlouvy a na nichž</w:t>
      </w:r>
      <w:r w:rsidRPr="00977C7C">
        <w:rPr>
          <w:rFonts w:cstheme="minorHAnsi"/>
          <w:color w:val="FF0000"/>
        </w:rPr>
        <w:t xml:space="preserve"> </w:t>
      </w:r>
      <w:r w:rsidRPr="00977C7C">
        <w:rPr>
          <w:rFonts w:cstheme="minorHAnsi"/>
        </w:rPr>
        <w:t>obnovení služby bezprostředně závisí, se doby obnovení služby nezapočítává.</w:t>
      </w:r>
    </w:p>
    <w:p w14:paraId="558D693E" w14:textId="77777777" w:rsidR="00977C7C" w:rsidRPr="00977C7C" w:rsidRDefault="00977C7C" w:rsidP="00977C7C">
      <w:pPr>
        <w:spacing w:after="0"/>
        <w:ind w:left="709"/>
        <w:jc w:val="both"/>
        <w:rPr>
          <w:rFonts w:cstheme="minorHAnsi"/>
        </w:rPr>
      </w:pPr>
      <w:bookmarkStart w:id="5" w:name="_Hlk84495469"/>
      <w:r w:rsidRPr="00977C7C">
        <w:rPr>
          <w:rFonts w:cstheme="minorHAnsi"/>
        </w:rPr>
        <w:t>V případě, že Poskytovatel pro obnovení služby využije plnění dle smluv na podporu komponent Systému, které má Objednatel uzavřeny s jinými poskytovateli podpory, pak se doba takového plnění třetí strany (doba od nahlášení požadavku na plnění do doby ukončení jeho realizace) nezapočítává do doby obnovení služby Poskytovatelem.</w:t>
      </w:r>
    </w:p>
    <w:p w14:paraId="2D0B5188" w14:textId="77777777" w:rsidR="00977C7C" w:rsidRPr="00977C7C" w:rsidRDefault="00977C7C" w:rsidP="00977C7C">
      <w:pPr>
        <w:spacing w:after="0"/>
        <w:ind w:left="709"/>
        <w:jc w:val="both"/>
        <w:rPr>
          <w:rFonts w:cstheme="minorHAnsi"/>
        </w:rPr>
      </w:pPr>
    </w:p>
    <w:p w14:paraId="2643985D" w14:textId="77777777" w:rsidR="00977C7C" w:rsidRPr="00977C7C" w:rsidRDefault="00977C7C" w:rsidP="00977C7C">
      <w:pPr>
        <w:spacing w:after="0"/>
        <w:jc w:val="both"/>
        <w:rPr>
          <w:rFonts w:cstheme="minorHAnsi"/>
        </w:rPr>
      </w:pPr>
      <w:proofErr w:type="spellStart"/>
      <w:r w:rsidRPr="00977C7C">
        <w:rPr>
          <w:rFonts w:cstheme="minorHAnsi"/>
          <w:b/>
        </w:rPr>
        <w:t>OpenAPI</w:t>
      </w:r>
      <w:proofErr w:type="spellEnd"/>
      <w:r w:rsidRPr="00977C7C">
        <w:rPr>
          <w:rFonts w:cstheme="minorHAnsi"/>
          <w:b/>
        </w:rPr>
        <w:t xml:space="preserve">“ </w:t>
      </w:r>
      <w:r w:rsidRPr="00977C7C">
        <w:rPr>
          <w:rFonts w:cstheme="minorHAnsi"/>
          <w:bCs/>
        </w:rPr>
        <w:t>- komponenta pro publikaci dat katalogu služeb veřejné správy.</w:t>
      </w:r>
    </w:p>
    <w:p w14:paraId="0A38E5FB" w14:textId="77777777" w:rsidR="00977C7C" w:rsidRPr="00977C7C" w:rsidRDefault="00977C7C" w:rsidP="00977C7C">
      <w:pPr>
        <w:spacing w:after="0"/>
        <w:ind w:left="709"/>
        <w:jc w:val="both"/>
        <w:rPr>
          <w:rFonts w:cstheme="minorHAnsi"/>
        </w:rPr>
      </w:pPr>
    </w:p>
    <w:bookmarkEnd w:id="5"/>
    <w:p w14:paraId="43DB7885" w14:textId="77777777" w:rsidR="00977C7C" w:rsidRPr="00977C7C" w:rsidRDefault="00977C7C" w:rsidP="00977C7C">
      <w:pPr>
        <w:ind w:left="709" w:hanging="709"/>
        <w:jc w:val="both"/>
        <w:rPr>
          <w:rFonts w:cstheme="minorHAnsi"/>
          <w:bCs/>
        </w:rPr>
      </w:pPr>
      <w:proofErr w:type="spellStart"/>
      <w:proofErr w:type="gramStart"/>
      <w:r w:rsidRPr="00977C7C">
        <w:rPr>
          <w:rFonts w:cstheme="minorHAnsi"/>
          <w:b/>
          <w:u w:val="single"/>
        </w:rPr>
        <w:t>OpenData</w:t>
      </w:r>
      <w:proofErr w:type="spellEnd"/>
      <w:r w:rsidRPr="00977C7C">
        <w:rPr>
          <w:rFonts w:cstheme="minorHAnsi"/>
          <w:b/>
          <w:u w:val="single"/>
        </w:rPr>
        <w:t xml:space="preserve"> </w:t>
      </w:r>
      <w:r w:rsidRPr="00977C7C">
        <w:rPr>
          <w:rFonts w:cstheme="minorHAnsi"/>
          <w:bCs/>
        </w:rPr>
        <w:t>- publikování</w:t>
      </w:r>
      <w:proofErr w:type="gramEnd"/>
      <w:r w:rsidRPr="00977C7C">
        <w:t xml:space="preserve"> otevřených dat z RPP ve stupni otevřenosti pro 5* (TTL) distribuci</w:t>
      </w:r>
      <w:r w:rsidRPr="00977C7C">
        <w:rPr>
          <w:rFonts w:cstheme="minorHAnsi"/>
          <w:bCs/>
        </w:rPr>
        <w:t>. Publikace otevřených dat týkajících se dat v RPP.</w:t>
      </w:r>
    </w:p>
    <w:p w14:paraId="55AB51D8" w14:textId="77777777" w:rsidR="00977C7C" w:rsidRPr="00977C7C" w:rsidRDefault="00977C7C" w:rsidP="00977C7C">
      <w:pPr>
        <w:ind w:left="709" w:hanging="709"/>
        <w:jc w:val="both"/>
        <w:rPr>
          <w:rFonts w:cstheme="minorHAnsi"/>
          <w:b/>
          <w:u w:val="single"/>
        </w:rPr>
      </w:pPr>
      <w:proofErr w:type="gramStart"/>
      <w:r w:rsidRPr="00977C7C">
        <w:rPr>
          <w:rFonts w:cstheme="minorHAnsi"/>
          <w:b/>
          <w:u w:val="single"/>
        </w:rPr>
        <w:t>PMAUK</w:t>
      </w:r>
      <w:r w:rsidRPr="00977C7C">
        <w:rPr>
          <w:rFonts w:cstheme="minorHAnsi"/>
          <w:bCs/>
        </w:rPr>
        <w:t xml:space="preserve"> - sekundární</w:t>
      </w:r>
      <w:proofErr w:type="gramEnd"/>
      <w:r w:rsidRPr="00977C7C">
        <w:rPr>
          <w:rFonts w:cstheme="minorHAnsi"/>
          <w:bCs/>
        </w:rPr>
        <w:t xml:space="preserve"> úložiště architektonických modelů pro procesní modelování agend MVČR, nadstavba AISE</w:t>
      </w:r>
      <w:r w:rsidRPr="00977C7C">
        <w:rPr>
          <w:rFonts w:cstheme="minorHAnsi"/>
        </w:rPr>
        <w:t>.</w:t>
      </w:r>
    </w:p>
    <w:p w14:paraId="286FA8E8" w14:textId="77777777" w:rsidR="00977C7C" w:rsidRPr="00685B29" w:rsidRDefault="00977C7C" w:rsidP="00977C7C">
      <w:pPr>
        <w:spacing w:after="120"/>
        <w:ind w:left="709" w:hanging="709"/>
        <w:jc w:val="both"/>
        <w:rPr>
          <w:rFonts w:cstheme="minorHAnsi"/>
        </w:rPr>
      </w:pPr>
      <w:r w:rsidRPr="00977C7C">
        <w:rPr>
          <w:rFonts w:cstheme="minorHAnsi"/>
          <w:b/>
          <w:u w:val="single"/>
        </w:rPr>
        <w:t xml:space="preserve">Provozní </w:t>
      </w:r>
      <w:proofErr w:type="gramStart"/>
      <w:r w:rsidRPr="00977C7C">
        <w:rPr>
          <w:rFonts w:cstheme="minorHAnsi"/>
          <w:b/>
          <w:u w:val="single"/>
        </w:rPr>
        <w:t>prostředí</w:t>
      </w:r>
      <w:r w:rsidRPr="00977C7C">
        <w:rPr>
          <w:rFonts w:cstheme="minorHAnsi"/>
          <w:b/>
        </w:rPr>
        <w:t xml:space="preserve"> </w:t>
      </w:r>
      <w:r w:rsidRPr="00685B29">
        <w:rPr>
          <w:rFonts w:cstheme="minorHAnsi"/>
          <w:bCs/>
        </w:rPr>
        <w:t>- Prostředí</w:t>
      </w:r>
      <w:proofErr w:type="gramEnd"/>
      <w:r w:rsidRPr="00685B29">
        <w:rPr>
          <w:rFonts w:cstheme="minorHAnsi"/>
        </w:rPr>
        <w:t xml:space="preserve"> určené pro zajištění standardního provozu Systému podle zákona č. 111/2009 Sb., o základních registrech, ve znění pozdějších předpisů.</w:t>
      </w:r>
    </w:p>
    <w:p w14:paraId="5EAF9329" w14:textId="77777777" w:rsidR="00977C7C" w:rsidRPr="00685B29" w:rsidRDefault="00977C7C" w:rsidP="00977C7C">
      <w:pPr>
        <w:ind w:left="709" w:hanging="709"/>
        <w:jc w:val="both"/>
        <w:rPr>
          <w:rFonts w:cstheme="minorHAnsi"/>
          <w:bCs/>
        </w:rPr>
      </w:pPr>
      <w:bookmarkStart w:id="6" w:name="Kalendar"/>
      <w:r w:rsidRPr="00685B29">
        <w:rPr>
          <w:rFonts w:cstheme="minorHAnsi"/>
          <w:b/>
          <w:u w:val="single"/>
        </w:rPr>
        <w:t>RPP/</w:t>
      </w:r>
      <w:proofErr w:type="gramStart"/>
      <w:r w:rsidRPr="00685B29">
        <w:rPr>
          <w:rFonts w:cstheme="minorHAnsi"/>
          <w:b/>
          <w:u w:val="single"/>
        </w:rPr>
        <w:t xml:space="preserve">REZA </w:t>
      </w:r>
      <w:r w:rsidRPr="00685B29">
        <w:rPr>
          <w:rFonts w:cstheme="minorHAnsi"/>
          <w:bCs/>
        </w:rPr>
        <w:t>- komponenta</w:t>
      </w:r>
      <w:proofErr w:type="gramEnd"/>
      <w:r w:rsidRPr="00685B29">
        <w:rPr>
          <w:rFonts w:cstheme="minorHAnsi"/>
          <w:bCs/>
        </w:rPr>
        <w:t xml:space="preserve"> centrálního úložiště REZA v ZR RPP.</w:t>
      </w:r>
    </w:p>
    <w:p w14:paraId="10AD85A8" w14:textId="77777777" w:rsidR="00977C7C" w:rsidRPr="00977C7C" w:rsidRDefault="00977C7C" w:rsidP="00977C7C">
      <w:pPr>
        <w:ind w:left="709" w:hanging="709"/>
        <w:jc w:val="both"/>
        <w:rPr>
          <w:rFonts w:cstheme="minorHAnsi"/>
          <w:bCs/>
        </w:rPr>
      </w:pPr>
      <w:proofErr w:type="gramStart"/>
      <w:r w:rsidRPr="00685B29">
        <w:rPr>
          <w:rFonts w:cstheme="minorHAnsi"/>
          <w:b/>
          <w:u w:val="single"/>
        </w:rPr>
        <w:t xml:space="preserve">RPP </w:t>
      </w:r>
      <w:r w:rsidRPr="00685B29">
        <w:rPr>
          <w:rFonts w:cstheme="minorHAnsi"/>
          <w:bCs/>
        </w:rPr>
        <w:t>- základní</w:t>
      </w:r>
      <w:proofErr w:type="gramEnd"/>
      <w:r w:rsidRPr="00685B29">
        <w:rPr>
          <w:rFonts w:cstheme="minorHAnsi"/>
          <w:bCs/>
        </w:rPr>
        <w:t xml:space="preserve"> registr práv a povinností</w:t>
      </w:r>
      <w:r w:rsidRPr="00977C7C">
        <w:rPr>
          <w:rFonts w:cstheme="minorHAnsi"/>
        </w:rPr>
        <w:t>.</w:t>
      </w:r>
    </w:p>
    <w:p w14:paraId="6BED37E0" w14:textId="77777777" w:rsidR="00977C7C" w:rsidRPr="00977C7C" w:rsidRDefault="00977C7C" w:rsidP="00977C7C">
      <w:pPr>
        <w:spacing w:after="0"/>
        <w:ind w:left="709" w:hanging="709"/>
        <w:jc w:val="both"/>
        <w:rPr>
          <w:rFonts w:cstheme="minorHAnsi"/>
        </w:rPr>
      </w:pPr>
      <w:r w:rsidRPr="00977C7C">
        <w:rPr>
          <w:rFonts w:cstheme="minorHAnsi"/>
          <w:b/>
          <w:u w:val="single"/>
        </w:rPr>
        <w:t xml:space="preserve">Rozsah poskytování služby </w:t>
      </w:r>
      <w:bookmarkEnd w:id="6"/>
      <w:r w:rsidRPr="00977C7C">
        <w:rPr>
          <w:rFonts w:cstheme="minorHAnsi"/>
          <w:b/>
          <w:u w:val="single"/>
        </w:rPr>
        <w:t>(kalendář)</w:t>
      </w:r>
      <w:r w:rsidRPr="00977C7C">
        <w:rPr>
          <w:rFonts w:cstheme="minorHAnsi"/>
          <w:b/>
        </w:rPr>
        <w:t xml:space="preserve"> </w:t>
      </w:r>
      <w:r w:rsidRPr="00977C7C">
        <w:rPr>
          <w:rFonts w:cstheme="minorHAnsi"/>
          <w:bCs/>
        </w:rPr>
        <w:t>- doba</w:t>
      </w:r>
      <w:r w:rsidRPr="00977C7C">
        <w:rPr>
          <w:rFonts w:cstheme="minorHAnsi"/>
        </w:rPr>
        <w:t xml:space="preserve">, kdy je služba </w:t>
      </w:r>
      <w:proofErr w:type="gramStart"/>
      <w:r w:rsidRPr="00977C7C">
        <w:rPr>
          <w:rFonts w:cstheme="minorHAnsi"/>
        </w:rPr>
        <w:t>poskytována - od</w:t>
      </w:r>
      <w:proofErr w:type="gramEnd"/>
      <w:r w:rsidRPr="00977C7C">
        <w:rPr>
          <w:rFonts w:cstheme="minorHAnsi"/>
        </w:rPr>
        <w:t>-do, které dny v týdnu:</w:t>
      </w:r>
    </w:p>
    <w:p w14:paraId="06856EE9" w14:textId="77777777" w:rsidR="00977C7C" w:rsidRPr="00977C7C" w:rsidRDefault="00977C7C" w:rsidP="00977C7C">
      <w:pPr>
        <w:spacing w:after="0"/>
        <w:ind w:left="709" w:hanging="1"/>
        <w:jc w:val="both"/>
        <w:rPr>
          <w:rFonts w:cstheme="minorHAnsi"/>
        </w:rPr>
      </w:pPr>
      <w:proofErr w:type="gramStart"/>
      <w:r w:rsidRPr="00977C7C">
        <w:rPr>
          <w:rFonts w:cstheme="minorHAnsi"/>
        </w:rPr>
        <w:t>8x5 - pracovní</w:t>
      </w:r>
      <w:proofErr w:type="gramEnd"/>
      <w:r w:rsidRPr="00977C7C">
        <w:rPr>
          <w:rFonts w:cstheme="minorHAnsi"/>
        </w:rPr>
        <w:t xml:space="preserve"> dny od 8:00 do 16:00 hodin</w:t>
      </w:r>
    </w:p>
    <w:p w14:paraId="47FC8EBA" w14:textId="77777777" w:rsidR="00977C7C" w:rsidRPr="00977C7C" w:rsidRDefault="00977C7C" w:rsidP="00977C7C">
      <w:pPr>
        <w:spacing w:after="0"/>
        <w:ind w:left="709" w:hanging="1"/>
        <w:jc w:val="both"/>
        <w:rPr>
          <w:rFonts w:cstheme="minorHAnsi"/>
        </w:rPr>
      </w:pPr>
      <w:proofErr w:type="gramStart"/>
      <w:r w:rsidRPr="00977C7C">
        <w:rPr>
          <w:rFonts w:cstheme="minorHAnsi"/>
        </w:rPr>
        <w:t>10x5 - pracovní</w:t>
      </w:r>
      <w:proofErr w:type="gramEnd"/>
      <w:r w:rsidRPr="00977C7C">
        <w:rPr>
          <w:rFonts w:cstheme="minorHAnsi"/>
        </w:rPr>
        <w:t xml:space="preserve"> dny od 8:00 do 18:00 hodin</w:t>
      </w:r>
    </w:p>
    <w:p w14:paraId="3EFC443F" w14:textId="77777777" w:rsidR="00977C7C" w:rsidRPr="00977C7C" w:rsidRDefault="00977C7C" w:rsidP="00977C7C">
      <w:pPr>
        <w:ind w:left="709" w:hanging="1"/>
        <w:jc w:val="both"/>
        <w:rPr>
          <w:rFonts w:cstheme="minorHAnsi"/>
          <w:b/>
          <w:u w:val="single"/>
        </w:rPr>
      </w:pPr>
      <w:proofErr w:type="gramStart"/>
      <w:r w:rsidRPr="00977C7C">
        <w:rPr>
          <w:rFonts w:cstheme="minorHAnsi"/>
        </w:rPr>
        <w:t>24x7 - nepřetržitě</w:t>
      </w:r>
      <w:proofErr w:type="gramEnd"/>
    </w:p>
    <w:p w14:paraId="6ED2F415" w14:textId="77777777" w:rsidR="00977C7C" w:rsidRPr="00977C7C" w:rsidRDefault="00977C7C" w:rsidP="00977C7C">
      <w:pPr>
        <w:spacing w:after="120"/>
        <w:ind w:left="709" w:hanging="709"/>
        <w:jc w:val="both"/>
        <w:rPr>
          <w:rFonts w:cstheme="minorHAnsi"/>
        </w:rPr>
      </w:pPr>
      <w:bookmarkStart w:id="7" w:name="SD"/>
      <w:proofErr w:type="spellStart"/>
      <w:r w:rsidRPr="00977C7C">
        <w:rPr>
          <w:rFonts w:cstheme="minorHAnsi"/>
          <w:b/>
          <w:u w:val="single"/>
        </w:rPr>
        <w:t>Service</w:t>
      </w:r>
      <w:proofErr w:type="spellEnd"/>
      <w:r w:rsidRPr="00977C7C">
        <w:rPr>
          <w:rFonts w:cstheme="minorHAnsi"/>
          <w:b/>
          <w:u w:val="single"/>
        </w:rPr>
        <w:t xml:space="preserve"> </w:t>
      </w:r>
      <w:proofErr w:type="spellStart"/>
      <w:r w:rsidRPr="00977C7C">
        <w:rPr>
          <w:rFonts w:cstheme="minorHAnsi"/>
          <w:b/>
          <w:u w:val="single"/>
        </w:rPr>
        <w:t>Desk</w:t>
      </w:r>
      <w:proofErr w:type="spellEnd"/>
      <w:r w:rsidRPr="00977C7C">
        <w:rPr>
          <w:rFonts w:cstheme="minorHAnsi"/>
          <w:b/>
          <w:u w:val="single"/>
        </w:rPr>
        <w:t xml:space="preserve"> (SD)</w:t>
      </w:r>
      <w:bookmarkEnd w:id="7"/>
      <w:r w:rsidRPr="00977C7C">
        <w:rPr>
          <w:rFonts w:cstheme="minorHAnsi"/>
        </w:rPr>
        <w:t xml:space="preserve"> - rozhraní provozované Objednatelem umožňující zejména příjem požadavků či hlášení incidentů od uživatelů ZR, jejich evidenci, zpracování, předávání jednotlivým řešitelům a vyhodnocování plnění podmínek jejich vyřešení.</w:t>
      </w:r>
    </w:p>
    <w:p w14:paraId="2DEAC99C" w14:textId="77777777" w:rsidR="00977C7C" w:rsidRPr="00977C7C" w:rsidRDefault="00977C7C" w:rsidP="00977C7C">
      <w:pPr>
        <w:spacing w:after="120"/>
        <w:ind w:left="709" w:hanging="709"/>
        <w:jc w:val="both"/>
        <w:rPr>
          <w:rFonts w:cstheme="minorHAnsi"/>
        </w:rPr>
      </w:pPr>
      <w:r w:rsidRPr="00977C7C">
        <w:rPr>
          <w:rFonts w:cstheme="minorHAnsi"/>
          <w:b/>
          <w:u w:val="single"/>
        </w:rPr>
        <w:lastRenderedPageBreak/>
        <w:t xml:space="preserve">Standardní </w:t>
      </w:r>
      <w:proofErr w:type="gramStart"/>
      <w:r w:rsidRPr="00977C7C">
        <w:rPr>
          <w:rFonts w:cstheme="minorHAnsi"/>
          <w:b/>
          <w:u w:val="single"/>
        </w:rPr>
        <w:t>SW</w:t>
      </w:r>
      <w:r w:rsidRPr="00977C7C">
        <w:rPr>
          <w:rFonts w:cstheme="minorHAnsi"/>
          <w:b/>
        </w:rPr>
        <w:t xml:space="preserve"> </w:t>
      </w:r>
      <w:r w:rsidRPr="00977C7C">
        <w:rPr>
          <w:rFonts w:cstheme="minorHAnsi"/>
          <w:bCs/>
        </w:rPr>
        <w:t>- je</w:t>
      </w:r>
      <w:proofErr w:type="gramEnd"/>
      <w:r w:rsidRPr="00977C7C">
        <w:rPr>
          <w:rFonts w:cstheme="minorHAnsi"/>
        </w:rPr>
        <w:t xml:space="preserve"> softwarové vybavení třetích stran dodané v rámci dodávky jednotlivých komponent Systému, které nebylo vyvinuto dodavatelem Systému.</w:t>
      </w:r>
    </w:p>
    <w:p w14:paraId="23452271" w14:textId="77777777" w:rsidR="00977C7C" w:rsidRPr="00977C7C" w:rsidRDefault="00977C7C" w:rsidP="00977C7C">
      <w:pPr>
        <w:spacing w:after="0"/>
        <w:ind w:left="709" w:hanging="709"/>
        <w:jc w:val="both"/>
        <w:rPr>
          <w:rFonts w:cstheme="minorHAnsi"/>
        </w:rPr>
      </w:pPr>
      <w:bookmarkStart w:id="8" w:name="System"/>
      <w:r w:rsidRPr="00977C7C">
        <w:rPr>
          <w:rFonts w:cstheme="minorHAnsi"/>
          <w:b/>
          <w:u w:val="single"/>
        </w:rPr>
        <w:t>Systém</w:t>
      </w:r>
      <w:bookmarkEnd w:id="8"/>
      <w:r w:rsidRPr="00977C7C">
        <w:rPr>
          <w:rFonts w:cstheme="minorHAnsi"/>
          <w:b/>
        </w:rPr>
        <w:t xml:space="preserve"> (též „Informační systém“ nebo „IS“)</w:t>
      </w:r>
      <w:r w:rsidRPr="00977C7C">
        <w:rPr>
          <w:rFonts w:cstheme="minorHAnsi"/>
        </w:rPr>
        <w:t xml:space="preserve"> </w:t>
      </w:r>
      <w:r w:rsidRPr="00977C7C">
        <w:rPr>
          <w:rFonts w:cstheme="minorHAnsi"/>
          <w:bCs/>
        </w:rPr>
        <w:t>- pro</w:t>
      </w:r>
      <w:r w:rsidRPr="00977C7C">
        <w:rPr>
          <w:rFonts w:cstheme="minorHAnsi"/>
        </w:rPr>
        <w:t xml:space="preserve"> účely této Přílohy č. 1 zahrnuje soubor následujících komponent:</w:t>
      </w:r>
    </w:p>
    <w:p w14:paraId="2E470871"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RPP</w:t>
      </w:r>
    </w:p>
    <w:p w14:paraId="761BA426"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AISE včetně nadstavby PMAUK</w:t>
      </w:r>
    </w:p>
    <w:p w14:paraId="1D75427D"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AIS Působnostní</w:t>
      </w:r>
    </w:p>
    <w:p w14:paraId="3684727A" w14:textId="77777777" w:rsidR="00977C7C" w:rsidRPr="00977C7C" w:rsidRDefault="00977C7C" w:rsidP="00977C7C">
      <w:pPr>
        <w:numPr>
          <w:ilvl w:val="0"/>
          <w:numId w:val="26"/>
        </w:numPr>
        <w:spacing w:after="0"/>
        <w:contextualSpacing/>
        <w:jc w:val="both"/>
        <w:rPr>
          <w:rFonts w:cstheme="minorHAnsi"/>
          <w:bCs/>
        </w:rPr>
      </w:pPr>
      <w:proofErr w:type="spellStart"/>
      <w:r w:rsidRPr="00977C7C">
        <w:rPr>
          <w:rFonts w:cstheme="minorHAnsi"/>
          <w:bCs/>
        </w:rPr>
        <w:t>OpenData</w:t>
      </w:r>
      <w:proofErr w:type="spellEnd"/>
    </w:p>
    <w:p w14:paraId="12288D96" w14:textId="77777777" w:rsidR="00977C7C" w:rsidRPr="00977C7C" w:rsidRDefault="00977C7C" w:rsidP="00977C7C">
      <w:pPr>
        <w:numPr>
          <w:ilvl w:val="0"/>
          <w:numId w:val="26"/>
        </w:numPr>
        <w:spacing w:after="0"/>
        <w:contextualSpacing/>
        <w:jc w:val="both"/>
        <w:rPr>
          <w:rFonts w:cstheme="minorHAnsi"/>
          <w:bCs/>
        </w:rPr>
      </w:pPr>
      <w:proofErr w:type="spellStart"/>
      <w:r w:rsidRPr="00977C7C">
        <w:rPr>
          <w:rFonts w:cstheme="minorHAnsi"/>
          <w:bCs/>
        </w:rPr>
        <w:t>OpenAPI</w:t>
      </w:r>
      <w:proofErr w:type="spellEnd"/>
    </w:p>
    <w:p w14:paraId="38CC701C"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AISK</w:t>
      </w:r>
    </w:p>
    <w:p w14:paraId="15F5B9FE"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AIS REZA</w:t>
      </w:r>
    </w:p>
    <w:p w14:paraId="0EECF442" w14:textId="77777777" w:rsidR="00977C7C" w:rsidRPr="00977C7C" w:rsidRDefault="00977C7C" w:rsidP="00977C7C">
      <w:pPr>
        <w:numPr>
          <w:ilvl w:val="0"/>
          <w:numId w:val="26"/>
        </w:numPr>
        <w:spacing w:after="0"/>
        <w:contextualSpacing/>
        <w:jc w:val="both"/>
        <w:rPr>
          <w:rFonts w:cstheme="minorHAnsi"/>
          <w:bCs/>
        </w:rPr>
      </w:pPr>
      <w:r w:rsidRPr="00977C7C">
        <w:rPr>
          <w:rFonts w:cstheme="minorHAnsi"/>
          <w:bCs/>
        </w:rPr>
        <w:t>RPP/REZA</w:t>
      </w:r>
    </w:p>
    <w:p w14:paraId="3363372F" w14:textId="77777777" w:rsidR="00977C7C" w:rsidRPr="00977C7C" w:rsidRDefault="00977C7C" w:rsidP="00977C7C">
      <w:pPr>
        <w:spacing w:after="120"/>
        <w:jc w:val="both"/>
        <w:rPr>
          <w:rFonts w:cstheme="minorHAnsi"/>
        </w:rPr>
      </w:pPr>
      <w:r w:rsidRPr="00977C7C">
        <w:rPr>
          <w:rFonts w:cstheme="minorHAnsi"/>
          <w:b/>
          <w:u w:val="single"/>
        </w:rPr>
        <w:t xml:space="preserve">Systémem poskytované </w:t>
      </w:r>
      <w:proofErr w:type="gramStart"/>
      <w:r w:rsidRPr="00977C7C">
        <w:rPr>
          <w:rFonts w:cstheme="minorHAnsi"/>
          <w:b/>
          <w:u w:val="single"/>
        </w:rPr>
        <w:t>služby -</w:t>
      </w:r>
      <w:r w:rsidRPr="00977C7C">
        <w:rPr>
          <w:rFonts w:cstheme="minorHAnsi"/>
        </w:rPr>
        <w:t xml:space="preserve"> služby</w:t>
      </w:r>
      <w:proofErr w:type="gramEnd"/>
      <w:r w:rsidRPr="00977C7C">
        <w:rPr>
          <w:rFonts w:cstheme="minorHAnsi"/>
        </w:rPr>
        <w:t xml:space="preserve"> poskytované jednotlivými komponentami Systémem koncovým uživatelům</w:t>
      </w:r>
    </w:p>
    <w:p w14:paraId="0048CA30" w14:textId="77777777" w:rsidR="00977C7C" w:rsidRPr="00977C7C" w:rsidRDefault="00977C7C" w:rsidP="00977C7C">
      <w:pPr>
        <w:spacing w:after="120"/>
        <w:jc w:val="both"/>
        <w:rPr>
          <w:rFonts w:cstheme="minorHAnsi"/>
        </w:rPr>
      </w:pPr>
      <w:r w:rsidRPr="00977C7C">
        <w:rPr>
          <w:rFonts w:cstheme="minorHAnsi"/>
          <w:b/>
          <w:u w:val="single"/>
        </w:rPr>
        <w:t xml:space="preserve">Systémem poskytované služby kategorie </w:t>
      </w:r>
      <w:proofErr w:type="gramStart"/>
      <w:r w:rsidRPr="00977C7C">
        <w:rPr>
          <w:rFonts w:cstheme="minorHAnsi"/>
          <w:b/>
          <w:u w:val="single"/>
        </w:rPr>
        <w:t>S1</w:t>
      </w:r>
      <w:r w:rsidRPr="00977C7C">
        <w:rPr>
          <w:rFonts w:cstheme="minorHAnsi"/>
          <w:b/>
        </w:rPr>
        <w:t xml:space="preserve"> - </w:t>
      </w:r>
      <w:r w:rsidRPr="00977C7C">
        <w:rPr>
          <w:rFonts w:cstheme="minorHAnsi"/>
          <w:bCs/>
        </w:rPr>
        <w:t>služby</w:t>
      </w:r>
      <w:proofErr w:type="gramEnd"/>
      <w:r w:rsidRPr="00977C7C">
        <w:rPr>
          <w:rFonts w:cstheme="minorHAnsi"/>
        </w:rPr>
        <w:t xml:space="preserve"> RPP, RPP/REZA a publikační služby AIS REZA poskytující individuální referenční údaje na základě jednoznačného identifikátoru nebo logické odpovědi na dotazy k těmto prvkům.</w:t>
      </w:r>
    </w:p>
    <w:p w14:paraId="03814B30" w14:textId="77777777" w:rsidR="00977C7C" w:rsidRPr="00977C7C" w:rsidRDefault="00977C7C" w:rsidP="00977C7C">
      <w:pPr>
        <w:spacing w:after="120"/>
        <w:ind w:left="709" w:hanging="709"/>
        <w:jc w:val="both"/>
        <w:rPr>
          <w:rFonts w:cstheme="minorHAnsi"/>
        </w:rPr>
      </w:pPr>
      <w:r w:rsidRPr="00977C7C">
        <w:rPr>
          <w:rFonts w:cstheme="minorHAnsi"/>
          <w:b/>
          <w:u w:val="single"/>
        </w:rPr>
        <w:t xml:space="preserve">Testovací </w:t>
      </w:r>
      <w:proofErr w:type="gramStart"/>
      <w:r w:rsidRPr="00977C7C">
        <w:rPr>
          <w:rFonts w:cstheme="minorHAnsi"/>
          <w:b/>
          <w:u w:val="single"/>
        </w:rPr>
        <w:t>prostředí</w:t>
      </w:r>
      <w:r w:rsidRPr="00977C7C">
        <w:rPr>
          <w:rFonts w:cstheme="minorHAnsi"/>
          <w:b/>
        </w:rPr>
        <w:t xml:space="preserve"> - </w:t>
      </w:r>
      <w:r w:rsidRPr="00977C7C">
        <w:rPr>
          <w:rFonts w:cstheme="minorHAnsi"/>
          <w:bCs/>
        </w:rPr>
        <w:t>Prostředí</w:t>
      </w:r>
      <w:proofErr w:type="gramEnd"/>
      <w:r w:rsidRPr="00977C7C">
        <w:rPr>
          <w:rFonts w:cstheme="minorHAnsi"/>
          <w:bCs/>
        </w:rPr>
        <w:t xml:space="preserve"> s</w:t>
      </w:r>
      <w:r w:rsidRPr="00977C7C">
        <w:rPr>
          <w:rFonts w:cstheme="minorHAnsi"/>
        </w:rPr>
        <w:t>loužící pro testování Systému a testování vydávání dat ze ZR.</w:t>
      </w:r>
    </w:p>
    <w:p w14:paraId="122E2950" w14:textId="77777777" w:rsidR="00977C7C" w:rsidRPr="00977C7C" w:rsidRDefault="00977C7C" w:rsidP="00977C7C">
      <w:pPr>
        <w:spacing w:after="120"/>
        <w:ind w:left="709" w:hanging="709"/>
        <w:jc w:val="both"/>
        <w:rPr>
          <w:rFonts w:cstheme="minorHAnsi"/>
        </w:rPr>
      </w:pPr>
      <w:proofErr w:type="gramStart"/>
      <w:r w:rsidRPr="00977C7C">
        <w:rPr>
          <w:rFonts w:cstheme="minorHAnsi"/>
          <w:b/>
          <w:u w:val="single"/>
        </w:rPr>
        <w:t>Transakce</w:t>
      </w:r>
      <w:r w:rsidRPr="00977C7C">
        <w:rPr>
          <w:rFonts w:cstheme="minorHAnsi"/>
        </w:rPr>
        <w:t xml:space="preserve"> - Jedno</w:t>
      </w:r>
      <w:proofErr w:type="gramEnd"/>
      <w:r w:rsidRPr="00977C7C">
        <w:rPr>
          <w:rFonts w:cstheme="minorHAnsi"/>
        </w:rPr>
        <w:t xml:space="preserve"> volání Systémem poskytované služby.</w:t>
      </w:r>
    </w:p>
    <w:p w14:paraId="0FF39EBE" w14:textId="2B7BCE14" w:rsidR="00977C7C" w:rsidRPr="00977C7C" w:rsidRDefault="00977C7C" w:rsidP="00977C7C">
      <w:pPr>
        <w:spacing w:after="120"/>
        <w:ind w:left="709" w:hanging="709"/>
        <w:jc w:val="both"/>
      </w:pPr>
      <w:r w:rsidRPr="00977C7C">
        <w:rPr>
          <w:rFonts w:cstheme="minorHAnsi"/>
          <w:b/>
          <w:u w:val="single"/>
        </w:rPr>
        <w:t>Vyhrazené</w:t>
      </w:r>
      <w:r w:rsidRPr="00977C7C">
        <w:rPr>
          <w:b/>
          <w:u w:val="single"/>
        </w:rPr>
        <w:t xml:space="preserve"> servisní </w:t>
      </w:r>
      <w:proofErr w:type="gramStart"/>
      <w:r w:rsidRPr="00977C7C">
        <w:rPr>
          <w:b/>
          <w:u w:val="single"/>
        </w:rPr>
        <w:t>okno</w:t>
      </w:r>
      <w:r w:rsidRPr="00977C7C">
        <w:rPr>
          <w:b/>
        </w:rPr>
        <w:t xml:space="preserve"> </w:t>
      </w:r>
      <w:r w:rsidRPr="00977C7C">
        <w:rPr>
          <w:bCs/>
        </w:rPr>
        <w:t>- je</w:t>
      </w:r>
      <w:proofErr w:type="gramEnd"/>
      <w:r w:rsidRPr="00977C7C">
        <w:t xml:space="preserve"> to časový interval definovaný Objednatelem a publikovaný na webových stránkách Objednatele</w:t>
      </w:r>
      <w:r w:rsidR="00DA2CA6">
        <w:t xml:space="preserve"> </w:t>
      </w:r>
      <w:hyperlink r:id="rId11" w:history="1">
        <w:r w:rsidR="00DF381B" w:rsidRPr="0032576B">
          <w:rPr>
            <w:rStyle w:val="Hypertextovodkaz"/>
          </w:rPr>
          <w:t>www.dia.gov.cz</w:t>
        </w:r>
      </w:hyperlink>
      <w:r w:rsidRPr="00977C7C">
        <w:t>.</w:t>
      </w:r>
    </w:p>
    <w:p w14:paraId="101DA6EC" w14:textId="77777777" w:rsidR="00977C7C" w:rsidRPr="00977C7C" w:rsidRDefault="00977C7C" w:rsidP="00977C7C">
      <w:pPr>
        <w:spacing w:after="120"/>
        <w:ind w:left="709" w:hanging="709"/>
        <w:jc w:val="both"/>
        <w:rPr>
          <w:rFonts w:eastAsia="Times New Roman" w:cs="Arial"/>
          <w:b/>
          <w:lang w:eastAsia="cs-CZ"/>
        </w:rPr>
      </w:pPr>
      <w:proofErr w:type="gramStart"/>
      <w:r w:rsidRPr="00977C7C">
        <w:rPr>
          <w:rFonts w:cstheme="minorHAnsi"/>
          <w:b/>
          <w:u w:val="single"/>
        </w:rPr>
        <w:t>ZR - Základní</w:t>
      </w:r>
      <w:proofErr w:type="gramEnd"/>
      <w:r w:rsidRPr="00977C7C">
        <w:rPr>
          <w:rFonts w:cstheme="minorHAnsi"/>
          <w:b/>
          <w:u w:val="single"/>
        </w:rPr>
        <w:t xml:space="preserve"> registry</w:t>
      </w:r>
      <w:r w:rsidRPr="00977C7C">
        <w:rPr>
          <w:rFonts w:cstheme="minorHAnsi"/>
          <w:b/>
        </w:rPr>
        <w:t xml:space="preserve"> </w:t>
      </w:r>
      <w:r w:rsidRPr="00977C7C">
        <w:rPr>
          <w:rFonts w:cstheme="minorHAnsi"/>
          <w:bCs/>
        </w:rPr>
        <w:t>- Registr</w:t>
      </w:r>
      <w:r w:rsidRPr="00977C7C">
        <w:rPr>
          <w:rFonts w:cstheme="minorHAnsi"/>
        </w:rPr>
        <w:t xml:space="preserve"> osob (ROS), Registr obyvatel (ROB), Registr územní identifikace adres a nemovitostí (RÚIAN), Registr práv a povinností (RPP), ORG - Převodník identifikátorů (ORG), Informační systém základních registrů (ISZR).</w:t>
      </w:r>
    </w:p>
    <w:p w14:paraId="5C9956EE" w14:textId="77777777" w:rsidR="00977C7C" w:rsidRPr="00977C7C" w:rsidRDefault="00977C7C" w:rsidP="00977C7C">
      <w:pPr>
        <w:keepNext/>
        <w:numPr>
          <w:ilvl w:val="0"/>
          <w:numId w:val="8"/>
        </w:numPr>
        <w:spacing w:before="240" w:after="120"/>
        <w:ind w:left="284" w:hanging="284"/>
        <w:jc w:val="both"/>
        <w:rPr>
          <w:rFonts w:eastAsia="Times New Roman" w:cs="Arial"/>
          <w:b/>
          <w:lang w:eastAsia="cs-CZ"/>
        </w:rPr>
      </w:pPr>
      <w:r w:rsidRPr="00977C7C">
        <w:rPr>
          <w:rFonts w:eastAsia="Times New Roman" w:cs="Arial"/>
          <w:b/>
          <w:lang w:eastAsia="cs-CZ"/>
        </w:rPr>
        <w:t>Specifikace poskytovaných služeb</w:t>
      </w:r>
    </w:p>
    <w:p w14:paraId="01A8CA95" w14:textId="77777777" w:rsidR="00977C7C" w:rsidRPr="00977C7C" w:rsidRDefault="00977C7C" w:rsidP="00977C7C">
      <w:pPr>
        <w:spacing w:before="120" w:after="240"/>
        <w:jc w:val="both"/>
        <w:rPr>
          <w:rFonts w:eastAsia="Times New Roman" w:cs="Arial"/>
          <w:lang w:eastAsia="cs-CZ"/>
        </w:rPr>
      </w:pPr>
      <w:r w:rsidRPr="00977C7C">
        <w:rPr>
          <w:rFonts w:eastAsia="Times New Roman" w:cs="Arial"/>
          <w:lang w:eastAsia="cs-CZ"/>
        </w:rPr>
        <w:t>Poskytovanými službami jsou služby údržby, podpory a rozvoje Systému a dále garance úrovně dostupnosti Systému a dodržování úrovně poskytovaných služeb podle jejich specifikací Objednatelem.</w:t>
      </w:r>
    </w:p>
    <w:p w14:paraId="43707751" w14:textId="77777777" w:rsidR="00977C7C" w:rsidRPr="00977C7C" w:rsidRDefault="00977C7C" w:rsidP="00977C7C">
      <w:pPr>
        <w:spacing w:before="120" w:after="240"/>
        <w:jc w:val="both"/>
        <w:rPr>
          <w:rFonts w:eastAsia="Times New Roman" w:cs="Arial"/>
          <w:lang w:eastAsia="cs-CZ"/>
        </w:rPr>
      </w:pPr>
      <w:r w:rsidRPr="00977C7C">
        <w:rPr>
          <w:rFonts w:eastAsia="Times New Roman" w:cs="Arial"/>
          <w:lang w:eastAsia="cs-CZ"/>
        </w:rPr>
        <w:t>Konkrétně se jedná o následující služby (dále též jako „Služby“) specifikované v jednotlivých katalogových listech:</w:t>
      </w:r>
    </w:p>
    <w:p w14:paraId="4C9E3951" w14:textId="77777777" w:rsidR="00977C7C" w:rsidRPr="00977C7C" w:rsidRDefault="00977C7C" w:rsidP="00977C7C">
      <w:pPr>
        <w:rPr>
          <w:rFonts w:cstheme="minorHAnsi"/>
          <w:b/>
          <w:u w:val="single"/>
        </w:rPr>
      </w:pPr>
      <w:r w:rsidRPr="00977C7C">
        <w:rPr>
          <w:rFonts w:cstheme="minorHAnsi"/>
          <w:b/>
          <w:u w:val="single"/>
        </w:rPr>
        <w:br w:type="page"/>
      </w:r>
    </w:p>
    <w:p w14:paraId="6D09A407" w14:textId="77777777" w:rsidR="00977C7C" w:rsidRPr="00977C7C" w:rsidRDefault="00977C7C" w:rsidP="00977C7C">
      <w:pPr>
        <w:spacing w:after="0" w:line="240" w:lineRule="auto"/>
        <w:contextualSpacing/>
        <w:rPr>
          <w:rFonts w:cstheme="minorHAnsi"/>
          <w:b/>
          <w:u w:val="single"/>
        </w:rPr>
      </w:pPr>
      <w:r w:rsidRPr="00977C7C">
        <w:rPr>
          <w:rFonts w:cstheme="minorHAnsi"/>
          <w:b/>
          <w:u w:val="single"/>
        </w:rPr>
        <w:lastRenderedPageBreak/>
        <w:t>Katalogové listy</w:t>
      </w:r>
    </w:p>
    <w:p w14:paraId="25E684F3" w14:textId="77777777" w:rsidR="00977C7C" w:rsidRPr="00977C7C" w:rsidRDefault="00977C7C" w:rsidP="00977C7C">
      <w:pPr>
        <w:spacing w:after="0" w:line="240" w:lineRule="auto"/>
        <w:rPr>
          <w:b/>
          <w:sz w:val="20"/>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80"/>
        <w:gridCol w:w="7144"/>
      </w:tblGrid>
      <w:tr w:rsidR="00977C7C" w:rsidRPr="00977C7C" w14:paraId="360B5067" w14:textId="77777777" w:rsidTr="0050531B">
        <w:tc>
          <w:tcPr>
            <w:tcW w:w="9624" w:type="dxa"/>
            <w:gridSpan w:val="2"/>
            <w:tcBorders>
              <w:top w:val="single" w:sz="12" w:space="0" w:color="auto"/>
              <w:left w:val="single" w:sz="12" w:space="0" w:color="auto"/>
              <w:bottom w:val="single" w:sz="6" w:space="0" w:color="auto"/>
              <w:right w:val="single" w:sz="12" w:space="0" w:color="auto"/>
            </w:tcBorders>
            <w:hideMark/>
          </w:tcPr>
          <w:p w14:paraId="1787210B" w14:textId="77777777" w:rsidR="00977C7C" w:rsidRPr="00977C7C" w:rsidRDefault="00977C7C" w:rsidP="00977C7C">
            <w:pPr>
              <w:overflowPunct w:val="0"/>
              <w:autoSpaceDE w:val="0"/>
              <w:autoSpaceDN w:val="0"/>
              <w:adjustRightInd w:val="0"/>
              <w:spacing w:after="0" w:line="240" w:lineRule="auto"/>
              <w:rPr>
                <w:rFonts w:cstheme="minorHAnsi"/>
                <w:b/>
                <w:sz w:val="24"/>
              </w:rPr>
            </w:pPr>
            <w:r w:rsidRPr="00977C7C">
              <w:rPr>
                <w:rFonts w:cstheme="minorHAnsi"/>
                <w:b/>
                <w:i/>
              </w:rPr>
              <w:t xml:space="preserve">Katalogový list </w:t>
            </w:r>
            <w:r w:rsidRPr="00977C7C">
              <w:rPr>
                <w:rFonts w:cs="Tahoma"/>
                <w:b/>
                <w:i/>
              </w:rPr>
              <w:t>Služby</w:t>
            </w:r>
          </w:p>
        </w:tc>
      </w:tr>
      <w:tr w:rsidR="00977C7C" w:rsidRPr="00977C7C" w14:paraId="268A138B"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6B185C1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7144" w:type="dxa"/>
            <w:tcBorders>
              <w:top w:val="single" w:sz="6" w:space="0" w:color="auto"/>
              <w:left w:val="single" w:sz="6" w:space="0" w:color="auto"/>
              <w:bottom w:val="single" w:sz="6" w:space="0" w:color="auto"/>
              <w:right w:val="single" w:sz="12" w:space="0" w:color="auto"/>
            </w:tcBorders>
            <w:hideMark/>
          </w:tcPr>
          <w:p w14:paraId="209245BC" w14:textId="77777777" w:rsidR="00977C7C" w:rsidRPr="00977C7C" w:rsidRDefault="00977C7C" w:rsidP="00977C7C">
            <w:pPr>
              <w:overflowPunct w:val="0"/>
              <w:autoSpaceDE w:val="0"/>
              <w:autoSpaceDN w:val="0"/>
              <w:adjustRightInd w:val="0"/>
              <w:spacing w:after="0" w:line="240" w:lineRule="auto"/>
              <w:rPr>
                <w:rFonts w:cstheme="minorHAnsi"/>
                <w:b/>
                <w:bCs/>
              </w:rPr>
            </w:pPr>
            <w:bookmarkStart w:id="9" w:name="KL01"/>
            <w:r w:rsidRPr="00977C7C">
              <w:rPr>
                <w:rFonts w:cstheme="minorHAnsi"/>
                <w:b/>
                <w:bCs/>
              </w:rPr>
              <w:t>RPP 01</w:t>
            </w:r>
            <w:bookmarkEnd w:id="9"/>
          </w:p>
        </w:tc>
      </w:tr>
      <w:tr w:rsidR="00977C7C" w:rsidRPr="00977C7C" w14:paraId="107CFD8E"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1A1C719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7144" w:type="dxa"/>
            <w:tcBorders>
              <w:top w:val="single" w:sz="6" w:space="0" w:color="auto"/>
              <w:left w:val="single" w:sz="6" w:space="0" w:color="auto"/>
              <w:bottom w:val="single" w:sz="6" w:space="0" w:color="auto"/>
              <w:right w:val="single" w:sz="12" w:space="0" w:color="auto"/>
            </w:tcBorders>
            <w:hideMark/>
          </w:tcPr>
          <w:p w14:paraId="503EB39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Zajištění dostupnosti a výkonnosti Systému</w:t>
            </w:r>
          </w:p>
        </w:tc>
      </w:tr>
      <w:tr w:rsidR="00977C7C" w:rsidRPr="00977C7C" w14:paraId="7766B33F"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2617E59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7144" w:type="dxa"/>
            <w:tcBorders>
              <w:top w:val="single" w:sz="6" w:space="0" w:color="auto"/>
              <w:left w:val="single" w:sz="6" w:space="0" w:color="auto"/>
              <w:bottom w:val="single" w:sz="6" w:space="0" w:color="auto"/>
              <w:right w:val="single" w:sz="12" w:space="0" w:color="auto"/>
            </w:tcBorders>
            <w:hideMark/>
          </w:tcPr>
          <w:p w14:paraId="7DCE88E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provozu </w:t>
            </w:r>
            <w:hyperlink w:anchor="System" w:history="1">
              <w:r w:rsidRPr="00977C7C">
                <w:rPr>
                  <w:rFonts w:cstheme="minorHAnsi"/>
                </w:rPr>
                <w:t>Systému</w:t>
              </w:r>
            </w:hyperlink>
            <w:r w:rsidRPr="00977C7C">
              <w:rPr>
                <w:rFonts w:cstheme="minorHAnsi"/>
              </w:rPr>
              <w:t xml:space="preserve"> dodržováním parametrů Systémem poskytovaných služeb podle definovaných KPI</w:t>
            </w:r>
          </w:p>
        </w:tc>
      </w:tr>
      <w:tr w:rsidR="00977C7C" w:rsidRPr="00977C7C" w14:paraId="652BA315" w14:textId="77777777" w:rsidTr="0050531B">
        <w:tc>
          <w:tcPr>
            <w:tcW w:w="9624" w:type="dxa"/>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39F7740B"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KPI 1</w:t>
            </w:r>
          </w:p>
        </w:tc>
      </w:tr>
      <w:tr w:rsidR="00977C7C" w:rsidRPr="00977C7C" w14:paraId="586D7CC0" w14:textId="77777777" w:rsidTr="0050531B">
        <w:tc>
          <w:tcPr>
            <w:tcW w:w="2480" w:type="dxa"/>
            <w:tcBorders>
              <w:top w:val="single" w:sz="6" w:space="0" w:color="auto"/>
              <w:left w:val="single" w:sz="12" w:space="0" w:color="auto"/>
              <w:bottom w:val="single" w:sz="6" w:space="0" w:color="auto"/>
              <w:right w:val="single" w:sz="6" w:space="0" w:color="auto"/>
            </w:tcBorders>
          </w:tcPr>
          <w:p w14:paraId="561C5BB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KPI</w:t>
            </w:r>
          </w:p>
        </w:tc>
        <w:tc>
          <w:tcPr>
            <w:tcW w:w="7144" w:type="dxa"/>
            <w:tcBorders>
              <w:top w:val="single" w:sz="6" w:space="0" w:color="auto"/>
              <w:left w:val="single" w:sz="6" w:space="0" w:color="auto"/>
              <w:bottom w:val="single" w:sz="6" w:space="0" w:color="auto"/>
              <w:right w:val="single" w:sz="12" w:space="0" w:color="auto"/>
            </w:tcBorders>
          </w:tcPr>
          <w:p w14:paraId="18F70AFE"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KPI 1 [%]</w:t>
            </w:r>
          </w:p>
        </w:tc>
      </w:tr>
      <w:tr w:rsidR="00977C7C" w:rsidRPr="00977C7C" w14:paraId="59926699" w14:textId="77777777" w:rsidTr="0050531B">
        <w:tc>
          <w:tcPr>
            <w:tcW w:w="2480" w:type="dxa"/>
            <w:tcBorders>
              <w:top w:val="single" w:sz="6" w:space="0" w:color="auto"/>
              <w:left w:val="single" w:sz="12" w:space="0" w:color="auto"/>
              <w:bottom w:val="single" w:sz="6" w:space="0" w:color="auto"/>
              <w:right w:val="single" w:sz="6" w:space="0" w:color="auto"/>
            </w:tcBorders>
          </w:tcPr>
          <w:p w14:paraId="7B57C0B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KPI</w:t>
            </w:r>
          </w:p>
        </w:tc>
        <w:tc>
          <w:tcPr>
            <w:tcW w:w="7144" w:type="dxa"/>
            <w:tcBorders>
              <w:top w:val="single" w:sz="6" w:space="0" w:color="auto"/>
              <w:left w:val="single" w:sz="6" w:space="0" w:color="auto"/>
              <w:bottom w:val="single" w:sz="6" w:space="0" w:color="auto"/>
              <w:right w:val="single" w:sz="12" w:space="0" w:color="auto"/>
            </w:tcBorders>
          </w:tcPr>
          <w:p w14:paraId="70892D0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Maximální doba odezvy u RPP, RPP/REZA a publikačních služeb AIS REZA</w:t>
            </w:r>
          </w:p>
        </w:tc>
      </w:tr>
      <w:tr w:rsidR="00977C7C" w:rsidRPr="00977C7C" w14:paraId="1616D14F"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6076E6C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w:t>
            </w:r>
          </w:p>
        </w:tc>
        <w:tc>
          <w:tcPr>
            <w:tcW w:w="7144" w:type="dxa"/>
            <w:tcBorders>
              <w:top w:val="single" w:sz="6" w:space="0" w:color="auto"/>
              <w:left w:val="single" w:sz="6" w:space="0" w:color="auto"/>
              <w:bottom w:val="single" w:sz="6" w:space="0" w:color="auto"/>
              <w:right w:val="single" w:sz="12" w:space="0" w:color="auto"/>
            </w:tcBorders>
            <w:hideMark/>
          </w:tcPr>
          <w:p w14:paraId="4C8143E7" w14:textId="77777777" w:rsidR="00977C7C" w:rsidRPr="00977C7C" w:rsidRDefault="00977C7C" w:rsidP="00977C7C">
            <w:pPr>
              <w:overflowPunct w:val="0"/>
              <w:autoSpaceDE w:val="0"/>
              <w:autoSpaceDN w:val="0"/>
              <w:adjustRightInd w:val="0"/>
              <w:spacing w:after="0" w:line="240" w:lineRule="auto"/>
              <w:rPr>
                <w:rFonts w:cstheme="minorHAnsi"/>
                <w:highlight w:val="yellow"/>
              </w:rPr>
            </w:pPr>
            <w:r w:rsidRPr="00977C7C">
              <w:rPr>
                <w:rFonts w:cstheme="minorHAnsi"/>
              </w:rPr>
              <w:t>Procento volání synchronních Systémem poskytovaných služeb kategorie S1 s odezvou v požadovaném časovém limitu.</w:t>
            </w:r>
          </w:p>
        </w:tc>
      </w:tr>
      <w:tr w:rsidR="00977C7C" w:rsidRPr="00977C7C" w14:paraId="082F7C49" w14:textId="77777777" w:rsidTr="0050531B">
        <w:tc>
          <w:tcPr>
            <w:tcW w:w="2480" w:type="dxa"/>
            <w:tcBorders>
              <w:top w:val="single" w:sz="6" w:space="0" w:color="auto"/>
              <w:left w:val="single" w:sz="12" w:space="0" w:color="auto"/>
              <w:bottom w:val="single" w:sz="6" w:space="0" w:color="auto"/>
              <w:right w:val="single" w:sz="6" w:space="0" w:color="auto"/>
            </w:tcBorders>
          </w:tcPr>
          <w:p w14:paraId="046875C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7144" w:type="dxa"/>
            <w:tcBorders>
              <w:top w:val="single" w:sz="6" w:space="0" w:color="auto"/>
              <w:left w:val="single" w:sz="6" w:space="0" w:color="auto"/>
              <w:bottom w:val="single" w:sz="6" w:space="0" w:color="auto"/>
              <w:right w:val="single" w:sz="12" w:space="0" w:color="auto"/>
            </w:tcBorders>
          </w:tcPr>
          <w:p w14:paraId="367A2D7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Vnější rozhraní RPP, RPP/REZA, AIS REZA, vyhodnocuje se podle provozních dat z těchto rozhraní předaných Poskytovatelem Objednateli.</w:t>
            </w:r>
          </w:p>
        </w:tc>
      </w:tr>
      <w:tr w:rsidR="00977C7C" w:rsidRPr="00977C7C" w14:paraId="77C0B96C" w14:textId="77777777" w:rsidTr="0050531B">
        <w:tc>
          <w:tcPr>
            <w:tcW w:w="9624" w:type="dxa"/>
            <w:gridSpan w:val="2"/>
            <w:tcBorders>
              <w:top w:val="single" w:sz="6" w:space="0" w:color="auto"/>
              <w:left w:val="single" w:sz="12" w:space="0" w:color="auto"/>
              <w:bottom w:val="single" w:sz="6" w:space="0" w:color="auto"/>
              <w:right w:val="single" w:sz="12" w:space="0" w:color="auto"/>
            </w:tcBorders>
          </w:tcPr>
          <w:p w14:paraId="20BFC3A1" w14:textId="77777777" w:rsidR="00977C7C" w:rsidRPr="00977C7C" w:rsidRDefault="00977C7C" w:rsidP="00977C7C">
            <w:pPr>
              <w:overflowPunct w:val="0"/>
              <w:autoSpaceDE w:val="0"/>
              <w:autoSpaceDN w:val="0"/>
              <w:adjustRightInd w:val="0"/>
              <w:spacing w:after="0" w:line="240" w:lineRule="auto"/>
              <w:rPr>
                <w:rFonts w:cstheme="minorHAnsi"/>
                <w:b/>
              </w:rPr>
            </w:pPr>
            <w:r w:rsidRPr="00977C7C">
              <w:rPr>
                <w:rFonts w:cstheme="minorHAnsi"/>
                <w:b/>
                <w:i/>
              </w:rPr>
              <w:t>Hodnota</w:t>
            </w:r>
          </w:p>
        </w:tc>
      </w:tr>
      <w:tr w:rsidR="00977C7C" w:rsidRPr="00977C7C" w14:paraId="196A2036" w14:textId="77777777" w:rsidTr="0050531B">
        <w:tc>
          <w:tcPr>
            <w:tcW w:w="2480" w:type="dxa"/>
            <w:tcBorders>
              <w:top w:val="single" w:sz="6" w:space="0" w:color="auto"/>
              <w:left w:val="single" w:sz="12" w:space="0" w:color="auto"/>
              <w:bottom w:val="single" w:sz="6" w:space="0" w:color="auto"/>
              <w:right w:val="single" w:sz="6" w:space="0" w:color="auto"/>
            </w:tcBorders>
          </w:tcPr>
          <w:p w14:paraId="37965E7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měření a výpočtu</w:t>
            </w:r>
          </w:p>
        </w:tc>
        <w:tc>
          <w:tcPr>
            <w:tcW w:w="7144" w:type="dxa"/>
            <w:tcBorders>
              <w:top w:val="single" w:sz="6" w:space="0" w:color="auto"/>
              <w:left w:val="single" w:sz="6" w:space="0" w:color="auto"/>
              <w:bottom w:val="single" w:sz="6" w:space="0" w:color="auto"/>
              <w:right w:val="single" w:sz="12" w:space="0" w:color="auto"/>
            </w:tcBorders>
          </w:tcPr>
          <w:p w14:paraId="1EB1F8C8" w14:textId="77777777" w:rsidR="00977C7C" w:rsidRPr="00977C7C" w:rsidRDefault="00977C7C" w:rsidP="00977C7C">
            <w:pPr>
              <w:spacing w:after="0" w:line="240" w:lineRule="auto"/>
              <w:rPr>
                <w:rFonts w:cstheme="minorHAnsi"/>
              </w:rPr>
            </w:pPr>
            <w:r w:rsidRPr="00977C7C">
              <w:rPr>
                <w:rFonts w:cstheme="minorHAnsi"/>
              </w:rPr>
              <w:t>Definice parametrů:</w:t>
            </w:r>
          </w:p>
          <w:p w14:paraId="2CA1E16E" w14:textId="77777777" w:rsidR="00977C7C" w:rsidRPr="00977C7C" w:rsidRDefault="00977C7C" w:rsidP="00977C7C">
            <w:pPr>
              <w:spacing w:after="0" w:line="240" w:lineRule="auto"/>
            </w:pPr>
          </w:p>
          <w:p w14:paraId="59520B75" w14:textId="77777777" w:rsidR="00977C7C" w:rsidRPr="00977C7C" w:rsidRDefault="00977C7C" w:rsidP="00977C7C">
            <w:pPr>
              <w:spacing w:after="0" w:line="240" w:lineRule="auto"/>
            </w:pPr>
            <w:r w:rsidRPr="00977C7C">
              <w:rPr>
                <w:b/>
                <w:bCs/>
              </w:rPr>
              <w:t>O</w:t>
            </w:r>
            <w:r w:rsidRPr="00977C7C">
              <w:t xml:space="preserve"> = odezva na vnějším rozhraní </w:t>
            </w:r>
            <w:r w:rsidRPr="00977C7C">
              <w:rPr>
                <w:rFonts w:cstheme="minorHAnsi"/>
              </w:rPr>
              <w:t>RPP, RPP/REZA, AIS REZA</w:t>
            </w:r>
            <w:r w:rsidRPr="00977C7C">
              <w:t>, tj. doba od přijetí požadavku na vnějším rozhraní do doby odeslání odpovědi z vnějšího rozhraní RPP.</w:t>
            </w:r>
          </w:p>
          <w:p w14:paraId="3B8E60D2" w14:textId="77777777" w:rsidR="00977C7C" w:rsidRPr="00977C7C" w:rsidRDefault="00977C7C" w:rsidP="00977C7C">
            <w:pPr>
              <w:spacing w:after="0" w:line="240" w:lineRule="auto"/>
            </w:pPr>
            <w:r w:rsidRPr="00977C7C">
              <w:t>Vypočítá se:</w:t>
            </w:r>
          </w:p>
          <w:p w14:paraId="60251F8B" w14:textId="77777777" w:rsidR="00977C7C" w:rsidRPr="00977C7C" w:rsidRDefault="00977C7C" w:rsidP="00977C7C">
            <w:pPr>
              <w:spacing w:after="0" w:line="240" w:lineRule="auto"/>
            </w:pPr>
            <w:r w:rsidRPr="00977C7C">
              <w:rPr>
                <w:b/>
                <w:bCs/>
              </w:rPr>
              <w:t>S</w:t>
            </w:r>
            <w:r w:rsidRPr="00977C7C">
              <w:t xml:space="preserve"> = počet transakcí,</w:t>
            </w:r>
          </w:p>
          <w:p w14:paraId="0B380DBD" w14:textId="77777777" w:rsidR="00977C7C" w:rsidRPr="00977C7C" w:rsidRDefault="00977C7C" w:rsidP="00977C7C">
            <w:pPr>
              <w:spacing w:after="0" w:line="240" w:lineRule="auto"/>
            </w:pPr>
            <w:r w:rsidRPr="00977C7C">
              <w:rPr>
                <w:b/>
                <w:bCs/>
              </w:rPr>
              <w:t>M</w:t>
            </w:r>
            <w:r w:rsidRPr="00977C7C">
              <w:t xml:space="preserve"> = počet včasně zpracovaných transakcí (tj. u kterých nebyl překročen parametr </w:t>
            </w:r>
            <w:proofErr w:type="spellStart"/>
            <w:r w:rsidRPr="00977C7C">
              <w:rPr>
                <w:b/>
                <w:bCs/>
              </w:rPr>
              <w:t>O</w:t>
            </w:r>
            <w:r w:rsidRPr="00977C7C">
              <w:rPr>
                <w:b/>
                <w:bCs/>
                <w:vertAlign w:val="subscript"/>
              </w:rPr>
              <w:t>max</w:t>
            </w:r>
            <w:proofErr w:type="spellEnd"/>
            <w:r w:rsidRPr="00977C7C">
              <w:t>).</w:t>
            </w:r>
          </w:p>
          <w:p w14:paraId="0073B0E7" w14:textId="77777777" w:rsidR="00977C7C" w:rsidRPr="00977C7C" w:rsidRDefault="00977C7C" w:rsidP="00977C7C">
            <w:pPr>
              <w:spacing w:after="0" w:line="240" w:lineRule="auto"/>
              <w:rPr>
                <w:rFonts w:cstheme="minorHAnsi"/>
              </w:rPr>
            </w:pPr>
          </w:p>
          <w:p w14:paraId="71564BF5" w14:textId="77777777" w:rsidR="00977C7C" w:rsidRPr="00977C7C" w:rsidRDefault="00977C7C" w:rsidP="00977C7C">
            <w:pPr>
              <w:spacing w:after="0" w:line="240" w:lineRule="auto"/>
              <w:rPr>
                <w:rFonts w:cstheme="minorHAnsi"/>
              </w:rPr>
            </w:pPr>
            <w:r w:rsidRPr="00977C7C">
              <w:rPr>
                <w:rFonts w:cstheme="minorHAnsi"/>
              </w:rPr>
              <w:t>Pak:</w:t>
            </w:r>
          </w:p>
          <w:p w14:paraId="16ACDF22" w14:textId="1B7F8928" w:rsidR="00977C7C" w:rsidRPr="00977C7C" w:rsidRDefault="00707173" w:rsidP="00977C7C">
            <w:pPr>
              <w:spacing w:after="0" w:line="240" w:lineRule="auto"/>
              <w:rPr>
                <w:rFonts w:cstheme="minorHAnsi"/>
              </w:rPr>
            </w:pPr>
            <w:proofErr w:type="spellStart"/>
            <w:r w:rsidRPr="00707173">
              <w:rPr>
                <w:rFonts w:cstheme="minorHAnsi"/>
                <w:highlight w:val="yellow"/>
              </w:rPr>
              <w:t>xxxxxxxxxxxxxxxx</w:t>
            </w:r>
            <w:proofErr w:type="spellEnd"/>
          </w:p>
          <w:p w14:paraId="00F8D460" w14:textId="77777777" w:rsidR="00977C7C" w:rsidRPr="00977C7C" w:rsidRDefault="00977C7C" w:rsidP="00977C7C">
            <w:pPr>
              <w:spacing w:after="0" w:line="240" w:lineRule="auto"/>
              <w:rPr>
                <w:rFonts w:cstheme="minorHAnsi"/>
              </w:rPr>
            </w:pPr>
            <w:r w:rsidRPr="00977C7C">
              <w:rPr>
                <w:rFonts w:cstheme="minorHAnsi"/>
              </w:rPr>
              <w:t>Hodnocení plnění probíhá v 1hodinových intervalech počínaje 0.00 hodin. Transakce se započítává do té hodiny, ve které byla přijata na vnějším rozhraní RPP, RPP/REZA, AIS REZA.</w:t>
            </w:r>
          </w:p>
          <w:p w14:paraId="64F8231E" w14:textId="77777777" w:rsidR="00977C7C" w:rsidRPr="00977C7C" w:rsidRDefault="00977C7C" w:rsidP="00977C7C">
            <w:pPr>
              <w:spacing w:after="0" w:line="240" w:lineRule="auto"/>
              <w:rPr>
                <w:rFonts w:cstheme="minorHAnsi"/>
              </w:rPr>
            </w:pPr>
          </w:p>
          <w:p w14:paraId="1E68113D" w14:textId="77777777" w:rsidR="00977C7C" w:rsidRPr="00977C7C" w:rsidRDefault="00977C7C" w:rsidP="00977C7C">
            <w:pPr>
              <w:spacing w:after="0" w:line="240" w:lineRule="auto"/>
              <w:rPr>
                <w:rFonts w:cstheme="minorHAnsi"/>
              </w:rPr>
            </w:pPr>
            <w:r w:rsidRPr="00977C7C">
              <w:rPr>
                <w:rFonts w:cstheme="minorHAnsi"/>
              </w:rPr>
              <w:t xml:space="preserve">Pokud hodnota KPI 1 poklesne v daném intervalu pod </w:t>
            </w:r>
            <w:proofErr w:type="gramStart"/>
            <w:r w:rsidRPr="00977C7C">
              <w:rPr>
                <w:rFonts w:cstheme="minorHAnsi"/>
              </w:rPr>
              <w:t>90%</w:t>
            </w:r>
            <w:proofErr w:type="gramEnd"/>
            <w:r w:rsidRPr="00977C7C">
              <w:rPr>
                <w:rFonts w:cstheme="minorHAnsi"/>
              </w:rPr>
              <w:t xml:space="preserve"> založí se v SD incident s prioritou dle tabulky priorit.</w:t>
            </w:r>
          </w:p>
        </w:tc>
      </w:tr>
      <w:tr w:rsidR="00977C7C" w:rsidRPr="00977C7C" w14:paraId="5CEAF566" w14:textId="77777777" w:rsidTr="0050531B">
        <w:trPr>
          <w:trHeight w:val="72"/>
        </w:trPr>
        <w:tc>
          <w:tcPr>
            <w:tcW w:w="2480" w:type="dxa"/>
            <w:tcBorders>
              <w:top w:val="single" w:sz="6" w:space="0" w:color="auto"/>
              <w:left w:val="single" w:sz="12" w:space="0" w:color="auto"/>
              <w:bottom w:val="single" w:sz="6" w:space="0" w:color="auto"/>
              <w:right w:val="single" w:sz="6" w:space="0" w:color="auto"/>
            </w:tcBorders>
          </w:tcPr>
          <w:p w14:paraId="1762834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Hodnota KPI 1</w:t>
            </w:r>
          </w:p>
        </w:tc>
        <w:tc>
          <w:tcPr>
            <w:tcW w:w="7144" w:type="dxa"/>
            <w:tcBorders>
              <w:top w:val="single" w:sz="6" w:space="0" w:color="auto"/>
              <w:left w:val="single" w:sz="6" w:space="0" w:color="auto"/>
              <w:bottom w:val="single" w:sz="6" w:space="0" w:color="auto"/>
              <w:right w:val="single" w:sz="12" w:space="0" w:color="auto"/>
            </w:tcBorders>
          </w:tcPr>
          <w:p w14:paraId="3953BF9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KPI </w:t>
            </w:r>
            <w:proofErr w:type="gramStart"/>
            <w:r w:rsidRPr="00977C7C">
              <w:rPr>
                <w:rFonts w:cstheme="minorHAnsi"/>
              </w:rPr>
              <w:t>1 &gt;</w:t>
            </w:r>
            <w:proofErr w:type="gramEnd"/>
            <w:r w:rsidRPr="00977C7C">
              <w:rPr>
                <w:rFonts w:cstheme="minorHAnsi"/>
              </w:rPr>
              <w:t xml:space="preserve">= 90 %  </w:t>
            </w:r>
          </w:p>
        </w:tc>
      </w:tr>
      <w:tr w:rsidR="00977C7C" w:rsidRPr="00977C7C" w14:paraId="05752502" w14:textId="77777777" w:rsidTr="0050531B">
        <w:tc>
          <w:tcPr>
            <w:tcW w:w="2480" w:type="dxa"/>
            <w:tcBorders>
              <w:top w:val="single" w:sz="6" w:space="0" w:color="auto"/>
              <w:left w:val="single" w:sz="12" w:space="0" w:color="auto"/>
              <w:bottom w:val="single" w:sz="6" w:space="0" w:color="auto"/>
              <w:right w:val="single" w:sz="6" w:space="0" w:color="auto"/>
            </w:tcBorders>
          </w:tcPr>
          <w:p w14:paraId="3CD5449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Maximální doba pro obnovu Služby</w:t>
            </w:r>
          </w:p>
        </w:tc>
        <w:tc>
          <w:tcPr>
            <w:tcW w:w="7144" w:type="dxa"/>
            <w:tcBorders>
              <w:top w:val="single" w:sz="6" w:space="0" w:color="auto"/>
              <w:left w:val="single" w:sz="6" w:space="0" w:color="auto"/>
              <w:bottom w:val="single" w:sz="6" w:space="0" w:color="auto"/>
              <w:right w:val="single" w:sz="12" w:space="0" w:color="auto"/>
            </w:tcBorders>
          </w:tcPr>
          <w:p w14:paraId="5CB4217A" w14:textId="77777777" w:rsidR="00977C7C" w:rsidRPr="00977C7C" w:rsidRDefault="00977C7C" w:rsidP="00977C7C">
            <w:pPr>
              <w:tabs>
                <w:tab w:val="left" w:pos="1340"/>
              </w:tabs>
              <w:overflowPunct w:val="0"/>
              <w:autoSpaceDE w:val="0"/>
              <w:autoSpaceDN w:val="0"/>
              <w:adjustRightInd w:val="0"/>
              <w:spacing w:after="0" w:line="240" w:lineRule="auto"/>
              <w:rPr>
                <w:rFonts w:cstheme="minorHAnsi"/>
                <w:i/>
              </w:rPr>
            </w:pPr>
            <w:r w:rsidRPr="00977C7C">
              <w:rPr>
                <w:rFonts w:cstheme="minorHAnsi"/>
              </w:rPr>
              <w:t>Podle čl. 4.3.1 této přílohy.</w:t>
            </w:r>
          </w:p>
        </w:tc>
      </w:tr>
      <w:tr w:rsidR="00977C7C" w:rsidRPr="00977C7C" w14:paraId="3CD68C8A" w14:textId="77777777" w:rsidTr="0050531B">
        <w:tc>
          <w:tcPr>
            <w:tcW w:w="9624" w:type="dxa"/>
            <w:gridSpan w:val="2"/>
            <w:tcBorders>
              <w:top w:val="single" w:sz="6" w:space="0" w:color="auto"/>
              <w:left w:val="single" w:sz="12" w:space="0" w:color="auto"/>
              <w:bottom w:val="single" w:sz="6" w:space="0" w:color="auto"/>
              <w:right w:val="single" w:sz="12" w:space="0" w:color="auto"/>
            </w:tcBorders>
            <w:hideMark/>
          </w:tcPr>
          <w:p w14:paraId="7A196F7A" w14:textId="77777777" w:rsidR="00977C7C" w:rsidRPr="00977C7C" w:rsidRDefault="00977C7C" w:rsidP="00977C7C">
            <w:pPr>
              <w:overflowPunct w:val="0"/>
              <w:autoSpaceDE w:val="0"/>
              <w:autoSpaceDN w:val="0"/>
              <w:adjustRightInd w:val="0"/>
              <w:spacing w:after="0" w:line="240" w:lineRule="auto"/>
              <w:rPr>
                <w:rFonts w:cstheme="minorHAnsi"/>
                <w:b/>
              </w:rPr>
            </w:pPr>
            <w:r w:rsidRPr="00977C7C">
              <w:rPr>
                <w:rFonts w:cstheme="minorHAnsi"/>
                <w:b/>
                <w:i/>
              </w:rPr>
              <w:t>Hodnoty paramentů pro výpočet KPI 1</w:t>
            </w:r>
          </w:p>
        </w:tc>
      </w:tr>
      <w:tr w:rsidR="00977C7C" w:rsidRPr="00977C7C" w14:paraId="3D803F80" w14:textId="77777777" w:rsidTr="0050531B">
        <w:tc>
          <w:tcPr>
            <w:tcW w:w="2480" w:type="dxa"/>
            <w:tcBorders>
              <w:top w:val="single" w:sz="6" w:space="0" w:color="auto"/>
              <w:left w:val="single" w:sz="12" w:space="0" w:color="auto"/>
              <w:bottom w:val="single" w:sz="6" w:space="0" w:color="auto"/>
              <w:right w:val="single" w:sz="6" w:space="0" w:color="auto"/>
            </w:tcBorders>
          </w:tcPr>
          <w:p w14:paraId="0DDA4F4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Parametr </w:t>
            </w:r>
            <w:proofErr w:type="spellStart"/>
            <w:proofErr w:type="gramStart"/>
            <w:r w:rsidRPr="00977C7C">
              <w:rPr>
                <w:rFonts w:cstheme="minorHAnsi"/>
              </w:rPr>
              <w:t>O</w:t>
            </w:r>
            <w:r w:rsidRPr="00977C7C">
              <w:rPr>
                <w:b/>
                <w:bCs/>
                <w:vertAlign w:val="subscript"/>
              </w:rPr>
              <w:t>max</w:t>
            </w:r>
            <w:proofErr w:type="spellEnd"/>
            <w:r w:rsidRPr="00977C7C">
              <w:rPr>
                <w:rFonts w:cstheme="minorHAnsi"/>
              </w:rPr>
              <w:t xml:space="preserve"> - odezva</w:t>
            </w:r>
            <w:proofErr w:type="gramEnd"/>
            <w:r w:rsidRPr="00977C7C">
              <w:rPr>
                <w:rFonts w:cstheme="minorHAnsi"/>
              </w:rPr>
              <w:t xml:space="preserve"> na vnějším rozhraní</w:t>
            </w:r>
          </w:p>
        </w:tc>
        <w:tc>
          <w:tcPr>
            <w:tcW w:w="7144" w:type="dxa"/>
            <w:tcBorders>
              <w:top w:val="single" w:sz="6" w:space="0" w:color="auto"/>
              <w:left w:val="single" w:sz="6" w:space="0" w:color="auto"/>
              <w:bottom w:val="single" w:sz="6" w:space="0" w:color="auto"/>
              <w:right w:val="single" w:sz="12" w:space="0" w:color="auto"/>
            </w:tcBorders>
          </w:tcPr>
          <w:p w14:paraId="0B20BCD4" w14:textId="77777777" w:rsidR="00977C7C" w:rsidRPr="00977C7C" w:rsidRDefault="00977C7C" w:rsidP="00977C7C">
            <w:pPr>
              <w:overflowPunct w:val="0"/>
              <w:autoSpaceDE w:val="0"/>
              <w:autoSpaceDN w:val="0"/>
              <w:adjustRightInd w:val="0"/>
              <w:spacing w:after="0" w:line="240" w:lineRule="auto"/>
              <w:rPr>
                <w:rFonts w:cstheme="minorHAnsi"/>
              </w:rPr>
            </w:pPr>
            <w:proofErr w:type="gramStart"/>
            <w:r w:rsidRPr="00977C7C">
              <w:rPr>
                <w:rFonts w:cstheme="minorHAnsi"/>
              </w:rPr>
              <w:t xml:space="preserve">RPP - </w:t>
            </w:r>
            <w:proofErr w:type="spellStart"/>
            <w:r w:rsidRPr="00977C7C">
              <w:rPr>
                <w:rFonts w:cstheme="minorHAnsi"/>
              </w:rPr>
              <w:t>Omax</w:t>
            </w:r>
            <w:proofErr w:type="spellEnd"/>
            <w:proofErr w:type="gramEnd"/>
            <w:r w:rsidRPr="00977C7C">
              <w:rPr>
                <w:rFonts w:cstheme="minorHAnsi"/>
              </w:rPr>
              <w:t xml:space="preserve"> = 200ms RPP, RPP/REZA, AIS REZA musí na přijatý požadavek odpovědět do 200 </w:t>
            </w:r>
            <w:proofErr w:type="spellStart"/>
            <w:r w:rsidRPr="00977C7C">
              <w:rPr>
                <w:rFonts w:cstheme="minorHAnsi"/>
              </w:rPr>
              <w:t>ms</w:t>
            </w:r>
            <w:proofErr w:type="spellEnd"/>
            <w:r w:rsidRPr="00977C7C">
              <w:rPr>
                <w:rFonts w:cstheme="minorHAnsi"/>
              </w:rPr>
              <w:t xml:space="preserve"> (měřeno na vnějším rozhraní RPP)</w:t>
            </w:r>
          </w:p>
          <w:p w14:paraId="01F8B68F" w14:textId="77777777" w:rsidR="00977C7C" w:rsidRPr="00977C7C" w:rsidRDefault="00977C7C" w:rsidP="00977C7C">
            <w:pPr>
              <w:overflowPunct w:val="0"/>
              <w:autoSpaceDE w:val="0"/>
              <w:autoSpaceDN w:val="0"/>
              <w:adjustRightInd w:val="0"/>
              <w:spacing w:after="0" w:line="240" w:lineRule="auto"/>
              <w:rPr>
                <w:rFonts w:cstheme="minorHAnsi"/>
              </w:rPr>
            </w:pPr>
          </w:p>
        </w:tc>
      </w:tr>
      <w:tr w:rsidR="00977C7C" w:rsidRPr="00977C7C" w14:paraId="21C62088" w14:textId="77777777" w:rsidTr="0050531B">
        <w:tc>
          <w:tcPr>
            <w:tcW w:w="2480" w:type="dxa"/>
            <w:tcBorders>
              <w:top w:val="single" w:sz="6" w:space="0" w:color="auto"/>
              <w:left w:val="single" w:sz="12" w:space="0" w:color="auto"/>
              <w:bottom w:val="single" w:sz="6" w:space="0" w:color="auto"/>
              <w:right w:val="single" w:sz="6" w:space="0" w:color="auto"/>
            </w:tcBorders>
          </w:tcPr>
          <w:p w14:paraId="7C10EA2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Parametr </w:t>
            </w:r>
            <w:proofErr w:type="spellStart"/>
            <w:proofErr w:type="gramStart"/>
            <w:r w:rsidRPr="00977C7C">
              <w:rPr>
                <w:rFonts w:cstheme="minorHAnsi"/>
              </w:rPr>
              <w:t>P</w:t>
            </w:r>
            <w:r w:rsidRPr="00977C7C">
              <w:rPr>
                <w:b/>
                <w:bCs/>
                <w:vertAlign w:val="subscript"/>
              </w:rPr>
              <w:t>max</w:t>
            </w:r>
            <w:proofErr w:type="spellEnd"/>
            <w:r w:rsidRPr="00977C7C">
              <w:rPr>
                <w:rFonts w:cstheme="minorHAnsi"/>
              </w:rPr>
              <w:t xml:space="preserve"> - interval</w:t>
            </w:r>
            <w:proofErr w:type="gramEnd"/>
            <w:r w:rsidRPr="00977C7C">
              <w:rPr>
                <w:rFonts w:cstheme="minorHAnsi"/>
              </w:rPr>
              <w:t xml:space="preserve"> přípustných hodnot pro výpočet slevy</w:t>
            </w:r>
          </w:p>
        </w:tc>
        <w:tc>
          <w:tcPr>
            <w:tcW w:w="7144" w:type="dxa"/>
            <w:tcBorders>
              <w:top w:val="single" w:sz="6" w:space="0" w:color="auto"/>
              <w:left w:val="single" w:sz="6" w:space="0" w:color="auto"/>
              <w:bottom w:val="single" w:sz="6" w:space="0" w:color="auto"/>
              <w:right w:val="single" w:sz="12" w:space="0" w:color="auto"/>
            </w:tcBorders>
          </w:tcPr>
          <w:p w14:paraId="2FF3535A" w14:textId="77777777" w:rsidR="00977C7C" w:rsidRPr="00977C7C" w:rsidRDefault="00977C7C" w:rsidP="00977C7C">
            <w:pPr>
              <w:overflowPunct w:val="0"/>
              <w:autoSpaceDE w:val="0"/>
              <w:autoSpaceDN w:val="0"/>
              <w:adjustRightInd w:val="0"/>
              <w:spacing w:after="0" w:line="240" w:lineRule="auto"/>
              <w:rPr>
                <w:rFonts w:cstheme="minorHAnsi"/>
              </w:rPr>
            </w:pPr>
            <w:proofErr w:type="gramStart"/>
            <w:r w:rsidRPr="00977C7C">
              <w:rPr>
                <w:rFonts w:cstheme="minorHAnsi"/>
              </w:rPr>
              <w:t xml:space="preserve">RPP - </w:t>
            </w:r>
            <w:proofErr w:type="spellStart"/>
            <w:r w:rsidRPr="00977C7C">
              <w:rPr>
                <w:rFonts w:cstheme="minorHAnsi"/>
              </w:rPr>
              <w:t>P</w:t>
            </w:r>
            <w:r w:rsidRPr="00977C7C">
              <w:rPr>
                <w:rFonts w:cstheme="minorHAnsi"/>
                <w:vertAlign w:val="subscript"/>
              </w:rPr>
              <w:t>max</w:t>
            </w:r>
            <w:proofErr w:type="spellEnd"/>
            <w:proofErr w:type="gramEnd"/>
            <w:r w:rsidRPr="00977C7C">
              <w:rPr>
                <w:rFonts w:cstheme="minorHAnsi"/>
              </w:rPr>
              <w:t xml:space="preserve"> = 90 transakcí/sekundu</w:t>
            </w:r>
          </w:p>
          <w:p w14:paraId="24D1694E" w14:textId="77777777" w:rsidR="00977C7C" w:rsidRPr="00977C7C" w:rsidRDefault="00977C7C" w:rsidP="00977C7C">
            <w:pPr>
              <w:overflowPunct w:val="0"/>
              <w:autoSpaceDE w:val="0"/>
              <w:autoSpaceDN w:val="0"/>
              <w:adjustRightInd w:val="0"/>
              <w:spacing w:after="0" w:line="240" w:lineRule="auto"/>
              <w:rPr>
                <w:rFonts w:cstheme="minorHAnsi"/>
              </w:rPr>
            </w:pPr>
          </w:p>
          <w:p w14:paraId="10C1A55D" w14:textId="0D0BFB26"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Počet všech přijatých transakcí nepřesáhne maximální hodnotu </w:t>
            </w:r>
            <w:proofErr w:type="spellStart"/>
            <w:r w:rsidRPr="00977C7C">
              <w:rPr>
                <w:rFonts w:cstheme="minorHAnsi"/>
              </w:rPr>
              <w:t>P</w:t>
            </w:r>
            <w:r w:rsidRPr="00977C7C">
              <w:rPr>
                <w:b/>
                <w:bCs/>
                <w:vertAlign w:val="subscript"/>
              </w:rPr>
              <w:t>max</w:t>
            </w:r>
            <w:proofErr w:type="spellEnd"/>
            <w:r w:rsidRPr="00977C7C">
              <w:rPr>
                <w:rFonts w:cstheme="minorHAnsi"/>
              </w:rPr>
              <w:t xml:space="preserve"> transakcí za sekundu (</w:t>
            </w:r>
            <w:r w:rsidR="0063014A" w:rsidRPr="0063014A">
              <w:rPr>
                <w:rFonts w:cstheme="minorHAnsi"/>
              </w:rPr>
              <w:t>měřeno na každém z vnějších rozhraní RPP, RPP/REZA a AIS REZA samostatně</w:t>
            </w:r>
            <w:r w:rsidRPr="00977C7C">
              <w:rPr>
                <w:rFonts w:cstheme="minorHAnsi"/>
              </w:rPr>
              <w:t>).</w:t>
            </w:r>
          </w:p>
          <w:p w14:paraId="6FF193F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Parametr </w:t>
            </w:r>
            <w:proofErr w:type="spellStart"/>
            <w:r w:rsidRPr="00977C7C">
              <w:rPr>
                <w:rFonts w:cstheme="minorHAnsi"/>
              </w:rPr>
              <w:t>P</w:t>
            </w:r>
            <w:r w:rsidRPr="00977C7C">
              <w:rPr>
                <w:b/>
                <w:bCs/>
                <w:vertAlign w:val="subscript"/>
              </w:rPr>
              <w:t>max</w:t>
            </w:r>
            <w:proofErr w:type="spellEnd"/>
            <w:r w:rsidRPr="00977C7C">
              <w:rPr>
                <w:rFonts w:cstheme="minorHAnsi"/>
              </w:rPr>
              <w:t xml:space="preserve"> se bere v úvahu při výpočtu slevy z ceny (viz čl. 5.3 této přílohy).</w:t>
            </w:r>
          </w:p>
        </w:tc>
      </w:tr>
      <w:tr w:rsidR="00977C7C" w:rsidRPr="00977C7C" w14:paraId="568FD605" w14:textId="77777777" w:rsidTr="0050531B">
        <w:tc>
          <w:tcPr>
            <w:tcW w:w="2480" w:type="dxa"/>
            <w:tcBorders>
              <w:top w:val="single" w:sz="6" w:space="0" w:color="auto"/>
              <w:left w:val="single" w:sz="12" w:space="0" w:color="auto"/>
              <w:bottom w:val="single" w:sz="6" w:space="0" w:color="auto"/>
              <w:right w:val="single" w:sz="6" w:space="0" w:color="auto"/>
            </w:tcBorders>
          </w:tcPr>
          <w:p w14:paraId="48DAC51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Priority</w:t>
            </w:r>
          </w:p>
        </w:tc>
        <w:tc>
          <w:tcPr>
            <w:tcW w:w="7144" w:type="dxa"/>
            <w:tcBorders>
              <w:top w:val="single" w:sz="6" w:space="0" w:color="auto"/>
              <w:left w:val="single" w:sz="6" w:space="0" w:color="auto"/>
              <w:bottom w:val="single" w:sz="6" w:space="0" w:color="auto"/>
              <w:right w:val="single" w:sz="12" w:space="0" w:color="auto"/>
            </w:tcBorders>
          </w:tcPr>
          <w:p w14:paraId="0BC6F7D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Priorita 1 - KPI 1 je méně než 50 %</w:t>
            </w:r>
          </w:p>
          <w:p w14:paraId="6B1EC4B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Priorita 2 - KPI 1 je méně než</w:t>
            </w:r>
            <w:r w:rsidRPr="00977C7C">
              <w:rPr>
                <w:rFonts w:cs="Arial"/>
              </w:rPr>
              <w:t xml:space="preserve"> </w:t>
            </w:r>
            <w:r w:rsidRPr="00977C7C">
              <w:rPr>
                <w:rFonts w:cstheme="minorHAnsi"/>
              </w:rPr>
              <w:t>65 % a více nebo rovno 50 %</w:t>
            </w:r>
          </w:p>
          <w:p w14:paraId="166CFFD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Priorita 3 - KPI 1 je méně než</w:t>
            </w:r>
            <w:r w:rsidRPr="00977C7C">
              <w:rPr>
                <w:rFonts w:cs="Arial"/>
              </w:rPr>
              <w:t xml:space="preserve"> </w:t>
            </w:r>
            <w:r w:rsidRPr="00977C7C">
              <w:rPr>
                <w:rFonts w:cstheme="minorHAnsi"/>
              </w:rPr>
              <w:t>80 % a více nebo rovno 65 %</w:t>
            </w:r>
          </w:p>
          <w:p w14:paraId="6E9EA0E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Priorita 4 - KPI 1 je méně než</w:t>
            </w:r>
            <w:r w:rsidRPr="00977C7C">
              <w:rPr>
                <w:rFonts w:cs="Arial"/>
              </w:rPr>
              <w:t xml:space="preserve"> </w:t>
            </w:r>
            <w:r w:rsidRPr="00977C7C">
              <w:rPr>
                <w:rFonts w:cstheme="minorHAnsi"/>
              </w:rPr>
              <w:t>90 % a více nebo rovno 80 %</w:t>
            </w:r>
          </w:p>
        </w:tc>
      </w:tr>
      <w:tr w:rsidR="00977C7C" w:rsidRPr="00977C7C" w14:paraId="49F26914" w14:textId="77777777" w:rsidTr="0050531B">
        <w:tc>
          <w:tcPr>
            <w:tcW w:w="9624" w:type="dxa"/>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671273D4"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KPI 2</w:t>
            </w:r>
          </w:p>
        </w:tc>
      </w:tr>
      <w:tr w:rsidR="00977C7C" w:rsidRPr="00977C7C" w14:paraId="6CCEC998" w14:textId="77777777" w:rsidTr="0050531B">
        <w:tc>
          <w:tcPr>
            <w:tcW w:w="2480" w:type="dxa"/>
            <w:tcBorders>
              <w:top w:val="single" w:sz="6" w:space="0" w:color="auto"/>
              <w:left w:val="single" w:sz="12" w:space="0" w:color="auto"/>
              <w:bottom w:val="single" w:sz="6" w:space="0" w:color="auto"/>
              <w:right w:val="single" w:sz="6" w:space="0" w:color="auto"/>
            </w:tcBorders>
          </w:tcPr>
          <w:p w14:paraId="73B5EEA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lastRenderedPageBreak/>
              <w:t>Identifikace KPI</w:t>
            </w:r>
          </w:p>
        </w:tc>
        <w:tc>
          <w:tcPr>
            <w:tcW w:w="7144" w:type="dxa"/>
            <w:tcBorders>
              <w:top w:val="single" w:sz="6" w:space="0" w:color="auto"/>
              <w:left w:val="single" w:sz="6" w:space="0" w:color="auto"/>
              <w:bottom w:val="single" w:sz="6" w:space="0" w:color="auto"/>
              <w:right w:val="single" w:sz="12" w:space="0" w:color="auto"/>
            </w:tcBorders>
          </w:tcPr>
          <w:p w14:paraId="2591FE20"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KPI 2 [%]</w:t>
            </w:r>
          </w:p>
        </w:tc>
      </w:tr>
      <w:tr w:rsidR="00977C7C" w:rsidRPr="00977C7C" w14:paraId="7289F103" w14:textId="77777777" w:rsidTr="0050531B">
        <w:tc>
          <w:tcPr>
            <w:tcW w:w="2480" w:type="dxa"/>
            <w:tcBorders>
              <w:top w:val="single" w:sz="6" w:space="0" w:color="auto"/>
              <w:left w:val="single" w:sz="12" w:space="0" w:color="auto"/>
              <w:bottom w:val="single" w:sz="6" w:space="0" w:color="auto"/>
              <w:right w:val="single" w:sz="6" w:space="0" w:color="auto"/>
            </w:tcBorders>
          </w:tcPr>
          <w:p w14:paraId="5418C05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KPI</w:t>
            </w:r>
          </w:p>
        </w:tc>
        <w:tc>
          <w:tcPr>
            <w:tcW w:w="7144" w:type="dxa"/>
            <w:tcBorders>
              <w:top w:val="single" w:sz="6" w:space="0" w:color="auto"/>
              <w:left w:val="single" w:sz="6" w:space="0" w:color="auto"/>
              <w:bottom w:val="single" w:sz="6" w:space="0" w:color="auto"/>
              <w:right w:val="single" w:sz="12" w:space="0" w:color="auto"/>
            </w:tcBorders>
          </w:tcPr>
          <w:p w14:paraId="549851E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Dostupnost poskytování Systémem poskytovaných služeb</w:t>
            </w:r>
          </w:p>
        </w:tc>
      </w:tr>
      <w:tr w:rsidR="00977C7C" w:rsidRPr="00977C7C" w14:paraId="50CCFFA9"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30EFFCD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w:t>
            </w:r>
          </w:p>
        </w:tc>
        <w:tc>
          <w:tcPr>
            <w:tcW w:w="7144" w:type="dxa"/>
            <w:tcBorders>
              <w:top w:val="single" w:sz="6" w:space="0" w:color="auto"/>
              <w:left w:val="single" w:sz="6" w:space="0" w:color="auto"/>
              <w:bottom w:val="single" w:sz="6" w:space="0" w:color="auto"/>
              <w:right w:val="single" w:sz="12" w:space="0" w:color="auto"/>
            </w:tcBorders>
            <w:hideMark/>
          </w:tcPr>
          <w:p w14:paraId="01C3D4F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Dostupnost poskytování Systémem poskytovaných služeb</w:t>
            </w:r>
            <w:r w:rsidRPr="00977C7C" w:rsidDel="00443A8C">
              <w:rPr>
                <w:rFonts w:cstheme="minorHAnsi"/>
              </w:rPr>
              <w:t xml:space="preserve"> </w:t>
            </w:r>
            <w:r w:rsidRPr="00977C7C">
              <w:rPr>
                <w:rFonts w:cstheme="minorHAnsi"/>
              </w:rPr>
              <w:t>při standardním provozu</w:t>
            </w:r>
          </w:p>
        </w:tc>
      </w:tr>
      <w:tr w:rsidR="00977C7C" w:rsidRPr="00977C7C" w14:paraId="31709869" w14:textId="77777777" w:rsidTr="0050531B">
        <w:tc>
          <w:tcPr>
            <w:tcW w:w="2480" w:type="dxa"/>
            <w:tcBorders>
              <w:top w:val="single" w:sz="6" w:space="0" w:color="auto"/>
              <w:left w:val="single" w:sz="12" w:space="0" w:color="auto"/>
              <w:bottom w:val="single" w:sz="6" w:space="0" w:color="auto"/>
              <w:right w:val="single" w:sz="6" w:space="0" w:color="auto"/>
            </w:tcBorders>
          </w:tcPr>
          <w:p w14:paraId="6378D5A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7144" w:type="dxa"/>
            <w:tcBorders>
              <w:top w:val="single" w:sz="6" w:space="0" w:color="auto"/>
              <w:left w:val="single" w:sz="6" w:space="0" w:color="auto"/>
              <w:bottom w:val="single" w:sz="6" w:space="0" w:color="auto"/>
              <w:right w:val="single" w:sz="12" w:space="0" w:color="auto"/>
            </w:tcBorders>
          </w:tcPr>
          <w:p w14:paraId="2DA86D2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Vnější rozhraní komponent Systému, podle údajů z </w:t>
            </w:r>
            <w:proofErr w:type="spellStart"/>
            <w:r w:rsidRPr="00977C7C">
              <w:rPr>
                <w:rFonts w:cstheme="minorHAnsi"/>
              </w:rPr>
              <w:t>Wily</w:t>
            </w:r>
            <w:proofErr w:type="spellEnd"/>
            <w:r w:rsidRPr="00977C7C">
              <w:rPr>
                <w:rFonts w:cstheme="minorHAnsi"/>
              </w:rPr>
              <w:t xml:space="preserve"> a podle provozních dat v monitoringu Objednatele</w:t>
            </w:r>
          </w:p>
        </w:tc>
      </w:tr>
      <w:tr w:rsidR="00977C7C" w:rsidRPr="00977C7C" w14:paraId="08FF3481" w14:textId="77777777" w:rsidTr="0050531B">
        <w:tc>
          <w:tcPr>
            <w:tcW w:w="9624" w:type="dxa"/>
            <w:gridSpan w:val="2"/>
            <w:tcBorders>
              <w:top w:val="single" w:sz="6" w:space="0" w:color="auto"/>
              <w:left w:val="single" w:sz="12" w:space="0" w:color="auto"/>
              <w:bottom w:val="single" w:sz="6" w:space="0" w:color="auto"/>
              <w:right w:val="single" w:sz="12" w:space="0" w:color="auto"/>
            </w:tcBorders>
          </w:tcPr>
          <w:p w14:paraId="4793B7CE" w14:textId="77777777" w:rsidR="00977C7C" w:rsidRPr="00977C7C" w:rsidRDefault="00977C7C" w:rsidP="00977C7C">
            <w:pPr>
              <w:overflowPunct w:val="0"/>
              <w:autoSpaceDE w:val="0"/>
              <w:autoSpaceDN w:val="0"/>
              <w:adjustRightInd w:val="0"/>
              <w:spacing w:after="0" w:line="240" w:lineRule="auto"/>
              <w:rPr>
                <w:rFonts w:cstheme="minorHAnsi"/>
                <w:b/>
              </w:rPr>
            </w:pPr>
            <w:r w:rsidRPr="00977C7C">
              <w:rPr>
                <w:rFonts w:cstheme="minorHAnsi"/>
                <w:b/>
                <w:i/>
              </w:rPr>
              <w:t>Hodnota</w:t>
            </w:r>
          </w:p>
        </w:tc>
      </w:tr>
      <w:tr w:rsidR="00977C7C" w:rsidRPr="00977C7C" w14:paraId="60EEC515" w14:textId="77777777" w:rsidTr="0050531B">
        <w:tc>
          <w:tcPr>
            <w:tcW w:w="2480" w:type="dxa"/>
            <w:tcBorders>
              <w:top w:val="single" w:sz="6" w:space="0" w:color="auto"/>
              <w:left w:val="single" w:sz="12" w:space="0" w:color="auto"/>
              <w:bottom w:val="single" w:sz="6" w:space="0" w:color="auto"/>
              <w:right w:val="single" w:sz="6" w:space="0" w:color="auto"/>
            </w:tcBorders>
          </w:tcPr>
          <w:p w14:paraId="418DE41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měření a výpočtu</w:t>
            </w:r>
          </w:p>
        </w:tc>
        <w:tc>
          <w:tcPr>
            <w:tcW w:w="7144" w:type="dxa"/>
            <w:tcBorders>
              <w:top w:val="single" w:sz="6" w:space="0" w:color="auto"/>
              <w:left w:val="single" w:sz="6" w:space="0" w:color="auto"/>
              <w:bottom w:val="single" w:sz="6" w:space="0" w:color="auto"/>
              <w:right w:val="single" w:sz="12" w:space="0" w:color="auto"/>
            </w:tcBorders>
          </w:tcPr>
          <w:p w14:paraId="7B746580" w14:textId="77777777" w:rsidR="00977C7C" w:rsidRPr="00094E42" w:rsidRDefault="00977C7C" w:rsidP="00977C7C">
            <w:pPr>
              <w:spacing w:after="0" w:line="240" w:lineRule="auto"/>
              <w:rPr>
                <w:rFonts w:cstheme="minorHAnsi"/>
              </w:rPr>
            </w:pPr>
            <w:r w:rsidRPr="00094E42">
              <w:rPr>
                <w:rFonts w:cstheme="minorHAnsi"/>
              </w:rPr>
              <w:t xml:space="preserve">Pro kontrolu dostupnosti RPP, resp. AISE a AISP, je používán nástroj Objednatele </w:t>
            </w:r>
            <w:proofErr w:type="spellStart"/>
            <w:r w:rsidRPr="00094E42">
              <w:rPr>
                <w:rFonts w:cstheme="minorHAnsi"/>
              </w:rPr>
              <w:t>Wily</w:t>
            </w:r>
            <w:proofErr w:type="spellEnd"/>
            <w:r w:rsidRPr="00094E42">
              <w:rPr>
                <w:rFonts w:cstheme="minorHAnsi"/>
              </w:rPr>
              <w:t>, který provolává služby PROBE definované pro ověřování dostupnosti jednotlivých komponent Systému.</w:t>
            </w:r>
          </w:p>
          <w:p w14:paraId="3B66D836" w14:textId="77777777" w:rsidR="00977C7C" w:rsidRPr="00094E42" w:rsidRDefault="00977C7C" w:rsidP="00977C7C">
            <w:pPr>
              <w:spacing w:after="0" w:line="240" w:lineRule="auto"/>
            </w:pPr>
            <w:proofErr w:type="spellStart"/>
            <w:r w:rsidRPr="00094E42">
              <w:t>Wily</w:t>
            </w:r>
            <w:proofErr w:type="spellEnd"/>
            <w:r w:rsidRPr="00094E42">
              <w:t xml:space="preserve"> volá ověřovací službu každé 2 minuty u RPP, resp. každých 5 minut u AISE a AISP, volání je vyhodnoceno jako nedostupné, jestliže odpověď neobsahuje standardizovanou informaci o dostupnosti komponenty nebo pokud odpověď na dotaz neobdrží do 90 s. Služba je vyhodnocena jako nedostupná, jestliže pět po sobě následující volání u RPP, resp. tři po sobě následující volání u AISE a AISP, budou vyhodnocena jako nedostupná a Poskytovatel neprokáže dostupnost komponenty jiným způsobem (např. logy, SNMP monitoringem, resp. provozními daty).</w:t>
            </w:r>
          </w:p>
          <w:p w14:paraId="73815B11" w14:textId="77777777" w:rsidR="00977C7C" w:rsidRPr="00094E42" w:rsidRDefault="00977C7C" w:rsidP="00977C7C">
            <w:pPr>
              <w:spacing w:after="0" w:line="240" w:lineRule="auto"/>
            </w:pPr>
          </w:p>
          <w:p w14:paraId="448F9802" w14:textId="77777777" w:rsidR="00977C7C" w:rsidRPr="00094E42" w:rsidRDefault="00977C7C" w:rsidP="00977C7C">
            <w:pPr>
              <w:spacing w:after="0" w:line="240" w:lineRule="auto"/>
              <w:rPr>
                <w:rFonts w:cstheme="minorHAnsi"/>
              </w:rPr>
            </w:pPr>
            <w:r w:rsidRPr="00094E42">
              <w:rPr>
                <w:rFonts w:cstheme="minorHAnsi"/>
              </w:rPr>
              <w:t xml:space="preserve">Dostupnost komponent </w:t>
            </w:r>
            <w:proofErr w:type="spellStart"/>
            <w:r w:rsidRPr="00094E42">
              <w:rPr>
                <w:rFonts w:cstheme="minorHAnsi"/>
              </w:rPr>
              <w:t>OpenData</w:t>
            </w:r>
            <w:proofErr w:type="spellEnd"/>
            <w:r w:rsidRPr="00094E42">
              <w:rPr>
                <w:rFonts w:cstheme="minorHAnsi"/>
              </w:rPr>
              <w:t xml:space="preserve">, </w:t>
            </w:r>
            <w:proofErr w:type="spellStart"/>
            <w:r w:rsidRPr="00094E42">
              <w:rPr>
                <w:rFonts w:cstheme="minorHAnsi"/>
              </w:rPr>
              <w:t>Open</w:t>
            </w:r>
            <w:r w:rsidRPr="00094E42">
              <w:rPr>
                <w:rFonts w:cstheme="minorHAnsi"/>
                <w:bCs/>
              </w:rPr>
              <w:t>API</w:t>
            </w:r>
            <w:proofErr w:type="spellEnd"/>
            <w:r w:rsidRPr="00094E42">
              <w:rPr>
                <w:rFonts w:cstheme="minorHAnsi"/>
              </w:rPr>
              <w:t>, AISK, PMAUK, AIS REZA a RPP/REZA se ověřuje pomocí specifických odsouhlasených operací/dotazů, s četností každých 5 min. Princip vyhodnocování dostupnosti se použije obdobně jako u AISE, AISP.</w:t>
            </w:r>
          </w:p>
          <w:p w14:paraId="53C74FE1" w14:textId="77777777" w:rsidR="00977C7C" w:rsidRPr="00094E42" w:rsidRDefault="00977C7C" w:rsidP="00977C7C">
            <w:pPr>
              <w:spacing w:after="0" w:line="240" w:lineRule="auto"/>
            </w:pPr>
          </w:p>
          <w:p w14:paraId="20504BB3" w14:textId="77777777" w:rsidR="00977C7C" w:rsidRPr="00094E42" w:rsidRDefault="00977C7C" w:rsidP="00977C7C">
            <w:pPr>
              <w:spacing w:after="0" w:line="240" w:lineRule="auto"/>
            </w:pPr>
            <w:bookmarkStart w:id="10" w:name="_Hlk84588906"/>
            <w:r w:rsidRPr="00094E42">
              <w:t>Při nedostupnosti některé komponenty Systému je vytvořen záznam do SD s prioritou 1.</w:t>
            </w:r>
          </w:p>
          <w:bookmarkEnd w:id="10"/>
          <w:p w14:paraId="4374C727" w14:textId="77777777" w:rsidR="00977C7C" w:rsidRPr="00094E42" w:rsidRDefault="00977C7C" w:rsidP="00977C7C">
            <w:pPr>
              <w:overflowPunct w:val="0"/>
              <w:autoSpaceDE w:val="0"/>
              <w:autoSpaceDN w:val="0"/>
              <w:adjustRightInd w:val="0"/>
              <w:spacing w:after="0" w:line="240" w:lineRule="auto"/>
              <w:rPr>
                <w:rFonts w:cstheme="minorHAnsi"/>
              </w:rPr>
            </w:pPr>
          </w:p>
          <w:p w14:paraId="7208F4B0" w14:textId="77777777" w:rsidR="00977C7C" w:rsidRPr="00094E42" w:rsidRDefault="00977C7C" w:rsidP="00977C7C">
            <w:pPr>
              <w:overflowPunct w:val="0"/>
              <w:autoSpaceDE w:val="0"/>
              <w:autoSpaceDN w:val="0"/>
              <w:adjustRightInd w:val="0"/>
              <w:spacing w:after="0" w:line="240" w:lineRule="auto"/>
              <w:rPr>
                <w:rFonts w:cstheme="minorHAnsi"/>
              </w:rPr>
            </w:pPr>
            <w:proofErr w:type="gramStart"/>
            <w:r w:rsidRPr="00094E42">
              <w:rPr>
                <w:rFonts w:cstheme="minorHAnsi"/>
              </w:rPr>
              <w:t>Měří</w:t>
            </w:r>
            <w:proofErr w:type="gramEnd"/>
            <w:r w:rsidRPr="00094E42">
              <w:rPr>
                <w:rFonts w:cstheme="minorHAnsi"/>
              </w:rPr>
              <w:t xml:space="preserve"> se:</w:t>
            </w:r>
          </w:p>
          <w:p w14:paraId="5C9FF5C1"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SP = Celková doba standardního provozu,</w:t>
            </w:r>
          </w:p>
          <w:p w14:paraId="7FA3C3A7"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N = celková doba nedostupnosti komponenty Systému v minutách v době standardního provozu.</w:t>
            </w:r>
          </w:p>
          <w:p w14:paraId="4895D601" w14:textId="77777777" w:rsidR="00977C7C" w:rsidRPr="00094E42" w:rsidRDefault="00977C7C" w:rsidP="00977C7C">
            <w:pPr>
              <w:overflowPunct w:val="0"/>
              <w:autoSpaceDE w:val="0"/>
              <w:autoSpaceDN w:val="0"/>
              <w:adjustRightInd w:val="0"/>
              <w:spacing w:after="0" w:line="240" w:lineRule="auto"/>
              <w:rPr>
                <w:rFonts w:cstheme="minorHAnsi"/>
              </w:rPr>
            </w:pPr>
          </w:p>
          <w:p w14:paraId="373FB36A"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Pak:</w:t>
            </w:r>
          </w:p>
          <w:p w14:paraId="21D2B530" w14:textId="3C10AE0D" w:rsidR="00977C7C" w:rsidRPr="00094E42" w:rsidRDefault="00707173" w:rsidP="00977C7C">
            <w:pPr>
              <w:spacing w:after="0" w:line="240" w:lineRule="auto"/>
              <w:rPr>
                <w:rFonts w:cstheme="minorHAnsi"/>
              </w:rPr>
            </w:pPr>
            <w:proofErr w:type="spellStart"/>
            <w:r w:rsidRPr="00707173">
              <w:rPr>
                <w:rFonts w:cstheme="minorHAnsi"/>
                <w:highlight w:val="yellow"/>
              </w:rPr>
              <w:t>xxxxxxxxxxxxxxx</w:t>
            </w:r>
            <w:proofErr w:type="spellEnd"/>
          </w:p>
          <w:p w14:paraId="2B7DB773" w14:textId="77777777" w:rsidR="00977C7C" w:rsidRPr="00094E42" w:rsidRDefault="00977C7C" w:rsidP="00977C7C">
            <w:pPr>
              <w:spacing w:after="0" w:line="240" w:lineRule="auto"/>
              <w:rPr>
                <w:rFonts w:cstheme="minorHAnsi"/>
              </w:rPr>
            </w:pPr>
          </w:p>
          <w:p w14:paraId="10F3756C" w14:textId="77777777" w:rsidR="00977C7C" w:rsidRPr="00094E42" w:rsidRDefault="00977C7C" w:rsidP="00977C7C">
            <w:pPr>
              <w:spacing w:after="0" w:line="240" w:lineRule="auto"/>
              <w:rPr>
                <w:rFonts w:cstheme="minorHAnsi"/>
              </w:rPr>
            </w:pPr>
            <w:r w:rsidRPr="00094E42">
              <w:rPr>
                <w:rFonts w:cstheme="minorHAnsi"/>
              </w:rPr>
              <w:t xml:space="preserve">Služby poskytované komponentami RPP, </w:t>
            </w:r>
            <w:proofErr w:type="spellStart"/>
            <w:r w:rsidRPr="00094E42">
              <w:rPr>
                <w:rFonts w:cstheme="minorHAnsi"/>
              </w:rPr>
              <w:t>Open</w:t>
            </w:r>
            <w:r w:rsidRPr="00094E42">
              <w:rPr>
                <w:rFonts w:cstheme="minorHAnsi"/>
                <w:bCs/>
              </w:rPr>
              <w:t>API</w:t>
            </w:r>
            <w:proofErr w:type="spellEnd"/>
            <w:r w:rsidRPr="00094E42">
              <w:rPr>
                <w:rFonts w:cstheme="minorHAnsi"/>
                <w:bCs/>
              </w:rPr>
              <w:t>, AIS REZA</w:t>
            </w:r>
            <w:r w:rsidRPr="00094E42">
              <w:rPr>
                <w:rFonts w:cstheme="minorHAnsi"/>
              </w:rPr>
              <w:t xml:space="preserve"> a RPP/REZA jsou poskytovány v rozsahu 24x7.</w:t>
            </w:r>
          </w:p>
          <w:p w14:paraId="66EC5E03" w14:textId="77777777" w:rsidR="00977C7C" w:rsidRPr="00094E42" w:rsidRDefault="00977C7C" w:rsidP="00977C7C">
            <w:pPr>
              <w:spacing w:after="0" w:line="240" w:lineRule="auto"/>
              <w:rPr>
                <w:rFonts w:cstheme="minorHAnsi"/>
              </w:rPr>
            </w:pPr>
            <w:r w:rsidRPr="00094E42">
              <w:rPr>
                <w:rFonts w:cstheme="minorHAnsi"/>
              </w:rPr>
              <w:t xml:space="preserve">Služby poskytované komponentou </w:t>
            </w:r>
            <w:proofErr w:type="spellStart"/>
            <w:r w:rsidRPr="00094E42">
              <w:rPr>
                <w:rFonts w:cstheme="minorHAnsi"/>
              </w:rPr>
              <w:t>OpenData</w:t>
            </w:r>
            <w:proofErr w:type="spellEnd"/>
            <w:r w:rsidRPr="00094E42">
              <w:rPr>
                <w:rFonts w:cstheme="minorHAnsi"/>
              </w:rPr>
              <w:t xml:space="preserve"> jsou poskytovány v rozsahu 10x5.</w:t>
            </w:r>
          </w:p>
          <w:p w14:paraId="14DF989F" w14:textId="77777777" w:rsidR="00977C7C" w:rsidRPr="00094E42" w:rsidRDefault="00977C7C" w:rsidP="00977C7C">
            <w:pPr>
              <w:spacing w:after="0" w:line="240" w:lineRule="auto"/>
              <w:rPr>
                <w:rFonts w:cstheme="minorHAnsi"/>
              </w:rPr>
            </w:pPr>
            <w:r w:rsidRPr="00094E42">
              <w:rPr>
                <w:rFonts w:cstheme="minorHAnsi"/>
              </w:rPr>
              <w:t>Služby poskytované komponentami AISE, AISP, AISK a PMAUK jsou poskytovány v rozsahu 8x5.</w:t>
            </w:r>
          </w:p>
        </w:tc>
      </w:tr>
      <w:tr w:rsidR="00977C7C" w:rsidRPr="00977C7C" w14:paraId="211265E4" w14:textId="77777777" w:rsidTr="0050531B">
        <w:trPr>
          <w:trHeight w:val="72"/>
        </w:trPr>
        <w:tc>
          <w:tcPr>
            <w:tcW w:w="2480" w:type="dxa"/>
            <w:tcBorders>
              <w:top w:val="single" w:sz="6" w:space="0" w:color="auto"/>
              <w:left w:val="single" w:sz="12" w:space="0" w:color="auto"/>
              <w:bottom w:val="single" w:sz="6" w:space="0" w:color="auto"/>
              <w:right w:val="single" w:sz="6" w:space="0" w:color="auto"/>
            </w:tcBorders>
          </w:tcPr>
          <w:p w14:paraId="430B8EB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Hodnota KPI 2</w:t>
            </w:r>
          </w:p>
        </w:tc>
        <w:tc>
          <w:tcPr>
            <w:tcW w:w="7144" w:type="dxa"/>
            <w:tcBorders>
              <w:top w:val="single" w:sz="6" w:space="0" w:color="auto"/>
              <w:left w:val="single" w:sz="6" w:space="0" w:color="auto"/>
              <w:bottom w:val="single" w:sz="6" w:space="0" w:color="auto"/>
              <w:right w:val="single" w:sz="12" w:space="0" w:color="auto"/>
            </w:tcBorders>
          </w:tcPr>
          <w:p w14:paraId="2D70003E"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99,9% pro RPP</w:t>
            </w:r>
            <w:r w:rsidRPr="00094E42">
              <w:rPr>
                <w:rFonts w:cstheme="minorHAnsi"/>
                <w:bCs/>
              </w:rPr>
              <w:t>, AIS REZA a RPP/REZA</w:t>
            </w:r>
          </w:p>
          <w:p w14:paraId="3CC60F9C"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95% pro AISE včetně PMAUK</w:t>
            </w:r>
          </w:p>
          <w:p w14:paraId="15519948"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95% pro AISP</w:t>
            </w:r>
          </w:p>
          <w:p w14:paraId="76722F2D"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95% pro </w:t>
            </w:r>
            <w:proofErr w:type="spellStart"/>
            <w:r w:rsidRPr="00094E42">
              <w:rPr>
                <w:rFonts w:cstheme="minorHAnsi"/>
              </w:rPr>
              <w:t>OpenData</w:t>
            </w:r>
            <w:proofErr w:type="spellEnd"/>
          </w:p>
          <w:p w14:paraId="1588D141"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99% pro </w:t>
            </w:r>
            <w:proofErr w:type="spellStart"/>
            <w:r w:rsidRPr="00094E42">
              <w:rPr>
                <w:rFonts w:cstheme="minorHAnsi"/>
              </w:rPr>
              <w:t>Open</w:t>
            </w:r>
            <w:r w:rsidRPr="00094E42">
              <w:rPr>
                <w:rFonts w:cstheme="minorHAnsi"/>
                <w:bCs/>
              </w:rPr>
              <w:t>API</w:t>
            </w:r>
            <w:proofErr w:type="spellEnd"/>
          </w:p>
          <w:p w14:paraId="3CD0607D" w14:textId="77777777" w:rsidR="00977C7C" w:rsidRPr="00094E42" w:rsidRDefault="00977C7C" w:rsidP="00977C7C">
            <w:pPr>
              <w:overflowPunct w:val="0"/>
              <w:autoSpaceDE w:val="0"/>
              <w:autoSpaceDN w:val="0"/>
              <w:adjustRightInd w:val="0"/>
              <w:spacing w:after="0" w:line="240" w:lineRule="auto"/>
              <w:rPr>
                <w:rFonts w:cstheme="minorHAnsi"/>
              </w:rPr>
            </w:pPr>
            <w:r w:rsidRPr="00094E42">
              <w:rPr>
                <w:rFonts w:cstheme="minorHAnsi"/>
              </w:rPr>
              <w:t xml:space="preserve">KPI </w:t>
            </w:r>
            <w:proofErr w:type="gramStart"/>
            <w:r w:rsidRPr="00094E42">
              <w:rPr>
                <w:rFonts w:cstheme="minorHAnsi"/>
              </w:rPr>
              <w:t>2 &gt;</w:t>
            </w:r>
            <w:proofErr w:type="gramEnd"/>
            <w:r w:rsidRPr="00094E42">
              <w:rPr>
                <w:rFonts w:cstheme="minorHAnsi"/>
              </w:rPr>
              <w:t xml:space="preserve"> = 95% pro AISK </w:t>
            </w:r>
          </w:p>
        </w:tc>
      </w:tr>
      <w:tr w:rsidR="00977C7C" w:rsidRPr="00977C7C" w14:paraId="4E34A3AE" w14:textId="77777777" w:rsidTr="0050531B">
        <w:tc>
          <w:tcPr>
            <w:tcW w:w="2480" w:type="dxa"/>
            <w:tcBorders>
              <w:top w:val="single" w:sz="6" w:space="0" w:color="auto"/>
              <w:left w:val="single" w:sz="12" w:space="0" w:color="auto"/>
              <w:bottom w:val="single" w:sz="6" w:space="0" w:color="auto"/>
              <w:right w:val="single" w:sz="6" w:space="0" w:color="auto"/>
            </w:tcBorders>
          </w:tcPr>
          <w:p w14:paraId="59DBA46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Hodnota N</w:t>
            </w:r>
          </w:p>
        </w:tc>
        <w:tc>
          <w:tcPr>
            <w:tcW w:w="7144" w:type="dxa"/>
            <w:tcBorders>
              <w:top w:val="single" w:sz="6" w:space="0" w:color="auto"/>
              <w:left w:val="single" w:sz="6" w:space="0" w:color="auto"/>
              <w:bottom w:val="single" w:sz="6" w:space="0" w:color="auto"/>
              <w:right w:val="single" w:sz="12" w:space="0" w:color="auto"/>
            </w:tcBorders>
          </w:tcPr>
          <w:p w14:paraId="5A401089" w14:textId="77777777" w:rsidR="00977C7C" w:rsidRPr="00977C7C" w:rsidRDefault="00977C7C" w:rsidP="00977C7C">
            <w:pPr>
              <w:tabs>
                <w:tab w:val="left" w:pos="1340"/>
              </w:tabs>
              <w:overflowPunct w:val="0"/>
              <w:autoSpaceDE w:val="0"/>
              <w:autoSpaceDN w:val="0"/>
              <w:adjustRightInd w:val="0"/>
              <w:spacing w:after="0" w:line="240" w:lineRule="auto"/>
            </w:pPr>
            <w:r w:rsidRPr="00977C7C">
              <w:t>Hodnota N je doba mezi přidělením incidentu v SD Objednatele o nedostupnosti komponenty Systému Poskytovateli do doby obnovení Služby zaznamenané o incidentu v SD</w:t>
            </w:r>
            <w:r w:rsidRPr="00977C7C" w:rsidDel="00F8455D">
              <w:t xml:space="preserve"> </w:t>
            </w:r>
            <w:r w:rsidRPr="00977C7C">
              <w:t>Objednatele (změna statusu incidentu na „vyřešený“).</w:t>
            </w:r>
          </w:p>
          <w:p w14:paraId="66C74C48" w14:textId="77777777" w:rsidR="00977C7C" w:rsidRPr="00977C7C" w:rsidRDefault="00977C7C" w:rsidP="00977C7C">
            <w:pPr>
              <w:tabs>
                <w:tab w:val="left" w:pos="1340"/>
              </w:tabs>
              <w:overflowPunct w:val="0"/>
              <w:autoSpaceDE w:val="0"/>
              <w:autoSpaceDN w:val="0"/>
              <w:adjustRightInd w:val="0"/>
              <w:spacing w:after="0" w:line="240" w:lineRule="auto"/>
              <w:rPr>
                <w:rFonts w:cstheme="minorHAnsi"/>
              </w:rPr>
            </w:pPr>
            <w:r w:rsidRPr="00977C7C">
              <w:rPr>
                <w:rFonts w:cstheme="minorHAnsi"/>
              </w:rPr>
              <w:lastRenderedPageBreak/>
              <w:t>Hodnota N je započtena do roční kumulované nedostupnosti komponenty Systému vykazované měsíčně prostřednictvím SD, přičemž požadavek na:</w:t>
            </w:r>
          </w:p>
          <w:p w14:paraId="06C6514F" w14:textId="77777777" w:rsidR="00977C7C" w:rsidRPr="00977C7C" w:rsidRDefault="00977C7C" w:rsidP="00977C7C">
            <w:pPr>
              <w:numPr>
                <w:ilvl w:val="0"/>
                <w:numId w:val="27"/>
              </w:numPr>
              <w:tabs>
                <w:tab w:val="left" w:pos="1340"/>
              </w:tabs>
              <w:overflowPunct w:val="0"/>
              <w:autoSpaceDE w:val="0"/>
              <w:autoSpaceDN w:val="0"/>
              <w:adjustRightInd w:val="0"/>
              <w:spacing w:after="0" w:line="240" w:lineRule="auto"/>
              <w:contextualSpacing/>
              <w:rPr>
                <w:rFonts w:cstheme="minorHAnsi"/>
              </w:rPr>
            </w:pPr>
            <w:r w:rsidRPr="00977C7C">
              <w:rPr>
                <w:rFonts w:cstheme="minorHAnsi"/>
              </w:rPr>
              <w:t>KPI </w:t>
            </w:r>
            <w:proofErr w:type="gramStart"/>
            <w:r w:rsidRPr="00977C7C">
              <w:rPr>
                <w:rFonts w:cstheme="minorHAnsi"/>
              </w:rPr>
              <w:t>2 &gt;</w:t>
            </w:r>
            <w:proofErr w:type="gramEnd"/>
            <w:r w:rsidRPr="00977C7C">
              <w:rPr>
                <w:rFonts w:cstheme="minorHAnsi"/>
              </w:rPr>
              <w:t>= 99,9% v rozsahu 24x7 odpovídá roční kumulované hodnotě nedostupnosti maximálně 526 minut,</w:t>
            </w:r>
          </w:p>
          <w:p w14:paraId="0129ED70" w14:textId="77777777" w:rsidR="00977C7C" w:rsidRPr="00977C7C" w:rsidRDefault="00977C7C" w:rsidP="00977C7C">
            <w:pPr>
              <w:numPr>
                <w:ilvl w:val="0"/>
                <w:numId w:val="27"/>
              </w:numPr>
              <w:tabs>
                <w:tab w:val="left" w:pos="1340"/>
              </w:tabs>
              <w:overflowPunct w:val="0"/>
              <w:autoSpaceDE w:val="0"/>
              <w:autoSpaceDN w:val="0"/>
              <w:adjustRightInd w:val="0"/>
              <w:spacing w:after="0" w:line="240" w:lineRule="auto"/>
              <w:contextualSpacing/>
              <w:rPr>
                <w:rFonts w:cstheme="minorHAnsi"/>
              </w:rPr>
            </w:pPr>
            <w:r w:rsidRPr="00977C7C">
              <w:rPr>
                <w:rFonts w:cstheme="minorHAnsi"/>
              </w:rPr>
              <w:t>KPI </w:t>
            </w:r>
            <w:proofErr w:type="gramStart"/>
            <w:r w:rsidRPr="00977C7C">
              <w:rPr>
                <w:rFonts w:cstheme="minorHAnsi"/>
              </w:rPr>
              <w:t>2 &gt;</w:t>
            </w:r>
            <w:proofErr w:type="gramEnd"/>
            <w:r w:rsidRPr="00977C7C">
              <w:rPr>
                <w:rFonts w:cstheme="minorHAnsi"/>
              </w:rPr>
              <w:t>= 99% v rozsahu 24x7 odpovídá roční kumulované hodnotě nedostupnosti maximálně 86,7 hodin,</w:t>
            </w:r>
          </w:p>
          <w:p w14:paraId="40869BD5" w14:textId="77777777" w:rsidR="00977C7C" w:rsidRPr="00977C7C" w:rsidRDefault="00977C7C" w:rsidP="00977C7C">
            <w:pPr>
              <w:numPr>
                <w:ilvl w:val="0"/>
                <w:numId w:val="27"/>
              </w:numPr>
              <w:tabs>
                <w:tab w:val="left" w:pos="1340"/>
              </w:tabs>
              <w:overflowPunct w:val="0"/>
              <w:autoSpaceDE w:val="0"/>
              <w:autoSpaceDN w:val="0"/>
              <w:adjustRightInd w:val="0"/>
              <w:spacing w:after="0" w:line="240" w:lineRule="auto"/>
              <w:contextualSpacing/>
              <w:rPr>
                <w:rFonts w:cstheme="minorHAnsi"/>
              </w:rPr>
            </w:pPr>
            <w:r w:rsidRPr="00977C7C">
              <w:rPr>
                <w:rFonts w:cstheme="minorHAnsi"/>
              </w:rPr>
              <w:t>KPI </w:t>
            </w:r>
            <w:proofErr w:type="gramStart"/>
            <w:r w:rsidRPr="00977C7C">
              <w:rPr>
                <w:rFonts w:cstheme="minorHAnsi"/>
              </w:rPr>
              <w:t>2 &gt;</w:t>
            </w:r>
            <w:proofErr w:type="gramEnd"/>
            <w:r w:rsidRPr="00977C7C">
              <w:rPr>
                <w:rFonts w:cstheme="minorHAnsi"/>
              </w:rPr>
              <w:t>= 95% v rozsahu 10x5 odpovídá roční kumulované hodnotě nedostupnosti maximálně 130 hodin,</w:t>
            </w:r>
          </w:p>
          <w:p w14:paraId="0715126D" w14:textId="77777777" w:rsidR="00977C7C" w:rsidRPr="00977C7C" w:rsidRDefault="00977C7C" w:rsidP="00977C7C">
            <w:pPr>
              <w:numPr>
                <w:ilvl w:val="0"/>
                <w:numId w:val="27"/>
              </w:numPr>
              <w:tabs>
                <w:tab w:val="left" w:pos="1340"/>
              </w:tabs>
              <w:overflowPunct w:val="0"/>
              <w:autoSpaceDE w:val="0"/>
              <w:autoSpaceDN w:val="0"/>
              <w:adjustRightInd w:val="0"/>
              <w:spacing w:after="0" w:line="240" w:lineRule="auto"/>
              <w:contextualSpacing/>
              <w:rPr>
                <w:rFonts w:cstheme="minorHAnsi"/>
              </w:rPr>
            </w:pPr>
            <w:r w:rsidRPr="00977C7C">
              <w:rPr>
                <w:rFonts w:cstheme="minorHAnsi"/>
              </w:rPr>
              <w:t xml:space="preserve">KPI </w:t>
            </w:r>
            <w:proofErr w:type="gramStart"/>
            <w:r w:rsidRPr="00977C7C">
              <w:rPr>
                <w:rFonts w:cstheme="minorHAnsi"/>
              </w:rPr>
              <w:t>2 &gt;</w:t>
            </w:r>
            <w:proofErr w:type="gramEnd"/>
            <w:r w:rsidRPr="00977C7C">
              <w:rPr>
                <w:rFonts w:cstheme="minorHAnsi"/>
              </w:rPr>
              <w:t>= 95% v rozsahu 8x5 odpovídá roční kumulované hodnotě nedostupnosti maximálně 104 hodin,</w:t>
            </w:r>
          </w:p>
          <w:p w14:paraId="4E708895" w14:textId="77777777" w:rsidR="00977C7C" w:rsidRPr="00977C7C" w:rsidRDefault="00977C7C" w:rsidP="00977C7C">
            <w:pPr>
              <w:tabs>
                <w:tab w:val="left" w:pos="1340"/>
              </w:tabs>
              <w:overflowPunct w:val="0"/>
              <w:autoSpaceDE w:val="0"/>
              <w:autoSpaceDN w:val="0"/>
              <w:adjustRightInd w:val="0"/>
              <w:spacing w:after="0" w:line="240" w:lineRule="auto"/>
              <w:rPr>
                <w:rFonts w:cstheme="minorHAnsi"/>
              </w:rPr>
            </w:pPr>
            <w:r w:rsidRPr="00977C7C">
              <w:rPr>
                <w:rFonts w:cstheme="minorHAnsi"/>
              </w:rPr>
              <w:t>měřeno za kalendářní rok nebo poměrné části odpovídající počátku platnosti smlouvy.</w:t>
            </w:r>
          </w:p>
        </w:tc>
      </w:tr>
      <w:tr w:rsidR="00977C7C" w:rsidRPr="00977C7C" w14:paraId="09533E8E" w14:textId="77777777" w:rsidTr="0050531B">
        <w:tc>
          <w:tcPr>
            <w:tcW w:w="2480" w:type="dxa"/>
            <w:tcBorders>
              <w:top w:val="single" w:sz="6" w:space="0" w:color="auto"/>
              <w:left w:val="single" w:sz="12" w:space="0" w:color="auto"/>
              <w:bottom w:val="single" w:sz="6" w:space="0" w:color="auto"/>
              <w:right w:val="single" w:sz="6" w:space="0" w:color="auto"/>
            </w:tcBorders>
          </w:tcPr>
          <w:p w14:paraId="5478251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lastRenderedPageBreak/>
              <w:t>Maximální doba pro obnovu Služby</w:t>
            </w:r>
          </w:p>
        </w:tc>
        <w:tc>
          <w:tcPr>
            <w:tcW w:w="7144" w:type="dxa"/>
            <w:tcBorders>
              <w:top w:val="single" w:sz="6" w:space="0" w:color="auto"/>
              <w:left w:val="single" w:sz="6" w:space="0" w:color="auto"/>
              <w:bottom w:val="single" w:sz="6" w:space="0" w:color="auto"/>
              <w:right w:val="single" w:sz="12" w:space="0" w:color="auto"/>
            </w:tcBorders>
          </w:tcPr>
          <w:p w14:paraId="20341696" w14:textId="77777777" w:rsidR="00977C7C" w:rsidRPr="00977C7C" w:rsidRDefault="00977C7C" w:rsidP="00977C7C">
            <w:pPr>
              <w:tabs>
                <w:tab w:val="left" w:pos="1340"/>
              </w:tabs>
              <w:overflowPunct w:val="0"/>
              <w:autoSpaceDE w:val="0"/>
              <w:autoSpaceDN w:val="0"/>
              <w:adjustRightInd w:val="0"/>
              <w:spacing w:after="0" w:line="240" w:lineRule="auto"/>
              <w:rPr>
                <w:rFonts w:cstheme="minorHAnsi"/>
                <w:i/>
              </w:rPr>
            </w:pPr>
            <w:r w:rsidRPr="00977C7C">
              <w:rPr>
                <w:rFonts w:cstheme="minorHAnsi"/>
              </w:rPr>
              <w:t xml:space="preserve">Podle čl. </w:t>
            </w:r>
            <w:r w:rsidRPr="00977C7C">
              <w:rPr>
                <w:rFonts w:cstheme="minorHAnsi"/>
              </w:rPr>
              <w:fldChar w:fldCharType="begin"/>
            </w:r>
            <w:r w:rsidRPr="00977C7C">
              <w:rPr>
                <w:rFonts w:cstheme="minorHAnsi"/>
              </w:rPr>
              <w:instrText xml:space="preserve"> REF _Ref63682332 \r \h  \* MERGEFORMAT </w:instrText>
            </w:r>
            <w:r w:rsidRPr="00977C7C">
              <w:rPr>
                <w:rFonts w:cstheme="minorHAnsi"/>
              </w:rPr>
            </w:r>
            <w:r w:rsidRPr="00977C7C">
              <w:rPr>
                <w:rFonts w:cstheme="minorHAnsi"/>
              </w:rPr>
              <w:fldChar w:fldCharType="separate"/>
            </w:r>
            <w:r w:rsidRPr="00977C7C">
              <w:rPr>
                <w:rFonts w:cstheme="minorHAnsi"/>
              </w:rPr>
              <w:t>4.3.1</w:t>
            </w:r>
            <w:r w:rsidRPr="00977C7C">
              <w:rPr>
                <w:rFonts w:cstheme="minorHAnsi"/>
              </w:rPr>
              <w:fldChar w:fldCharType="end"/>
            </w:r>
            <w:r w:rsidRPr="00977C7C">
              <w:rPr>
                <w:rFonts w:cstheme="minorHAnsi"/>
              </w:rPr>
              <w:t xml:space="preserve"> této </w:t>
            </w:r>
            <w:proofErr w:type="gramStart"/>
            <w:r w:rsidRPr="00977C7C">
              <w:rPr>
                <w:rFonts w:cstheme="minorHAnsi"/>
              </w:rPr>
              <w:t>přílohy - Priorita</w:t>
            </w:r>
            <w:proofErr w:type="gramEnd"/>
            <w:r w:rsidRPr="00977C7C">
              <w:rPr>
                <w:rFonts w:cstheme="minorHAnsi"/>
              </w:rPr>
              <w:t xml:space="preserve"> 1 </w:t>
            </w:r>
          </w:p>
        </w:tc>
      </w:tr>
      <w:tr w:rsidR="00977C7C" w:rsidRPr="00977C7C" w14:paraId="09D6BF7B" w14:textId="77777777" w:rsidTr="0050531B">
        <w:tc>
          <w:tcPr>
            <w:tcW w:w="9624" w:type="dxa"/>
            <w:gridSpan w:val="2"/>
            <w:tcBorders>
              <w:top w:val="single" w:sz="6" w:space="0" w:color="auto"/>
              <w:left w:val="single" w:sz="12" w:space="0" w:color="auto"/>
              <w:bottom w:val="single" w:sz="6" w:space="0" w:color="auto"/>
              <w:right w:val="single" w:sz="12" w:space="0" w:color="auto"/>
            </w:tcBorders>
            <w:hideMark/>
          </w:tcPr>
          <w:p w14:paraId="59937AB1"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 pro oba KPI</w:t>
            </w:r>
          </w:p>
        </w:tc>
      </w:tr>
      <w:tr w:rsidR="00977C7C" w:rsidRPr="00977C7C" w14:paraId="11469A66" w14:textId="77777777" w:rsidTr="0050531B">
        <w:tc>
          <w:tcPr>
            <w:tcW w:w="2480" w:type="dxa"/>
            <w:tcBorders>
              <w:top w:val="single" w:sz="6" w:space="0" w:color="auto"/>
              <w:left w:val="single" w:sz="12" w:space="0" w:color="auto"/>
              <w:bottom w:val="single" w:sz="6" w:space="0" w:color="auto"/>
              <w:right w:val="single" w:sz="6" w:space="0" w:color="auto"/>
            </w:tcBorders>
            <w:hideMark/>
          </w:tcPr>
          <w:p w14:paraId="0E7C89B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7144" w:type="dxa"/>
            <w:tcBorders>
              <w:top w:val="single" w:sz="6" w:space="0" w:color="auto"/>
              <w:left w:val="single" w:sz="6" w:space="0" w:color="auto"/>
              <w:bottom w:val="single" w:sz="6" w:space="0" w:color="auto"/>
              <w:right w:val="single" w:sz="12" w:space="0" w:color="auto"/>
            </w:tcBorders>
          </w:tcPr>
          <w:p w14:paraId="5ABC9FA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Paušální měsíční platba.</w:t>
            </w:r>
          </w:p>
        </w:tc>
      </w:tr>
      <w:tr w:rsidR="00977C7C" w:rsidRPr="00977C7C" w14:paraId="7F7AF513" w14:textId="77777777" w:rsidTr="0050531B">
        <w:tc>
          <w:tcPr>
            <w:tcW w:w="2480" w:type="dxa"/>
            <w:tcBorders>
              <w:top w:val="single" w:sz="6" w:space="0" w:color="auto"/>
              <w:left w:val="single" w:sz="12" w:space="0" w:color="auto"/>
              <w:bottom w:val="single" w:sz="6" w:space="0" w:color="auto"/>
              <w:right w:val="single" w:sz="6" w:space="0" w:color="auto"/>
            </w:tcBorders>
          </w:tcPr>
          <w:p w14:paraId="5C9DF9C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7144" w:type="dxa"/>
            <w:tcBorders>
              <w:top w:val="single" w:sz="6" w:space="0" w:color="auto"/>
              <w:left w:val="single" w:sz="6" w:space="0" w:color="auto"/>
              <w:bottom w:val="single" w:sz="6" w:space="0" w:color="auto"/>
              <w:right w:val="single" w:sz="12" w:space="0" w:color="auto"/>
            </w:tcBorders>
          </w:tcPr>
          <w:p w14:paraId="3383D5A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 KPI 1 podle čl. 5.3 této přílohy.</w:t>
            </w:r>
          </w:p>
          <w:p w14:paraId="63A9494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 KPI 2 podle čl. 5.2 této přílohy.</w:t>
            </w:r>
          </w:p>
          <w:p w14:paraId="706C22AB" w14:textId="77777777" w:rsidR="00977C7C" w:rsidRPr="00977C7C" w:rsidRDefault="00977C7C" w:rsidP="00977C7C">
            <w:pPr>
              <w:overflowPunct w:val="0"/>
              <w:autoSpaceDE w:val="0"/>
              <w:autoSpaceDN w:val="0"/>
              <w:adjustRightInd w:val="0"/>
              <w:spacing w:after="0" w:line="240" w:lineRule="auto"/>
              <w:rPr>
                <w:rFonts w:cstheme="minorHAnsi"/>
                <w:b/>
                <w:bCs/>
              </w:rPr>
            </w:pPr>
          </w:p>
        </w:tc>
      </w:tr>
      <w:tr w:rsidR="00977C7C" w:rsidRPr="00977C7C" w14:paraId="24F952CA" w14:textId="77777777" w:rsidTr="0050531B">
        <w:tc>
          <w:tcPr>
            <w:tcW w:w="2480" w:type="dxa"/>
            <w:tcBorders>
              <w:top w:val="single" w:sz="6" w:space="0" w:color="auto"/>
              <w:left w:val="single" w:sz="12" w:space="0" w:color="auto"/>
              <w:bottom w:val="single" w:sz="6" w:space="0" w:color="auto"/>
              <w:right w:val="single" w:sz="6" w:space="0" w:color="auto"/>
            </w:tcBorders>
          </w:tcPr>
          <w:p w14:paraId="2B18DCF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dokladování</w:t>
            </w:r>
          </w:p>
        </w:tc>
        <w:tc>
          <w:tcPr>
            <w:tcW w:w="7144" w:type="dxa"/>
            <w:tcBorders>
              <w:top w:val="single" w:sz="6" w:space="0" w:color="auto"/>
              <w:left w:val="single" w:sz="6" w:space="0" w:color="auto"/>
              <w:bottom w:val="single" w:sz="6" w:space="0" w:color="auto"/>
              <w:right w:val="single" w:sz="12" w:space="0" w:color="auto"/>
            </w:tcBorders>
          </w:tcPr>
          <w:p w14:paraId="73E14AA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Měsíční Záznam o poskytnutých Službách. Součástí Záznamu o poskytnutých Službách je přehled incidentů, přehled hodnot KPI 1 v hodinových intervalech, doby jednotlivých nedostupností komponent Systému v příslušném měsíci a kumulovaná hodnota KPI 2 od začátku kalendářního roku, přehled činností proaktivní údržby, aktuální seznam HW a standardního SW.</w:t>
            </w:r>
          </w:p>
        </w:tc>
      </w:tr>
      <w:tr w:rsidR="00977C7C" w:rsidRPr="00977C7C" w14:paraId="62B279D0" w14:textId="77777777" w:rsidTr="0050531B">
        <w:tc>
          <w:tcPr>
            <w:tcW w:w="2480" w:type="dxa"/>
            <w:tcBorders>
              <w:top w:val="single" w:sz="6" w:space="0" w:color="auto"/>
              <w:left w:val="single" w:sz="12" w:space="0" w:color="auto"/>
              <w:bottom w:val="single" w:sz="6" w:space="0" w:color="auto"/>
              <w:right w:val="single" w:sz="6" w:space="0" w:color="auto"/>
            </w:tcBorders>
          </w:tcPr>
          <w:p w14:paraId="0BE9E7B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Poznámka</w:t>
            </w:r>
          </w:p>
        </w:tc>
        <w:tc>
          <w:tcPr>
            <w:tcW w:w="7144" w:type="dxa"/>
            <w:tcBorders>
              <w:top w:val="single" w:sz="6" w:space="0" w:color="auto"/>
              <w:left w:val="single" w:sz="6" w:space="0" w:color="auto"/>
              <w:bottom w:val="single" w:sz="6" w:space="0" w:color="auto"/>
              <w:right w:val="single" w:sz="12" w:space="0" w:color="auto"/>
            </w:tcBorders>
          </w:tcPr>
          <w:p w14:paraId="276B83F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Přípravu a předání dat potřebných pro vyhodnocení KPI 1 Objednatelem zajišťuje Poskytovatel (více v katalogovém listu RPP 02).</w:t>
            </w:r>
          </w:p>
        </w:tc>
      </w:tr>
    </w:tbl>
    <w:p w14:paraId="73F80DA8" w14:textId="77777777" w:rsidR="00977C7C" w:rsidRPr="00977C7C" w:rsidRDefault="00977C7C" w:rsidP="00977C7C">
      <w:pPr>
        <w:spacing w:after="0" w:line="240" w:lineRule="auto"/>
      </w:pPr>
    </w:p>
    <w:p w14:paraId="0E30D1DB" w14:textId="77777777" w:rsidR="00977C7C" w:rsidRPr="00977C7C" w:rsidRDefault="00977C7C" w:rsidP="00977C7C">
      <w:pPr>
        <w:spacing w:after="0" w:line="240" w:lineRule="auto"/>
      </w:pPr>
      <w:r w:rsidRPr="00977C7C">
        <w:br w:type="page"/>
      </w:r>
    </w:p>
    <w:tbl>
      <w:tblPr>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480"/>
        <w:gridCol w:w="7144"/>
      </w:tblGrid>
      <w:tr w:rsidR="00977C7C" w:rsidRPr="00977C7C" w14:paraId="5C29FB98" w14:textId="77777777" w:rsidTr="0050531B">
        <w:tc>
          <w:tcPr>
            <w:tcW w:w="9624" w:type="dxa"/>
            <w:gridSpan w:val="2"/>
            <w:hideMark/>
          </w:tcPr>
          <w:p w14:paraId="01EF80B9" w14:textId="77777777" w:rsidR="00977C7C" w:rsidRPr="00977C7C" w:rsidRDefault="00977C7C" w:rsidP="00977C7C">
            <w:pPr>
              <w:overflowPunct w:val="0"/>
              <w:autoSpaceDE w:val="0"/>
              <w:autoSpaceDN w:val="0"/>
              <w:adjustRightInd w:val="0"/>
              <w:spacing w:after="0" w:line="240" w:lineRule="auto"/>
              <w:rPr>
                <w:rFonts w:cstheme="minorHAnsi"/>
                <w:b/>
                <w:sz w:val="24"/>
              </w:rPr>
            </w:pPr>
            <w:r w:rsidRPr="00977C7C">
              <w:rPr>
                <w:rFonts w:cstheme="minorHAnsi"/>
                <w:b/>
                <w:i/>
              </w:rPr>
              <w:lastRenderedPageBreak/>
              <w:t xml:space="preserve">Katalogový list </w:t>
            </w:r>
            <w:r w:rsidRPr="00977C7C">
              <w:rPr>
                <w:rFonts w:cs="Tahoma"/>
                <w:b/>
                <w:i/>
                <w:szCs w:val="18"/>
              </w:rPr>
              <w:t>Služby</w:t>
            </w:r>
          </w:p>
        </w:tc>
      </w:tr>
      <w:tr w:rsidR="00977C7C" w:rsidRPr="00977C7C" w14:paraId="3FE963AA" w14:textId="77777777" w:rsidTr="0050531B">
        <w:tc>
          <w:tcPr>
            <w:tcW w:w="2480" w:type="dxa"/>
            <w:hideMark/>
          </w:tcPr>
          <w:p w14:paraId="51A5CD8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7144" w:type="dxa"/>
            <w:hideMark/>
          </w:tcPr>
          <w:p w14:paraId="60C9FC85" w14:textId="77777777" w:rsidR="00977C7C" w:rsidRPr="00977C7C" w:rsidRDefault="00977C7C" w:rsidP="00977C7C">
            <w:pPr>
              <w:overflowPunct w:val="0"/>
              <w:autoSpaceDE w:val="0"/>
              <w:autoSpaceDN w:val="0"/>
              <w:adjustRightInd w:val="0"/>
              <w:spacing w:after="0" w:line="240" w:lineRule="auto"/>
              <w:rPr>
                <w:rFonts w:cstheme="minorHAnsi"/>
                <w:b/>
                <w:bCs/>
              </w:rPr>
            </w:pPr>
            <w:bookmarkStart w:id="11" w:name="KL02"/>
            <w:r w:rsidRPr="00977C7C">
              <w:rPr>
                <w:rFonts w:cstheme="minorHAnsi"/>
                <w:b/>
                <w:bCs/>
              </w:rPr>
              <w:t>RPP 02</w:t>
            </w:r>
            <w:bookmarkEnd w:id="11"/>
          </w:p>
        </w:tc>
      </w:tr>
      <w:tr w:rsidR="00977C7C" w:rsidRPr="00977C7C" w14:paraId="4727FA5B" w14:textId="77777777" w:rsidTr="0050531B">
        <w:tc>
          <w:tcPr>
            <w:tcW w:w="2480" w:type="dxa"/>
            <w:hideMark/>
          </w:tcPr>
          <w:p w14:paraId="77A1596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7144" w:type="dxa"/>
            <w:hideMark/>
          </w:tcPr>
          <w:p w14:paraId="03F0C7A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provozních dat a zajišťování podkladů a výstupů do výkazů o poskytovaných Službách</w:t>
            </w:r>
          </w:p>
        </w:tc>
      </w:tr>
      <w:tr w:rsidR="00977C7C" w:rsidRPr="00977C7C" w14:paraId="1C8C2020" w14:textId="77777777" w:rsidTr="0050531B">
        <w:tc>
          <w:tcPr>
            <w:tcW w:w="2480" w:type="dxa"/>
            <w:hideMark/>
          </w:tcPr>
          <w:p w14:paraId="63BC40B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7144" w:type="dxa"/>
            <w:hideMark/>
          </w:tcPr>
          <w:p w14:paraId="480C57A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provozních dat ze Systému do IS Objednatele za účelem ověření fungování Služby, plnění KPI a poskytování pravidelných výstupů.</w:t>
            </w:r>
          </w:p>
        </w:tc>
      </w:tr>
      <w:tr w:rsidR="00977C7C" w:rsidRPr="00977C7C" w14:paraId="4BD041BB" w14:textId="77777777" w:rsidTr="0050531B">
        <w:tc>
          <w:tcPr>
            <w:tcW w:w="9624" w:type="dxa"/>
            <w:gridSpan w:val="2"/>
          </w:tcPr>
          <w:p w14:paraId="46B93FC5"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Společné doplňující informace</w:t>
            </w:r>
          </w:p>
        </w:tc>
      </w:tr>
      <w:tr w:rsidR="00977C7C" w:rsidRPr="00977C7C" w14:paraId="0328F5CF" w14:textId="77777777" w:rsidTr="0050531B">
        <w:tc>
          <w:tcPr>
            <w:tcW w:w="2480" w:type="dxa"/>
          </w:tcPr>
          <w:p w14:paraId="0F76829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7144" w:type="dxa"/>
          </w:tcPr>
          <w:p w14:paraId="507DBF8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Paušální měsíční platba</w:t>
            </w:r>
          </w:p>
        </w:tc>
      </w:tr>
      <w:tr w:rsidR="00977C7C" w:rsidRPr="00977C7C" w14:paraId="556B5A04" w14:textId="77777777" w:rsidTr="0050531B">
        <w:tc>
          <w:tcPr>
            <w:tcW w:w="2480" w:type="dxa"/>
          </w:tcPr>
          <w:p w14:paraId="556ACB4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dokladování</w:t>
            </w:r>
          </w:p>
        </w:tc>
        <w:tc>
          <w:tcPr>
            <w:tcW w:w="7144" w:type="dxa"/>
          </w:tcPr>
          <w:p w14:paraId="7D05752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Měsíční Záznam o poskytnutých Službách.</w:t>
            </w:r>
          </w:p>
        </w:tc>
      </w:tr>
      <w:tr w:rsidR="00977C7C" w:rsidRPr="00977C7C" w14:paraId="65640FF4" w14:textId="77777777" w:rsidTr="0050531B">
        <w:tc>
          <w:tcPr>
            <w:tcW w:w="9624" w:type="dxa"/>
            <w:gridSpan w:val="2"/>
            <w:shd w:val="clear" w:color="auto" w:fill="F2F2F2" w:themeFill="background1" w:themeFillShade="F2"/>
            <w:hideMark/>
          </w:tcPr>
          <w:p w14:paraId="12691C01"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17249C2D" w14:textId="77777777" w:rsidTr="0050531B">
        <w:tc>
          <w:tcPr>
            <w:tcW w:w="2480" w:type="dxa"/>
          </w:tcPr>
          <w:p w14:paraId="4AC4E95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Činnost </w:t>
            </w:r>
          </w:p>
        </w:tc>
        <w:tc>
          <w:tcPr>
            <w:tcW w:w="7144" w:type="dxa"/>
          </w:tcPr>
          <w:p w14:paraId="7F37B4EB"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02-01</w:t>
            </w:r>
          </w:p>
        </w:tc>
      </w:tr>
      <w:tr w:rsidR="00977C7C" w:rsidRPr="00977C7C" w14:paraId="0A410923" w14:textId="77777777" w:rsidTr="0050531B">
        <w:tc>
          <w:tcPr>
            <w:tcW w:w="2480" w:type="dxa"/>
          </w:tcPr>
          <w:p w14:paraId="7288271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činnosti</w:t>
            </w:r>
          </w:p>
        </w:tc>
        <w:tc>
          <w:tcPr>
            <w:tcW w:w="7144" w:type="dxa"/>
          </w:tcPr>
          <w:p w14:paraId="6C51694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provozních dat RPP</w:t>
            </w:r>
            <w:r w:rsidRPr="00977C7C">
              <w:rPr>
                <w:rFonts w:cstheme="minorHAnsi"/>
                <w:bCs/>
              </w:rPr>
              <w:t>, RPP/REZA a AIS REZA</w:t>
            </w:r>
            <w:r w:rsidRPr="00977C7C">
              <w:rPr>
                <w:rFonts w:cstheme="minorHAnsi"/>
              </w:rPr>
              <w:t xml:space="preserve"> pro monitoring a reporting Objednatele</w:t>
            </w:r>
          </w:p>
        </w:tc>
      </w:tr>
      <w:tr w:rsidR="00977C7C" w:rsidRPr="00977C7C" w14:paraId="449933B0" w14:textId="77777777" w:rsidTr="0050531B">
        <w:tc>
          <w:tcPr>
            <w:tcW w:w="2480" w:type="dxa"/>
            <w:hideMark/>
          </w:tcPr>
          <w:p w14:paraId="7C0841A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7144" w:type="dxa"/>
            <w:hideMark/>
          </w:tcPr>
          <w:p w14:paraId="63CC925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provozních dat o všech transakcích v RPP</w:t>
            </w:r>
            <w:r w:rsidRPr="00977C7C">
              <w:rPr>
                <w:rFonts w:cstheme="minorHAnsi"/>
                <w:bCs/>
              </w:rPr>
              <w:t>, RPP/REZA a AIS REZA</w:t>
            </w:r>
            <w:r w:rsidRPr="00977C7C">
              <w:rPr>
                <w:rFonts w:cstheme="minorHAnsi"/>
              </w:rPr>
              <w:t xml:space="preserve"> v Objednatelem požadované struktuře a frekvenci na sdílené úložiště Objednatele tak, aby Objednatel byl z nich schopen průběžně vyhodnocovat plnění KPI 1 a KPI 2.</w:t>
            </w:r>
          </w:p>
          <w:p w14:paraId="3A17F83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Data o uskutečněné transakcí budou předávána na sdílené úložiště Objednatele nejpozději do 1 minuty od přijetí transakce v Systému.</w:t>
            </w:r>
          </w:p>
        </w:tc>
      </w:tr>
      <w:tr w:rsidR="00977C7C" w:rsidRPr="00977C7C" w14:paraId="4C5240AD" w14:textId="77777777" w:rsidTr="0050531B">
        <w:tc>
          <w:tcPr>
            <w:tcW w:w="9624" w:type="dxa"/>
            <w:gridSpan w:val="2"/>
            <w:hideMark/>
          </w:tcPr>
          <w:p w14:paraId="4460B024"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45C6FE3F" w14:textId="77777777" w:rsidTr="0050531B">
        <w:tc>
          <w:tcPr>
            <w:tcW w:w="2480" w:type="dxa"/>
            <w:hideMark/>
          </w:tcPr>
          <w:p w14:paraId="0A88006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7144" w:type="dxa"/>
            <w:hideMark/>
          </w:tcPr>
          <w:p w14:paraId="1E83EA7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24x7</w:t>
            </w:r>
          </w:p>
        </w:tc>
      </w:tr>
      <w:tr w:rsidR="00977C7C" w:rsidRPr="00977C7C" w14:paraId="7C4571DF" w14:textId="77777777" w:rsidTr="0050531B">
        <w:tc>
          <w:tcPr>
            <w:tcW w:w="2480" w:type="dxa"/>
            <w:hideMark/>
          </w:tcPr>
          <w:p w14:paraId="7E148C0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7144" w:type="dxa"/>
            <w:hideMark/>
          </w:tcPr>
          <w:p w14:paraId="754BE96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1 minuta</w:t>
            </w:r>
          </w:p>
        </w:tc>
      </w:tr>
      <w:tr w:rsidR="00977C7C" w:rsidRPr="00977C7C" w14:paraId="6985AC0E" w14:textId="77777777" w:rsidTr="0050531B">
        <w:tc>
          <w:tcPr>
            <w:tcW w:w="2480" w:type="dxa"/>
            <w:hideMark/>
          </w:tcPr>
          <w:p w14:paraId="0F2E826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Obnovení Služby</w:t>
            </w:r>
          </w:p>
        </w:tc>
        <w:tc>
          <w:tcPr>
            <w:tcW w:w="7144" w:type="dxa"/>
            <w:hideMark/>
          </w:tcPr>
          <w:p w14:paraId="064D962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4.3.1 této přílohy, Priorita 3</w:t>
            </w:r>
          </w:p>
        </w:tc>
      </w:tr>
      <w:tr w:rsidR="00977C7C" w:rsidRPr="00977C7C" w14:paraId="35000692" w14:textId="77777777" w:rsidTr="0050531B">
        <w:tc>
          <w:tcPr>
            <w:tcW w:w="2480" w:type="dxa"/>
            <w:hideMark/>
          </w:tcPr>
          <w:p w14:paraId="4826922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7144" w:type="dxa"/>
          </w:tcPr>
          <w:p w14:paraId="0AC14EF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Sdílené úložiště Objednatele</w:t>
            </w:r>
            <w:r w:rsidRPr="00977C7C" w:rsidDel="00062FF9">
              <w:rPr>
                <w:rFonts w:cstheme="minorHAnsi"/>
              </w:rPr>
              <w:t xml:space="preserve"> </w:t>
            </w:r>
          </w:p>
        </w:tc>
      </w:tr>
      <w:tr w:rsidR="00977C7C" w:rsidRPr="00977C7C" w14:paraId="35C1A09D" w14:textId="77777777" w:rsidTr="0050531B">
        <w:tc>
          <w:tcPr>
            <w:tcW w:w="9624" w:type="dxa"/>
            <w:gridSpan w:val="2"/>
            <w:hideMark/>
          </w:tcPr>
          <w:p w14:paraId="5D08CD87"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 pro RPP 02-01</w:t>
            </w:r>
          </w:p>
        </w:tc>
      </w:tr>
      <w:tr w:rsidR="00977C7C" w:rsidRPr="00977C7C" w14:paraId="5B99E3B4" w14:textId="77777777" w:rsidTr="0050531B">
        <w:tc>
          <w:tcPr>
            <w:tcW w:w="2480" w:type="dxa"/>
          </w:tcPr>
          <w:p w14:paraId="603B887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7144" w:type="dxa"/>
          </w:tcPr>
          <w:p w14:paraId="66EE35F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Podle čl. 5.4 této </w:t>
            </w:r>
            <w:proofErr w:type="gramStart"/>
            <w:r w:rsidRPr="00977C7C">
              <w:rPr>
                <w:rFonts w:cstheme="minorHAnsi"/>
              </w:rPr>
              <w:t>přílohy - Priorita</w:t>
            </w:r>
            <w:proofErr w:type="gramEnd"/>
            <w:r w:rsidRPr="00977C7C">
              <w:rPr>
                <w:rFonts w:cstheme="minorHAnsi"/>
              </w:rPr>
              <w:t xml:space="preserve"> 3</w:t>
            </w:r>
          </w:p>
        </w:tc>
      </w:tr>
      <w:tr w:rsidR="00977C7C" w:rsidRPr="00977C7C" w14:paraId="4B379DD7" w14:textId="77777777" w:rsidTr="0050531B">
        <w:tc>
          <w:tcPr>
            <w:tcW w:w="9624" w:type="dxa"/>
            <w:gridSpan w:val="2"/>
            <w:shd w:val="clear" w:color="auto" w:fill="F2F2F2" w:themeFill="background1" w:themeFillShade="F2"/>
            <w:hideMark/>
          </w:tcPr>
          <w:p w14:paraId="39C16475"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08C61905" w14:textId="77777777" w:rsidTr="0050531B">
        <w:tc>
          <w:tcPr>
            <w:tcW w:w="2480" w:type="dxa"/>
          </w:tcPr>
          <w:p w14:paraId="2FAF29E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Činnost </w:t>
            </w:r>
          </w:p>
        </w:tc>
        <w:tc>
          <w:tcPr>
            <w:tcW w:w="7144" w:type="dxa"/>
          </w:tcPr>
          <w:p w14:paraId="6DE86DB8"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02-02 bezpečnostní data</w:t>
            </w:r>
          </w:p>
        </w:tc>
      </w:tr>
      <w:tr w:rsidR="00977C7C" w:rsidRPr="00977C7C" w14:paraId="5AE84E39" w14:textId="77777777" w:rsidTr="0050531B">
        <w:tc>
          <w:tcPr>
            <w:tcW w:w="2480" w:type="dxa"/>
          </w:tcPr>
          <w:p w14:paraId="32BA7AF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činnosti</w:t>
            </w:r>
          </w:p>
        </w:tc>
        <w:tc>
          <w:tcPr>
            <w:tcW w:w="7144" w:type="dxa"/>
          </w:tcPr>
          <w:p w14:paraId="370BCDF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bezpečnostních dat pro monitoring Objednatele</w:t>
            </w:r>
          </w:p>
        </w:tc>
      </w:tr>
      <w:tr w:rsidR="00977C7C" w:rsidRPr="00977C7C" w14:paraId="0AE64440" w14:textId="77777777" w:rsidTr="0050531B">
        <w:tc>
          <w:tcPr>
            <w:tcW w:w="2480" w:type="dxa"/>
            <w:hideMark/>
          </w:tcPr>
          <w:p w14:paraId="1D0DB8F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7144" w:type="dxa"/>
            <w:hideMark/>
          </w:tcPr>
          <w:p w14:paraId="327E014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Předávání bezpečnostních dat ze všech komponent Systému v Objednatelem požadované struktuře a frekvenci na sdílené úložiště Objednatele tak, aby Objednatel byl z nich schopen průběžně vyhodnocovat a řešit bezpečnostní hrozby, události a incidenty (viz bezpečnostní dokumentace Systému).</w:t>
            </w:r>
          </w:p>
          <w:p w14:paraId="2702B11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Bezpečnostní data budou předávána na sdílené úložiště Objednatele nejpozději do 1 minuty od vzniku v Systému.</w:t>
            </w:r>
          </w:p>
          <w:p w14:paraId="2D50AC1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Do doby, než Objednatel bude mít k dispozici funkční vlastní nástroj pro příjem a vyhodnocování bezpečnostních dat, Poskytovatel umožní vybraným zástupcům Objednatele přístup do svého bezpečnostního monitoringu v rozsahu nezbytném pro vyhodnocování a řešení bezpečnostních hrozeb, událostí a incidentů.</w:t>
            </w:r>
          </w:p>
        </w:tc>
      </w:tr>
      <w:tr w:rsidR="00977C7C" w:rsidRPr="00977C7C" w14:paraId="0BC43CAD" w14:textId="77777777" w:rsidTr="0050531B">
        <w:tc>
          <w:tcPr>
            <w:tcW w:w="9624" w:type="dxa"/>
            <w:gridSpan w:val="2"/>
            <w:hideMark/>
          </w:tcPr>
          <w:p w14:paraId="3ED4FB94"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2C91C50E" w14:textId="77777777" w:rsidTr="0050531B">
        <w:tc>
          <w:tcPr>
            <w:tcW w:w="2480" w:type="dxa"/>
            <w:hideMark/>
          </w:tcPr>
          <w:p w14:paraId="02587F8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7144" w:type="dxa"/>
            <w:hideMark/>
          </w:tcPr>
          <w:p w14:paraId="18205CB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24x7</w:t>
            </w:r>
          </w:p>
        </w:tc>
      </w:tr>
      <w:tr w:rsidR="00977C7C" w:rsidRPr="00977C7C" w14:paraId="50E3167A" w14:textId="77777777" w:rsidTr="0050531B">
        <w:tc>
          <w:tcPr>
            <w:tcW w:w="2480" w:type="dxa"/>
            <w:hideMark/>
          </w:tcPr>
          <w:p w14:paraId="6F417C2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7144" w:type="dxa"/>
            <w:hideMark/>
          </w:tcPr>
          <w:p w14:paraId="3E43FA3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1 minuta</w:t>
            </w:r>
          </w:p>
        </w:tc>
      </w:tr>
      <w:tr w:rsidR="00977C7C" w:rsidRPr="00977C7C" w14:paraId="6F08958C" w14:textId="77777777" w:rsidTr="0050531B">
        <w:tc>
          <w:tcPr>
            <w:tcW w:w="2480" w:type="dxa"/>
            <w:hideMark/>
          </w:tcPr>
          <w:p w14:paraId="32E221E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Obnovení Služby</w:t>
            </w:r>
          </w:p>
        </w:tc>
        <w:tc>
          <w:tcPr>
            <w:tcW w:w="7144" w:type="dxa"/>
            <w:hideMark/>
          </w:tcPr>
          <w:p w14:paraId="283AB39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Podle čl. </w:t>
            </w:r>
            <w:r w:rsidRPr="00977C7C">
              <w:rPr>
                <w:rFonts w:cstheme="minorHAnsi"/>
              </w:rPr>
              <w:fldChar w:fldCharType="begin"/>
            </w:r>
            <w:r w:rsidRPr="00977C7C">
              <w:rPr>
                <w:rFonts w:cstheme="minorHAnsi"/>
              </w:rPr>
              <w:instrText xml:space="preserve"> REF _Ref63682332 \r \h  \* MERGEFORMAT </w:instrText>
            </w:r>
            <w:r w:rsidRPr="00977C7C">
              <w:rPr>
                <w:rFonts w:cstheme="minorHAnsi"/>
              </w:rPr>
            </w:r>
            <w:r w:rsidRPr="00977C7C">
              <w:rPr>
                <w:rFonts w:cstheme="minorHAnsi"/>
              </w:rPr>
              <w:fldChar w:fldCharType="separate"/>
            </w:r>
            <w:r w:rsidRPr="00977C7C">
              <w:rPr>
                <w:rFonts w:cstheme="minorHAnsi"/>
              </w:rPr>
              <w:t>4.3.1</w:t>
            </w:r>
            <w:r w:rsidRPr="00977C7C">
              <w:rPr>
                <w:rFonts w:cstheme="minorHAnsi"/>
              </w:rPr>
              <w:fldChar w:fldCharType="end"/>
            </w:r>
            <w:r w:rsidRPr="00977C7C">
              <w:rPr>
                <w:rFonts w:cstheme="minorHAnsi"/>
              </w:rPr>
              <w:t xml:space="preserve"> této přílohy, Priorita 2</w:t>
            </w:r>
          </w:p>
        </w:tc>
      </w:tr>
      <w:tr w:rsidR="00977C7C" w:rsidRPr="00977C7C" w14:paraId="4E62B9AE" w14:textId="77777777" w:rsidTr="0050531B">
        <w:tc>
          <w:tcPr>
            <w:tcW w:w="2480" w:type="dxa"/>
            <w:hideMark/>
          </w:tcPr>
          <w:p w14:paraId="375E191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7144" w:type="dxa"/>
          </w:tcPr>
          <w:p w14:paraId="2FF468B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Sdílené úložiště Objednatele</w:t>
            </w:r>
            <w:r w:rsidRPr="00977C7C" w:rsidDel="00062FF9">
              <w:rPr>
                <w:rFonts w:cstheme="minorHAnsi"/>
              </w:rPr>
              <w:t xml:space="preserve"> </w:t>
            </w:r>
          </w:p>
        </w:tc>
      </w:tr>
      <w:tr w:rsidR="00977C7C" w:rsidRPr="00977C7C" w14:paraId="359E5134" w14:textId="77777777" w:rsidTr="0050531B">
        <w:tc>
          <w:tcPr>
            <w:tcW w:w="9624" w:type="dxa"/>
            <w:gridSpan w:val="2"/>
            <w:hideMark/>
          </w:tcPr>
          <w:p w14:paraId="3C7A29B1"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 pro RPP 02-02</w:t>
            </w:r>
          </w:p>
        </w:tc>
      </w:tr>
      <w:tr w:rsidR="00977C7C" w:rsidRPr="00977C7C" w14:paraId="47F325F3" w14:textId="77777777" w:rsidTr="0050531B">
        <w:tc>
          <w:tcPr>
            <w:tcW w:w="2480" w:type="dxa"/>
          </w:tcPr>
          <w:p w14:paraId="159E12E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7144" w:type="dxa"/>
          </w:tcPr>
          <w:p w14:paraId="6C49028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Podle čl.  5.4 této </w:t>
            </w:r>
            <w:proofErr w:type="gramStart"/>
            <w:r w:rsidRPr="00977C7C">
              <w:rPr>
                <w:rFonts w:cstheme="minorHAnsi"/>
              </w:rPr>
              <w:t>přílohy - Priorita</w:t>
            </w:r>
            <w:proofErr w:type="gramEnd"/>
            <w:r w:rsidRPr="00977C7C">
              <w:rPr>
                <w:rFonts w:cstheme="minorHAnsi"/>
              </w:rPr>
              <w:t xml:space="preserve"> 2</w:t>
            </w:r>
          </w:p>
        </w:tc>
      </w:tr>
      <w:tr w:rsidR="00977C7C" w:rsidRPr="00977C7C" w14:paraId="66735B23" w14:textId="77777777" w:rsidTr="0050531B">
        <w:tc>
          <w:tcPr>
            <w:tcW w:w="9624" w:type="dxa"/>
            <w:gridSpan w:val="2"/>
            <w:shd w:val="clear" w:color="auto" w:fill="F2F2F2" w:themeFill="background1" w:themeFillShade="F2"/>
          </w:tcPr>
          <w:p w14:paraId="5603AF9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b/>
                <w:i/>
              </w:rPr>
              <w:t>Definice činnosti</w:t>
            </w:r>
          </w:p>
        </w:tc>
      </w:tr>
      <w:tr w:rsidR="00977C7C" w:rsidRPr="00977C7C" w14:paraId="6F7BFD08" w14:textId="77777777" w:rsidTr="0050531B">
        <w:tc>
          <w:tcPr>
            <w:tcW w:w="2480" w:type="dxa"/>
          </w:tcPr>
          <w:p w14:paraId="727C4B8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lastRenderedPageBreak/>
              <w:t xml:space="preserve">Činnost </w:t>
            </w:r>
          </w:p>
        </w:tc>
        <w:tc>
          <w:tcPr>
            <w:tcW w:w="7144" w:type="dxa"/>
          </w:tcPr>
          <w:p w14:paraId="256A062F"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02-03</w:t>
            </w:r>
          </w:p>
        </w:tc>
      </w:tr>
      <w:tr w:rsidR="00977C7C" w:rsidRPr="00977C7C" w14:paraId="3E38AEB5" w14:textId="77777777" w:rsidTr="0050531B">
        <w:tc>
          <w:tcPr>
            <w:tcW w:w="2480" w:type="dxa"/>
          </w:tcPr>
          <w:p w14:paraId="02A7127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činnosti</w:t>
            </w:r>
          </w:p>
        </w:tc>
        <w:tc>
          <w:tcPr>
            <w:tcW w:w="7144" w:type="dxa"/>
          </w:tcPr>
          <w:p w14:paraId="5E7B60A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Předávání měsíčních výkazů o poskytnutých službách </w:t>
            </w:r>
          </w:p>
        </w:tc>
      </w:tr>
      <w:tr w:rsidR="00977C7C" w:rsidRPr="00977C7C" w14:paraId="1F636745" w14:textId="77777777" w:rsidTr="0050531B">
        <w:tc>
          <w:tcPr>
            <w:tcW w:w="2480" w:type="dxa"/>
          </w:tcPr>
          <w:p w14:paraId="1F9328C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7144" w:type="dxa"/>
          </w:tcPr>
          <w:p w14:paraId="6B9017A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Průběžné zajišťování podkladů a výstupů pro předávání měsíčních Záznamů o poskytnutých Službách.</w:t>
            </w:r>
          </w:p>
          <w:p w14:paraId="11E87F2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Předání kompletní aktuální provozní a bezpečnostní dokumentace Systému a zdrojových kódů na elektronicky čitelném mediu jednou za kvartál v rámci předávání měsíčních Záznamů o poskytovaných Službách.</w:t>
            </w:r>
          </w:p>
        </w:tc>
      </w:tr>
      <w:tr w:rsidR="00977C7C" w:rsidRPr="00977C7C" w14:paraId="4115B005" w14:textId="77777777" w:rsidTr="0050531B">
        <w:tc>
          <w:tcPr>
            <w:tcW w:w="9624" w:type="dxa"/>
            <w:gridSpan w:val="2"/>
            <w:hideMark/>
          </w:tcPr>
          <w:p w14:paraId="437D82F4"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5562C94D" w14:textId="77777777" w:rsidTr="0050531B">
        <w:tc>
          <w:tcPr>
            <w:tcW w:w="2480" w:type="dxa"/>
            <w:tcBorders>
              <w:bottom w:val="single" w:sz="12" w:space="0" w:color="auto"/>
            </w:tcBorders>
            <w:hideMark/>
          </w:tcPr>
          <w:p w14:paraId="780E807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Termín plnění</w:t>
            </w:r>
          </w:p>
        </w:tc>
        <w:tc>
          <w:tcPr>
            <w:tcW w:w="7144" w:type="dxa"/>
            <w:tcBorders>
              <w:bottom w:val="single" w:sz="12" w:space="0" w:color="auto"/>
            </w:tcBorders>
            <w:hideMark/>
          </w:tcPr>
          <w:p w14:paraId="5F62339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Do 10. kalendářního dne následujícího po vykazovaném období.</w:t>
            </w:r>
          </w:p>
        </w:tc>
      </w:tr>
      <w:tr w:rsidR="00977C7C" w:rsidRPr="00977C7C" w14:paraId="0594385D" w14:textId="77777777" w:rsidTr="0050531B">
        <w:tc>
          <w:tcPr>
            <w:tcW w:w="9624" w:type="dxa"/>
            <w:gridSpan w:val="2"/>
            <w:tcBorders>
              <w:top w:val="single" w:sz="12" w:space="0" w:color="auto"/>
              <w:bottom w:val="single" w:sz="12" w:space="0" w:color="auto"/>
            </w:tcBorders>
            <w:hideMark/>
          </w:tcPr>
          <w:p w14:paraId="49D182D0"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 pro RPP 02-03</w:t>
            </w:r>
          </w:p>
        </w:tc>
      </w:tr>
      <w:tr w:rsidR="00977C7C" w:rsidRPr="00977C7C" w14:paraId="237A7D8E" w14:textId="77777777" w:rsidTr="0050531B">
        <w:tc>
          <w:tcPr>
            <w:tcW w:w="2480" w:type="dxa"/>
          </w:tcPr>
          <w:p w14:paraId="2242F04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7144" w:type="dxa"/>
          </w:tcPr>
          <w:p w14:paraId="7D077E0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Podle čl. 5.5 této </w:t>
            </w:r>
            <w:proofErr w:type="gramStart"/>
            <w:r w:rsidRPr="00977C7C">
              <w:rPr>
                <w:rFonts w:cstheme="minorHAnsi"/>
              </w:rPr>
              <w:t>přílohy - Priorita</w:t>
            </w:r>
            <w:proofErr w:type="gramEnd"/>
            <w:r w:rsidRPr="00977C7C">
              <w:rPr>
                <w:rFonts w:cstheme="minorHAnsi"/>
              </w:rPr>
              <w:t xml:space="preserve"> 4</w:t>
            </w:r>
          </w:p>
        </w:tc>
      </w:tr>
    </w:tbl>
    <w:p w14:paraId="2D2F6E41" w14:textId="77777777" w:rsidR="00977C7C" w:rsidRPr="00977C7C" w:rsidRDefault="00977C7C" w:rsidP="00977C7C">
      <w:pPr>
        <w:spacing w:after="0" w:line="240" w:lineRule="auto"/>
        <w:rPr>
          <w:rFonts w:cstheme="minorHAnsi"/>
        </w:rPr>
      </w:pPr>
    </w:p>
    <w:p w14:paraId="0FA579E6" w14:textId="77777777" w:rsidR="00977C7C" w:rsidRPr="00977C7C" w:rsidRDefault="00977C7C" w:rsidP="00977C7C">
      <w:pPr>
        <w:spacing w:after="0" w:line="240" w:lineRule="auto"/>
        <w:rPr>
          <w:rFonts w:cstheme="minorHAnsi"/>
        </w:rPr>
      </w:pPr>
      <w:r w:rsidRPr="00977C7C">
        <w:rPr>
          <w:rFonts w:cstheme="minorHAnsi"/>
        </w:rPr>
        <w:br w:type="page"/>
      </w: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38014B7D"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5A422E91"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lastRenderedPageBreak/>
              <w:t xml:space="preserve">Katalogový list </w:t>
            </w:r>
            <w:r w:rsidRPr="00977C7C">
              <w:rPr>
                <w:rFonts w:cs="Tahoma"/>
                <w:b/>
                <w:i/>
                <w:szCs w:val="18"/>
              </w:rPr>
              <w:t>Služby</w:t>
            </w:r>
          </w:p>
        </w:tc>
      </w:tr>
      <w:tr w:rsidR="00977C7C" w:rsidRPr="00977C7C" w14:paraId="3616E2D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4B9D9F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08EAE319" w14:textId="77777777" w:rsidR="00977C7C" w:rsidRPr="00977C7C" w:rsidRDefault="00977C7C" w:rsidP="00977C7C">
            <w:pPr>
              <w:overflowPunct w:val="0"/>
              <w:autoSpaceDE w:val="0"/>
              <w:autoSpaceDN w:val="0"/>
              <w:adjustRightInd w:val="0"/>
              <w:spacing w:after="0" w:line="240" w:lineRule="auto"/>
              <w:rPr>
                <w:rFonts w:cstheme="minorHAnsi"/>
                <w:b/>
                <w:bCs/>
              </w:rPr>
            </w:pPr>
            <w:bookmarkStart w:id="12" w:name="KL03"/>
            <w:r w:rsidRPr="00977C7C">
              <w:rPr>
                <w:rFonts w:cstheme="minorHAnsi"/>
                <w:b/>
                <w:bCs/>
              </w:rPr>
              <w:t xml:space="preserve">RPP </w:t>
            </w:r>
            <w:bookmarkEnd w:id="12"/>
            <w:r w:rsidRPr="00977C7C">
              <w:rPr>
                <w:rFonts w:cstheme="minorHAnsi"/>
                <w:b/>
                <w:bCs/>
              </w:rPr>
              <w:t>03</w:t>
            </w:r>
          </w:p>
        </w:tc>
      </w:tr>
      <w:tr w:rsidR="00977C7C" w:rsidRPr="00977C7C" w14:paraId="57205125"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708304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003046F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Zajištění provozu a bezpečnosti Systému a podpora jeho uživatelů.</w:t>
            </w:r>
          </w:p>
        </w:tc>
      </w:tr>
      <w:tr w:rsidR="00977C7C" w:rsidRPr="00977C7C" w14:paraId="33CEAC7C"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DD5CE3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5E55BB32" w14:textId="77777777" w:rsidR="00977C7C" w:rsidRPr="00977C7C" w:rsidRDefault="00977C7C" w:rsidP="00977C7C">
            <w:pPr>
              <w:overflowPunct w:val="0"/>
              <w:autoSpaceDE w:val="0"/>
              <w:autoSpaceDN w:val="0"/>
              <w:adjustRightInd w:val="0"/>
              <w:spacing w:after="0" w:line="240" w:lineRule="auto"/>
              <w:rPr>
                <w:rFonts w:cs="Tahoma"/>
              </w:rPr>
            </w:pPr>
            <w:r w:rsidRPr="00977C7C">
              <w:rPr>
                <w:rFonts w:cs="Tahoma"/>
              </w:rPr>
              <w:t>Aktualizace a udržování HW a SW infrastruktury Systému v provozu a ve stavu doporučovaném výrobci jednotlivých komponent a zálohování Systému.</w:t>
            </w:r>
          </w:p>
          <w:p w14:paraId="19FB607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provozní bezpečnosti Systému, poskytování požadovaných informací o bezpečnostních incidentech do </w:t>
            </w:r>
            <w:proofErr w:type="spellStart"/>
            <w:r w:rsidRPr="00977C7C">
              <w:rPr>
                <w:rFonts w:cstheme="minorHAnsi"/>
                <w:bCs/>
                <w:u w:val="single"/>
              </w:rPr>
              <w:t>DCeGOV</w:t>
            </w:r>
            <w:r w:rsidRPr="00977C7C">
              <w:rPr>
                <w:rFonts w:cstheme="minorHAnsi"/>
              </w:rPr>
              <w:t>a</w:t>
            </w:r>
            <w:proofErr w:type="spellEnd"/>
            <w:r w:rsidRPr="00977C7C">
              <w:rPr>
                <w:rFonts w:cstheme="minorHAnsi"/>
              </w:rPr>
              <w:t xml:space="preserve"> řešení bezpečnostních incidentů v Systému i bezpečnostních incidentů obdržených z </w:t>
            </w:r>
            <w:proofErr w:type="spellStart"/>
            <w:r w:rsidRPr="00977C7C">
              <w:rPr>
                <w:rFonts w:cstheme="minorHAnsi"/>
                <w:bCs/>
                <w:u w:val="single"/>
              </w:rPr>
              <w:t>DCeGOV</w:t>
            </w:r>
            <w:proofErr w:type="spellEnd"/>
            <w:r w:rsidRPr="00977C7C">
              <w:rPr>
                <w:rFonts w:cstheme="minorHAnsi"/>
              </w:rPr>
              <w:t>.</w:t>
            </w:r>
          </w:p>
          <w:p w14:paraId="5BB1171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Poskytování podpory pracovníků Objednatele při řešení problémů a dotazů týkajících se přímo provozu Systému, resp. vlastní řešení problémů v případě, že toho nejsou schopni pracovníci Objednatele.</w:t>
            </w:r>
          </w:p>
        </w:tc>
      </w:tr>
      <w:tr w:rsidR="00977C7C" w:rsidRPr="00977C7C" w14:paraId="3648B6F9"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1ABBEB90"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4664C9F4" w14:textId="77777777" w:rsidTr="0050531B">
        <w:tc>
          <w:tcPr>
            <w:tcW w:w="1351" w:type="pct"/>
            <w:tcBorders>
              <w:top w:val="single" w:sz="6" w:space="0" w:color="auto"/>
              <w:left w:val="single" w:sz="12" w:space="0" w:color="auto"/>
              <w:bottom w:val="single" w:sz="6" w:space="0" w:color="auto"/>
              <w:right w:val="single" w:sz="6" w:space="0" w:color="auto"/>
            </w:tcBorders>
          </w:tcPr>
          <w:p w14:paraId="1EA0491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Činnost</w:t>
            </w:r>
          </w:p>
        </w:tc>
        <w:tc>
          <w:tcPr>
            <w:tcW w:w="3649" w:type="pct"/>
            <w:tcBorders>
              <w:top w:val="single" w:sz="6" w:space="0" w:color="auto"/>
              <w:left w:val="single" w:sz="6" w:space="0" w:color="auto"/>
              <w:bottom w:val="single" w:sz="6" w:space="0" w:color="auto"/>
              <w:right w:val="single" w:sz="12" w:space="0" w:color="auto"/>
            </w:tcBorders>
          </w:tcPr>
          <w:p w14:paraId="0621FBD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Provádění prací spojených s udržením Systému v provozu a součinnost poskytovatelům servisní podpory komponent HW a SW infrastruktury Systému podle této Smlouvy s využitím dalších smluv na podporu komponent Systému, které má Objednatel uzavřeny s jinými poskytovateli podpory a byl s jejich obsahem Poskytovatel seznámen. Poskytovatel v souvislosti s touto činností zejména zajišťuje a zodpovídá za:</w:t>
            </w:r>
          </w:p>
          <w:p w14:paraId="60C7F957" w14:textId="77777777" w:rsidR="00977C7C" w:rsidRPr="00977C7C" w:rsidRDefault="00977C7C" w:rsidP="00977C7C">
            <w:pPr>
              <w:numPr>
                <w:ilvl w:val="0"/>
                <w:numId w:val="20"/>
              </w:numPr>
              <w:overflowPunct w:val="0"/>
              <w:autoSpaceDE w:val="0"/>
              <w:autoSpaceDN w:val="0"/>
              <w:adjustRightInd w:val="0"/>
              <w:spacing w:after="0" w:line="240" w:lineRule="auto"/>
              <w:contextualSpacing/>
              <w:rPr>
                <w:rFonts w:cstheme="minorHAnsi"/>
              </w:rPr>
            </w:pPr>
            <w:r w:rsidRPr="00977C7C">
              <w:rPr>
                <w:rFonts w:cs="Tahoma"/>
              </w:rPr>
              <w:t>Analýzu příčin nefunkčnosti, resp. problémů, identifikace chybující komponenty</w:t>
            </w:r>
            <w:r w:rsidRPr="00977C7C">
              <w:rPr>
                <w:rFonts w:cstheme="minorHAnsi"/>
              </w:rPr>
              <w:t>.</w:t>
            </w:r>
          </w:p>
          <w:p w14:paraId="72B57750" w14:textId="77777777" w:rsidR="00977C7C" w:rsidRPr="00977C7C" w:rsidRDefault="00977C7C" w:rsidP="00977C7C">
            <w:pPr>
              <w:numPr>
                <w:ilvl w:val="0"/>
                <w:numId w:val="20"/>
              </w:numPr>
              <w:overflowPunct w:val="0"/>
              <w:autoSpaceDE w:val="0"/>
              <w:autoSpaceDN w:val="0"/>
              <w:adjustRightInd w:val="0"/>
              <w:spacing w:after="0" w:line="240" w:lineRule="auto"/>
              <w:contextualSpacing/>
              <w:rPr>
                <w:rFonts w:cstheme="minorHAnsi"/>
              </w:rPr>
            </w:pPr>
            <w:r w:rsidRPr="00977C7C">
              <w:rPr>
                <w:rFonts w:cstheme="minorHAnsi"/>
              </w:rPr>
              <w:t>Dohoda s poskytovatelem podpory chybující komponenty na způsobu její opravy, resp. výměny a poskytnutí nezbytné součinnosti při realizaci opravy, resp. výměny.</w:t>
            </w:r>
          </w:p>
          <w:p w14:paraId="36AF29CE" w14:textId="77777777" w:rsidR="00977C7C" w:rsidRPr="00977C7C" w:rsidRDefault="00977C7C" w:rsidP="00977C7C">
            <w:pPr>
              <w:overflowPunct w:val="0"/>
              <w:autoSpaceDE w:val="0"/>
              <w:autoSpaceDN w:val="0"/>
              <w:adjustRightInd w:val="0"/>
              <w:spacing w:after="0" w:line="240" w:lineRule="auto"/>
              <w:rPr>
                <w:rFonts w:cstheme="minorHAnsi"/>
              </w:rPr>
            </w:pPr>
          </w:p>
          <w:p w14:paraId="78E3937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Provádění prací spojených s pravidelnými aktualizacemi HW a SW infrastruktury Systému a jejích komponent podle instrukcí, které vydávají výrobci jednotlivých komponent Systému. Poskytovatel zejména zajišťuje a zodpovídá za:</w:t>
            </w:r>
          </w:p>
          <w:p w14:paraId="4D9DD91B" w14:textId="77777777" w:rsidR="00977C7C" w:rsidRPr="00977C7C" w:rsidRDefault="00977C7C" w:rsidP="00977C7C">
            <w:pPr>
              <w:numPr>
                <w:ilvl w:val="0"/>
                <w:numId w:val="25"/>
              </w:numPr>
              <w:overflowPunct w:val="0"/>
              <w:autoSpaceDE w:val="0"/>
              <w:autoSpaceDN w:val="0"/>
              <w:adjustRightInd w:val="0"/>
              <w:spacing w:after="0" w:line="240" w:lineRule="auto"/>
              <w:contextualSpacing/>
              <w:rPr>
                <w:rFonts w:cstheme="minorHAnsi"/>
              </w:rPr>
            </w:pPr>
            <w:r w:rsidRPr="00977C7C">
              <w:rPr>
                <w:rFonts w:cs="Tahoma"/>
              </w:rPr>
              <w:t xml:space="preserve">Analýzu přínosů, rizik a dopadů aktualizací na Systém, </w:t>
            </w:r>
            <w:r w:rsidRPr="00977C7C">
              <w:rPr>
                <w:rFonts w:cstheme="minorHAnsi"/>
              </w:rPr>
              <w:t>výběr vhodných aktualizací.</w:t>
            </w:r>
          </w:p>
          <w:p w14:paraId="3B9ED1BA" w14:textId="77777777" w:rsidR="00977C7C" w:rsidRPr="00977C7C" w:rsidRDefault="00977C7C" w:rsidP="00977C7C">
            <w:pPr>
              <w:numPr>
                <w:ilvl w:val="0"/>
                <w:numId w:val="25"/>
              </w:numPr>
              <w:overflowPunct w:val="0"/>
              <w:autoSpaceDE w:val="0"/>
              <w:autoSpaceDN w:val="0"/>
              <w:adjustRightInd w:val="0"/>
              <w:spacing w:after="0" w:line="240" w:lineRule="auto"/>
              <w:contextualSpacing/>
              <w:rPr>
                <w:rFonts w:cstheme="minorHAnsi"/>
              </w:rPr>
            </w:pPr>
            <w:r w:rsidRPr="00977C7C">
              <w:rPr>
                <w:rFonts w:cstheme="minorHAnsi"/>
              </w:rPr>
              <w:t>Odsouhlasení implementace vybraných aktualizací s aplikačními administrátory a Objednatelem.</w:t>
            </w:r>
          </w:p>
          <w:p w14:paraId="56E09C25" w14:textId="77777777" w:rsidR="00977C7C" w:rsidRPr="00977C7C" w:rsidRDefault="00977C7C" w:rsidP="00977C7C">
            <w:pPr>
              <w:numPr>
                <w:ilvl w:val="0"/>
                <w:numId w:val="25"/>
              </w:numPr>
              <w:overflowPunct w:val="0"/>
              <w:autoSpaceDE w:val="0"/>
              <w:autoSpaceDN w:val="0"/>
              <w:adjustRightInd w:val="0"/>
              <w:spacing w:after="0" w:line="240" w:lineRule="auto"/>
              <w:contextualSpacing/>
              <w:rPr>
                <w:rFonts w:cstheme="minorHAnsi"/>
              </w:rPr>
            </w:pPr>
            <w:r w:rsidRPr="00977C7C">
              <w:rPr>
                <w:rFonts w:cstheme="minorHAnsi"/>
              </w:rPr>
              <w:t>Implementace odsouhlasených aktualizací.</w:t>
            </w:r>
          </w:p>
          <w:p w14:paraId="01D30D8A" w14:textId="77777777" w:rsidR="00977C7C" w:rsidRPr="00977C7C" w:rsidRDefault="00977C7C" w:rsidP="00977C7C">
            <w:pPr>
              <w:numPr>
                <w:ilvl w:val="0"/>
                <w:numId w:val="25"/>
              </w:numPr>
              <w:overflowPunct w:val="0"/>
              <w:autoSpaceDE w:val="0"/>
              <w:autoSpaceDN w:val="0"/>
              <w:adjustRightInd w:val="0"/>
              <w:spacing w:after="0" w:line="240" w:lineRule="auto"/>
              <w:contextualSpacing/>
              <w:rPr>
                <w:rFonts w:cstheme="minorHAnsi"/>
              </w:rPr>
            </w:pPr>
            <w:r w:rsidRPr="00977C7C">
              <w:rPr>
                <w:rFonts w:cstheme="minorHAnsi"/>
              </w:rPr>
              <w:t>Aktualizace provozní dokumentace.</w:t>
            </w:r>
          </w:p>
          <w:p w14:paraId="18BB0F4C" w14:textId="77777777" w:rsidR="00977C7C" w:rsidRPr="00977C7C" w:rsidRDefault="00977C7C" w:rsidP="00977C7C">
            <w:pPr>
              <w:numPr>
                <w:ilvl w:val="0"/>
                <w:numId w:val="25"/>
              </w:numPr>
              <w:overflowPunct w:val="0"/>
              <w:autoSpaceDE w:val="0"/>
              <w:autoSpaceDN w:val="0"/>
              <w:adjustRightInd w:val="0"/>
              <w:spacing w:after="0" w:line="240" w:lineRule="auto"/>
              <w:contextualSpacing/>
              <w:rPr>
                <w:rFonts w:cstheme="minorHAnsi"/>
              </w:rPr>
            </w:pPr>
            <w:r w:rsidRPr="00977C7C">
              <w:rPr>
                <w:rFonts w:cstheme="minorHAnsi"/>
              </w:rPr>
              <w:t>Správa a údržba běhu serverů a služeb zajištující aktualizaci HW a SW.</w:t>
            </w:r>
          </w:p>
          <w:p w14:paraId="5B4697DF" w14:textId="77777777" w:rsidR="00977C7C" w:rsidRPr="00977C7C" w:rsidRDefault="00977C7C" w:rsidP="00977C7C">
            <w:pPr>
              <w:overflowPunct w:val="0"/>
              <w:autoSpaceDE w:val="0"/>
              <w:autoSpaceDN w:val="0"/>
              <w:adjustRightInd w:val="0"/>
              <w:spacing w:after="0" w:line="240" w:lineRule="auto"/>
              <w:rPr>
                <w:rFonts w:cstheme="minorHAnsi"/>
              </w:rPr>
            </w:pPr>
          </w:p>
          <w:p w14:paraId="3E3D3EDF" w14:textId="77777777" w:rsidR="00977C7C" w:rsidRPr="00977C7C" w:rsidRDefault="00977C7C" w:rsidP="00977C7C">
            <w:pPr>
              <w:spacing w:after="0" w:line="240" w:lineRule="auto"/>
              <w:rPr>
                <w:rFonts w:eastAsia="Times New Roman" w:cstheme="minorHAnsi"/>
                <w:lang w:eastAsia="cs-CZ"/>
              </w:rPr>
            </w:pPr>
            <w:r w:rsidRPr="00977C7C">
              <w:rPr>
                <w:rFonts w:eastAsia="Times New Roman" w:cs="Times New Roman"/>
                <w:szCs w:val="20"/>
                <w:lang w:eastAsia="cs-CZ"/>
              </w:rPr>
              <w:t xml:space="preserve">Provádění pravidelné kontroly </w:t>
            </w:r>
            <w:r w:rsidRPr="00977C7C">
              <w:rPr>
                <w:rFonts w:eastAsia="Times New Roman" w:cstheme="minorHAnsi"/>
                <w:lang w:eastAsia="cs-CZ"/>
              </w:rPr>
              <w:t xml:space="preserve">a monitorování </w:t>
            </w:r>
            <w:r w:rsidRPr="00977C7C">
              <w:rPr>
                <w:rFonts w:eastAsia="Times New Roman" w:cs="Times New Roman"/>
                <w:szCs w:val="20"/>
                <w:lang w:eastAsia="cs-CZ"/>
              </w:rPr>
              <w:t>provozní bezpečnosti</w:t>
            </w:r>
            <w:r w:rsidRPr="00977C7C">
              <w:rPr>
                <w:rFonts w:eastAsia="Times New Roman" w:cstheme="minorHAnsi"/>
                <w:lang w:eastAsia="cs-CZ"/>
              </w:rPr>
              <w:t xml:space="preserve"> Systému</w:t>
            </w:r>
            <w:r w:rsidRPr="00977C7C">
              <w:rPr>
                <w:rFonts w:eastAsia="Times New Roman" w:cs="Times New Roman"/>
                <w:szCs w:val="20"/>
                <w:lang w:eastAsia="cs-CZ"/>
              </w:rPr>
              <w:t xml:space="preserve">, řešení bezpečnostních incidentů, aktualizace bezpečnostní dokumentace Systému. </w:t>
            </w:r>
            <w:r w:rsidRPr="00977C7C">
              <w:rPr>
                <w:rFonts w:eastAsia="Times New Roman" w:cstheme="minorHAnsi"/>
                <w:lang w:eastAsia="cs-CZ"/>
              </w:rPr>
              <w:t>Poskytování informací o bezpečnostních incidentech v Systému dle specifikace v aktuální verzi dokumentu Politika řízení bezpečnosti informací. Poskytovatel zejména zajišťuje a zodpovídá za:</w:t>
            </w:r>
          </w:p>
          <w:p w14:paraId="4EA1CA53" w14:textId="77777777" w:rsidR="00977C7C" w:rsidRPr="00977C7C" w:rsidRDefault="00977C7C" w:rsidP="00977C7C">
            <w:pPr>
              <w:numPr>
                <w:ilvl w:val="0"/>
                <w:numId w:val="18"/>
              </w:numPr>
              <w:overflowPunct w:val="0"/>
              <w:autoSpaceDE w:val="0"/>
              <w:autoSpaceDN w:val="0"/>
              <w:adjustRightInd w:val="0"/>
              <w:spacing w:after="0" w:line="240" w:lineRule="auto"/>
              <w:contextualSpacing/>
              <w:rPr>
                <w:rFonts w:cstheme="minorHAnsi"/>
              </w:rPr>
            </w:pPr>
            <w:r w:rsidRPr="00977C7C">
              <w:rPr>
                <w:rFonts w:cstheme="minorHAnsi"/>
              </w:rPr>
              <w:t>provoz a správu bezpečnostního monitoringu událostí v Systému,</w:t>
            </w:r>
          </w:p>
          <w:p w14:paraId="2FDBBFC6" w14:textId="77777777" w:rsidR="00977C7C" w:rsidRPr="00977C7C" w:rsidRDefault="00977C7C" w:rsidP="00977C7C">
            <w:pPr>
              <w:numPr>
                <w:ilvl w:val="0"/>
                <w:numId w:val="18"/>
              </w:numPr>
              <w:overflowPunct w:val="0"/>
              <w:autoSpaceDE w:val="0"/>
              <w:autoSpaceDN w:val="0"/>
              <w:adjustRightInd w:val="0"/>
              <w:spacing w:after="0" w:line="240" w:lineRule="auto"/>
              <w:contextualSpacing/>
              <w:rPr>
                <w:rFonts w:cstheme="minorHAnsi"/>
              </w:rPr>
            </w:pPr>
            <w:r w:rsidRPr="00977C7C">
              <w:rPr>
                <w:rFonts w:cstheme="minorHAnsi"/>
              </w:rPr>
              <w:t xml:space="preserve">přenos incidentů z bezpečnostního systému </w:t>
            </w:r>
            <w:proofErr w:type="spellStart"/>
            <w:r w:rsidRPr="00977C7C">
              <w:rPr>
                <w:rFonts w:cstheme="minorHAnsi"/>
              </w:rPr>
              <w:t>Systému</w:t>
            </w:r>
            <w:proofErr w:type="spellEnd"/>
            <w:r w:rsidRPr="00977C7C">
              <w:rPr>
                <w:rFonts w:cstheme="minorHAnsi"/>
              </w:rPr>
              <w:t xml:space="preserve"> do </w:t>
            </w:r>
            <w:proofErr w:type="spellStart"/>
            <w:r w:rsidRPr="00977C7C">
              <w:rPr>
                <w:rFonts w:cstheme="minorHAnsi"/>
              </w:rPr>
              <w:t>DCeGOV</w:t>
            </w:r>
            <w:proofErr w:type="spellEnd"/>
            <w:r w:rsidRPr="00977C7C">
              <w:rPr>
                <w:rFonts w:cstheme="minorHAnsi"/>
              </w:rPr>
              <w:t>,</w:t>
            </w:r>
          </w:p>
          <w:p w14:paraId="1C58DECE" w14:textId="77777777" w:rsidR="00977C7C" w:rsidRPr="00977C7C" w:rsidRDefault="00977C7C" w:rsidP="00977C7C">
            <w:pPr>
              <w:numPr>
                <w:ilvl w:val="0"/>
                <w:numId w:val="18"/>
              </w:numPr>
              <w:overflowPunct w:val="0"/>
              <w:autoSpaceDE w:val="0"/>
              <w:autoSpaceDN w:val="0"/>
              <w:adjustRightInd w:val="0"/>
              <w:spacing w:after="0" w:line="240" w:lineRule="auto"/>
              <w:contextualSpacing/>
              <w:rPr>
                <w:rFonts w:cstheme="minorHAnsi"/>
              </w:rPr>
            </w:pPr>
            <w:r w:rsidRPr="00977C7C">
              <w:rPr>
                <w:rFonts w:cstheme="minorHAnsi"/>
              </w:rPr>
              <w:t>příjem, návrh řešení analýzu a řešení incidentů obdržených z </w:t>
            </w:r>
            <w:proofErr w:type="spellStart"/>
            <w:r w:rsidRPr="00977C7C">
              <w:rPr>
                <w:rFonts w:cstheme="minorHAnsi"/>
              </w:rPr>
              <w:t>DCeGOV</w:t>
            </w:r>
            <w:proofErr w:type="spellEnd"/>
            <w:r w:rsidRPr="00977C7C">
              <w:rPr>
                <w:rFonts w:cstheme="minorHAnsi"/>
              </w:rPr>
              <w:t>,</w:t>
            </w:r>
          </w:p>
          <w:p w14:paraId="18685071" w14:textId="77777777" w:rsidR="00977C7C" w:rsidRPr="00977C7C" w:rsidRDefault="00977C7C" w:rsidP="00977C7C">
            <w:pPr>
              <w:numPr>
                <w:ilvl w:val="0"/>
                <w:numId w:val="18"/>
              </w:numPr>
              <w:overflowPunct w:val="0"/>
              <w:autoSpaceDE w:val="0"/>
              <w:autoSpaceDN w:val="0"/>
              <w:adjustRightInd w:val="0"/>
              <w:spacing w:after="0" w:line="240" w:lineRule="auto"/>
              <w:contextualSpacing/>
              <w:rPr>
                <w:rFonts w:cstheme="minorHAnsi"/>
              </w:rPr>
            </w:pPr>
            <w:r w:rsidRPr="00977C7C">
              <w:t>aktuálnost bezpečnostní dokumentace Systému.</w:t>
            </w:r>
          </w:p>
          <w:p w14:paraId="74E2BD17" w14:textId="77777777" w:rsidR="00977C7C" w:rsidRPr="00977C7C" w:rsidRDefault="00977C7C" w:rsidP="00977C7C">
            <w:pPr>
              <w:overflowPunct w:val="0"/>
              <w:autoSpaceDE w:val="0"/>
              <w:autoSpaceDN w:val="0"/>
              <w:adjustRightInd w:val="0"/>
              <w:spacing w:after="0" w:line="240" w:lineRule="auto"/>
              <w:rPr>
                <w:rFonts w:cstheme="minorHAnsi"/>
              </w:rPr>
            </w:pPr>
          </w:p>
          <w:p w14:paraId="397D047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Zálohování Systému ve smyslu zálohování jednotlivých serverů Systému a jejich systémového nastavení, zálohování Systému jako takového (vč. logů) </w:t>
            </w:r>
            <w:r w:rsidRPr="00977C7C">
              <w:rPr>
                <w:rFonts w:cstheme="minorHAnsi"/>
              </w:rPr>
              <w:lastRenderedPageBreak/>
              <w:t>a zálohování dat certifikační autority. Poskytovatel zejména zajišťuje a zodpovídá za:</w:t>
            </w:r>
          </w:p>
          <w:p w14:paraId="0C21B688" w14:textId="77777777" w:rsidR="00977C7C" w:rsidRPr="00977C7C" w:rsidRDefault="00977C7C" w:rsidP="00977C7C">
            <w:pPr>
              <w:numPr>
                <w:ilvl w:val="0"/>
                <w:numId w:val="21"/>
              </w:numPr>
              <w:overflowPunct w:val="0"/>
              <w:autoSpaceDE w:val="0"/>
              <w:autoSpaceDN w:val="0"/>
              <w:adjustRightInd w:val="0"/>
              <w:spacing w:after="0" w:line="240" w:lineRule="auto"/>
              <w:contextualSpacing/>
              <w:rPr>
                <w:rFonts w:cstheme="minorHAnsi"/>
              </w:rPr>
            </w:pPr>
            <w:r w:rsidRPr="00977C7C">
              <w:rPr>
                <w:rFonts w:cstheme="minorHAnsi"/>
              </w:rPr>
              <w:t>Funkčnost, provoz a správu</w:t>
            </w:r>
            <w:r w:rsidRPr="00977C7C">
              <w:t xml:space="preserve"> zálohování (provedení záloh dle předaného dokumentu Provozní postupy zálohování, sledování běhu záloh).</w:t>
            </w:r>
          </w:p>
          <w:p w14:paraId="04643CB4" w14:textId="77777777" w:rsidR="00977C7C" w:rsidRPr="00977C7C" w:rsidRDefault="00977C7C" w:rsidP="00977C7C">
            <w:pPr>
              <w:numPr>
                <w:ilvl w:val="0"/>
                <w:numId w:val="21"/>
              </w:numPr>
              <w:overflowPunct w:val="0"/>
              <w:autoSpaceDE w:val="0"/>
              <w:autoSpaceDN w:val="0"/>
              <w:adjustRightInd w:val="0"/>
              <w:spacing w:after="0" w:line="240" w:lineRule="auto"/>
              <w:contextualSpacing/>
              <w:rPr>
                <w:rFonts w:cstheme="minorHAnsi"/>
              </w:rPr>
            </w:pPr>
            <w:r w:rsidRPr="00977C7C">
              <w:rPr>
                <w:rFonts w:cstheme="minorHAnsi"/>
              </w:rPr>
              <w:t>Pravidelný report Objednateli s výsledkem provedených záloh.</w:t>
            </w:r>
          </w:p>
          <w:p w14:paraId="147968D6" w14:textId="77777777" w:rsidR="00977C7C" w:rsidRPr="00977C7C" w:rsidRDefault="00977C7C" w:rsidP="00977C7C">
            <w:pPr>
              <w:numPr>
                <w:ilvl w:val="0"/>
                <w:numId w:val="21"/>
              </w:numPr>
              <w:overflowPunct w:val="0"/>
              <w:autoSpaceDE w:val="0"/>
              <w:autoSpaceDN w:val="0"/>
              <w:adjustRightInd w:val="0"/>
              <w:spacing w:after="0" w:line="240" w:lineRule="auto"/>
              <w:contextualSpacing/>
              <w:rPr>
                <w:rFonts w:cstheme="minorHAnsi"/>
              </w:rPr>
            </w:pPr>
            <w:r w:rsidRPr="00977C7C">
              <w:rPr>
                <w:rFonts w:cstheme="minorHAnsi"/>
              </w:rPr>
              <w:t>Eskalaci v případě nedoběhnutých záloh formou založení incidentu a předání/řešení incidentu.</w:t>
            </w:r>
          </w:p>
          <w:p w14:paraId="10B78A00" w14:textId="77777777" w:rsidR="00977C7C" w:rsidRPr="00977C7C" w:rsidRDefault="00977C7C" w:rsidP="00977C7C">
            <w:pPr>
              <w:numPr>
                <w:ilvl w:val="0"/>
                <w:numId w:val="21"/>
              </w:numPr>
              <w:overflowPunct w:val="0"/>
              <w:autoSpaceDE w:val="0"/>
              <w:autoSpaceDN w:val="0"/>
              <w:adjustRightInd w:val="0"/>
              <w:spacing w:after="0" w:line="240" w:lineRule="auto"/>
              <w:contextualSpacing/>
              <w:rPr>
                <w:rFonts w:cstheme="minorHAnsi"/>
              </w:rPr>
            </w:pPr>
            <w:r w:rsidRPr="00977C7C">
              <w:rPr>
                <w:rFonts w:cstheme="minorHAnsi"/>
              </w:rPr>
              <w:t>Pravidelnou kontrolu čitelnosti zálohovacích médií.</w:t>
            </w:r>
          </w:p>
          <w:p w14:paraId="6C35D493" w14:textId="77777777" w:rsidR="00977C7C" w:rsidRPr="00977C7C" w:rsidRDefault="00977C7C" w:rsidP="00977C7C">
            <w:pPr>
              <w:numPr>
                <w:ilvl w:val="0"/>
                <w:numId w:val="21"/>
              </w:numPr>
              <w:overflowPunct w:val="0"/>
              <w:autoSpaceDE w:val="0"/>
              <w:autoSpaceDN w:val="0"/>
              <w:adjustRightInd w:val="0"/>
              <w:spacing w:after="0" w:line="240" w:lineRule="auto"/>
              <w:contextualSpacing/>
              <w:rPr>
                <w:rFonts w:cstheme="minorHAnsi"/>
              </w:rPr>
            </w:pPr>
            <w:r w:rsidRPr="00977C7C">
              <w:t>Řízení životního cyklu zálohovacích médií.</w:t>
            </w:r>
          </w:p>
          <w:p w14:paraId="6828FC8B" w14:textId="77777777" w:rsidR="00977C7C" w:rsidRPr="00977C7C" w:rsidRDefault="00977C7C" w:rsidP="00977C7C">
            <w:pPr>
              <w:overflowPunct w:val="0"/>
              <w:autoSpaceDE w:val="0"/>
              <w:autoSpaceDN w:val="0"/>
              <w:adjustRightInd w:val="0"/>
              <w:spacing w:after="0" w:line="240" w:lineRule="auto"/>
              <w:rPr>
                <w:rFonts w:cstheme="minorHAnsi"/>
                <w:strike/>
              </w:rPr>
            </w:pPr>
          </w:p>
          <w:p w14:paraId="076D452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Podpora pracovníků Objednatele při řešení problémů a dotazů obdržených v SD Objednatele týkajících se přímo provozu Systému, resp. vlastní řešení problémů v případě, že toho nejsou schopni pracovníci Objednatele, řešení provozních událostí a poskytování údajů a informací Objednateli pro řízení provozu Systému, které nelze získat jeho standardními nástroji přístupnými pracovníkům Objednatele</w:t>
            </w:r>
          </w:p>
          <w:p w14:paraId="0601B44C" w14:textId="77777777" w:rsidR="00977C7C" w:rsidRPr="00977C7C" w:rsidRDefault="00977C7C" w:rsidP="00977C7C">
            <w:pPr>
              <w:overflowPunct w:val="0"/>
              <w:autoSpaceDE w:val="0"/>
              <w:autoSpaceDN w:val="0"/>
              <w:adjustRightInd w:val="0"/>
              <w:spacing w:after="0" w:line="240" w:lineRule="auto"/>
              <w:rPr>
                <w:rFonts w:cstheme="minorHAnsi"/>
              </w:rPr>
            </w:pPr>
          </w:p>
          <w:p w14:paraId="0A6E68A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Typickými činnostmi podpory pracovníků Objednatele jsou zejména, a nikoliv výhradně, tyto činnosti:</w:t>
            </w:r>
          </w:p>
          <w:p w14:paraId="48B1AC7A" w14:textId="77777777" w:rsidR="00977C7C" w:rsidRPr="00977C7C" w:rsidRDefault="00977C7C" w:rsidP="00977C7C">
            <w:pPr>
              <w:numPr>
                <w:ilvl w:val="0"/>
                <w:numId w:val="16"/>
              </w:numPr>
              <w:overflowPunct w:val="0"/>
              <w:autoSpaceDE w:val="0"/>
              <w:autoSpaceDN w:val="0"/>
              <w:adjustRightInd w:val="0"/>
              <w:spacing w:after="0" w:line="240" w:lineRule="auto"/>
              <w:contextualSpacing/>
              <w:rPr>
                <w:rFonts w:cstheme="minorHAnsi"/>
              </w:rPr>
            </w:pPr>
            <w:r w:rsidRPr="00977C7C">
              <w:rPr>
                <w:rFonts w:cstheme="minorHAnsi"/>
              </w:rPr>
              <w:t>řešení provozních událostí majících vliv na zajištění provozu a bezpečnosti Systému,</w:t>
            </w:r>
          </w:p>
          <w:p w14:paraId="6332AE0B" w14:textId="77777777" w:rsidR="00977C7C" w:rsidRPr="00977C7C" w:rsidRDefault="00977C7C" w:rsidP="00977C7C">
            <w:pPr>
              <w:numPr>
                <w:ilvl w:val="0"/>
                <w:numId w:val="16"/>
              </w:numPr>
              <w:overflowPunct w:val="0"/>
              <w:autoSpaceDE w:val="0"/>
              <w:autoSpaceDN w:val="0"/>
              <w:adjustRightInd w:val="0"/>
              <w:spacing w:after="0" w:line="240" w:lineRule="auto"/>
              <w:contextualSpacing/>
              <w:rPr>
                <w:rFonts w:cstheme="minorHAnsi"/>
              </w:rPr>
            </w:pPr>
            <w:r w:rsidRPr="00977C7C">
              <w:rPr>
                <w:rFonts w:cstheme="minorHAnsi"/>
              </w:rPr>
              <w:t>kontrola platnosti využívaných certifikátů a jejich výměna,</w:t>
            </w:r>
          </w:p>
          <w:p w14:paraId="2A4BC127" w14:textId="77777777" w:rsidR="00977C7C" w:rsidRPr="00977C7C" w:rsidRDefault="00977C7C" w:rsidP="00977C7C">
            <w:pPr>
              <w:numPr>
                <w:ilvl w:val="0"/>
                <w:numId w:val="16"/>
              </w:numPr>
              <w:overflowPunct w:val="0"/>
              <w:autoSpaceDE w:val="0"/>
              <w:autoSpaceDN w:val="0"/>
              <w:adjustRightInd w:val="0"/>
              <w:spacing w:after="0" w:line="240" w:lineRule="auto"/>
              <w:contextualSpacing/>
              <w:rPr>
                <w:rFonts w:cstheme="minorHAnsi"/>
              </w:rPr>
            </w:pPr>
            <w:r w:rsidRPr="00977C7C">
              <w:rPr>
                <w:rFonts w:cstheme="minorHAnsi"/>
              </w:rPr>
              <w:t>analýza příčin chybových transakcí uživatele a transakcí nesplňujících kontroly oprávnění,</w:t>
            </w:r>
          </w:p>
          <w:p w14:paraId="373DB0E3" w14:textId="77777777" w:rsidR="00977C7C" w:rsidRPr="00977C7C" w:rsidRDefault="00977C7C" w:rsidP="00977C7C">
            <w:pPr>
              <w:numPr>
                <w:ilvl w:val="0"/>
                <w:numId w:val="16"/>
              </w:numPr>
              <w:overflowPunct w:val="0"/>
              <w:autoSpaceDE w:val="0"/>
              <w:autoSpaceDN w:val="0"/>
              <w:adjustRightInd w:val="0"/>
              <w:spacing w:after="0" w:line="240" w:lineRule="auto"/>
              <w:rPr>
                <w:rFonts w:cstheme="minorHAnsi"/>
              </w:rPr>
            </w:pPr>
            <w:r w:rsidRPr="00977C7C">
              <w:rPr>
                <w:rFonts w:cstheme="minorHAnsi"/>
              </w:rPr>
              <w:t>dotazy na fungování služeb Systému detailně nespecifikované v jejich popisu,</w:t>
            </w:r>
          </w:p>
          <w:p w14:paraId="54B7C563" w14:textId="77777777" w:rsidR="00977C7C" w:rsidRPr="00977C7C" w:rsidRDefault="00977C7C" w:rsidP="00977C7C">
            <w:pPr>
              <w:numPr>
                <w:ilvl w:val="0"/>
                <w:numId w:val="16"/>
              </w:numPr>
              <w:overflowPunct w:val="0"/>
              <w:autoSpaceDE w:val="0"/>
              <w:autoSpaceDN w:val="0"/>
              <w:adjustRightInd w:val="0"/>
              <w:spacing w:after="0" w:line="240" w:lineRule="auto"/>
              <w:rPr>
                <w:rFonts w:cstheme="minorHAnsi"/>
              </w:rPr>
            </w:pPr>
            <w:r w:rsidRPr="00977C7C">
              <w:rPr>
                <w:rFonts w:cstheme="minorHAnsi"/>
              </w:rPr>
              <w:t>analýza problémů uživatelů při navazování komunikace se Systémem,</w:t>
            </w:r>
          </w:p>
          <w:p w14:paraId="291C4766" w14:textId="77777777" w:rsidR="00977C7C" w:rsidRPr="00977C7C" w:rsidRDefault="00977C7C" w:rsidP="00977C7C">
            <w:pPr>
              <w:numPr>
                <w:ilvl w:val="0"/>
                <w:numId w:val="16"/>
              </w:numPr>
              <w:overflowPunct w:val="0"/>
              <w:autoSpaceDE w:val="0"/>
              <w:autoSpaceDN w:val="0"/>
              <w:adjustRightInd w:val="0"/>
              <w:spacing w:after="0" w:line="240" w:lineRule="auto"/>
              <w:contextualSpacing/>
              <w:rPr>
                <w:rFonts w:cstheme="minorHAnsi"/>
              </w:rPr>
            </w:pPr>
            <w:r w:rsidRPr="00977C7C">
              <w:rPr>
                <w:rFonts w:cstheme="minorHAnsi"/>
              </w:rPr>
              <w:t>ad-hoc statistiky na vyžádání Objednatele o provozu Systému, které nelze generovat jeho standardně dostupnými nástroji nebo z dat, které má Objednatel k dispozici,</w:t>
            </w:r>
          </w:p>
          <w:p w14:paraId="3CEBE521" w14:textId="77777777" w:rsidR="00977C7C" w:rsidRPr="00977C7C" w:rsidRDefault="00977C7C" w:rsidP="00977C7C">
            <w:pPr>
              <w:numPr>
                <w:ilvl w:val="0"/>
                <w:numId w:val="16"/>
              </w:numPr>
              <w:overflowPunct w:val="0"/>
              <w:autoSpaceDE w:val="0"/>
              <w:autoSpaceDN w:val="0"/>
              <w:adjustRightInd w:val="0"/>
              <w:spacing w:after="0" w:line="240" w:lineRule="auto"/>
              <w:contextualSpacing/>
              <w:rPr>
                <w:rFonts w:cstheme="minorHAnsi"/>
              </w:rPr>
            </w:pPr>
            <w:r w:rsidRPr="00977C7C">
              <w:rPr>
                <w:rFonts w:cstheme="minorHAnsi"/>
              </w:rPr>
              <w:t>součinnost s pracovníky Objednatele při přípravě změn nastavení provozních parametrů Systému, vlastním nastavení, testování a ověřování jejich funkčnosti.</w:t>
            </w:r>
          </w:p>
          <w:p w14:paraId="40C1EAFF" w14:textId="77777777" w:rsidR="00977C7C" w:rsidRPr="00977C7C" w:rsidRDefault="00977C7C" w:rsidP="00977C7C">
            <w:pPr>
              <w:overflowPunct w:val="0"/>
              <w:autoSpaceDE w:val="0"/>
              <w:autoSpaceDN w:val="0"/>
              <w:adjustRightInd w:val="0"/>
              <w:spacing w:after="0" w:line="240" w:lineRule="auto"/>
              <w:rPr>
                <w:rFonts w:cstheme="minorHAnsi"/>
              </w:rPr>
            </w:pPr>
          </w:p>
          <w:p w14:paraId="6A61017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Problémy a dotazy jsou Objednatelem předávány Poskytovateli formou požadavku v SD Objednatele, výjimečně mohou být předány i E-mailem na odborně příslušného člena projektového týmu Poskytovatele.</w:t>
            </w:r>
          </w:p>
          <w:p w14:paraId="2682215A" w14:textId="77777777" w:rsidR="00977C7C" w:rsidRPr="00977C7C" w:rsidRDefault="00977C7C" w:rsidP="00977C7C">
            <w:pPr>
              <w:overflowPunct w:val="0"/>
              <w:autoSpaceDE w:val="0"/>
              <w:autoSpaceDN w:val="0"/>
              <w:adjustRightInd w:val="0"/>
              <w:spacing w:after="0" w:line="240" w:lineRule="auto"/>
              <w:rPr>
                <w:rFonts w:cstheme="minorHAnsi"/>
              </w:rPr>
            </w:pPr>
          </w:p>
          <w:p w14:paraId="69463B7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Služba nezahrnuje aktivity, jejichž řešení vyžaduje zásahy do zdrojových kódů nebo vývoj nových funkcionalit Systému.</w:t>
            </w:r>
          </w:p>
        </w:tc>
      </w:tr>
      <w:tr w:rsidR="00977C7C" w:rsidRPr="00977C7C" w14:paraId="790A542F"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23A4818A"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lastRenderedPageBreak/>
              <w:t>Parametry činnosti</w:t>
            </w:r>
          </w:p>
        </w:tc>
      </w:tr>
      <w:tr w:rsidR="00977C7C" w:rsidRPr="00977C7C" w14:paraId="23E14E1C"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C4C931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40B4020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24 x 7 - Zajištění provozu a součinnost poskytovatelům servisní podpory komponent HW a SW infrastruktury.</w:t>
            </w:r>
          </w:p>
          <w:p w14:paraId="54BE4EC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ostatních činností je dán aktuálními potřebami Objednavatele.</w:t>
            </w:r>
          </w:p>
        </w:tc>
      </w:tr>
      <w:tr w:rsidR="00977C7C" w:rsidRPr="00977C7C" w14:paraId="3937CA9E"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57E60E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2C57C0B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Zajištění provozu a součinnost poskytovatelům servisní podpory komponent HW a SW infrastruktury podle čl.  4.3.1 této přílohy.</w:t>
            </w:r>
          </w:p>
          <w:p w14:paraId="3D8883D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 ostatní činnosti následující pracovní den.</w:t>
            </w:r>
          </w:p>
        </w:tc>
      </w:tr>
      <w:tr w:rsidR="00977C7C" w:rsidRPr="00977C7C" w14:paraId="342202CE"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C64E99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3662FA3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Zajištění provozu a součinnost poskytovatelům servisní podpory komponent HW a SW infrastruktury podle čl. 4.3.1 této přílohy.</w:t>
            </w:r>
          </w:p>
          <w:p w14:paraId="0E24C83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Pro ostatní činnosti dle smluveného termínu a pracnosti.</w:t>
            </w:r>
          </w:p>
        </w:tc>
      </w:tr>
      <w:tr w:rsidR="00977C7C" w:rsidRPr="00977C7C" w14:paraId="2F481FFA"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7D2795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lastRenderedPageBreak/>
              <w:t>Měřící bod</w:t>
            </w:r>
          </w:p>
        </w:tc>
        <w:tc>
          <w:tcPr>
            <w:tcW w:w="3649" w:type="pct"/>
            <w:tcBorders>
              <w:top w:val="single" w:sz="6" w:space="0" w:color="auto"/>
              <w:left w:val="single" w:sz="6" w:space="0" w:color="auto"/>
              <w:bottom w:val="single" w:sz="6" w:space="0" w:color="auto"/>
              <w:right w:val="single" w:sz="12" w:space="0" w:color="auto"/>
            </w:tcBorders>
          </w:tcPr>
          <w:p w14:paraId="0085FD04" w14:textId="77777777" w:rsidR="00977C7C" w:rsidRPr="00977C7C" w:rsidRDefault="00977C7C" w:rsidP="00977C7C">
            <w:pPr>
              <w:overflowPunct w:val="0"/>
              <w:autoSpaceDE w:val="0"/>
              <w:autoSpaceDN w:val="0"/>
              <w:adjustRightInd w:val="0"/>
              <w:spacing w:after="0" w:line="240" w:lineRule="auto"/>
              <w:rPr>
                <w:rFonts w:cstheme="minorHAnsi"/>
              </w:rPr>
            </w:pPr>
            <w:proofErr w:type="spellStart"/>
            <w:r w:rsidRPr="00977C7C">
              <w:rPr>
                <w:rFonts w:cstheme="minorHAnsi"/>
              </w:rPr>
              <w:t>Service</w:t>
            </w:r>
            <w:proofErr w:type="spellEnd"/>
            <w:r w:rsidRPr="00977C7C">
              <w:rPr>
                <w:rFonts w:cstheme="minorHAnsi"/>
              </w:rPr>
              <w:t xml:space="preserve"> </w:t>
            </w:r>
            <w:proofErr w:type="spellStart"/>
            <w:r w:rsidRPr="00977C7C">
              <w:rPr>
                <w:rFonts w:cstheme="minorHAnsi"/>
              </w:rPr>
              <w:t>Desk</w:t>
            </w:r>
            <w:proofErr w:type="spellEnd"/>
            <w:r w:rsidRPr="00977C7C">
              <w:rPr>
                <w:rFonts w:cstheme="minorHAnsi"/>
              </w:rPr>
              <w:t xml:space="preserve"> Objednatele.</w:t>
            </w:r>
          </w:p>
        </w:tc>
      </w:tr>
      <w:tr w:rsidR="00977C7C" w:rsidRPr="00977C7C" w14:paraId="0343AA07" w14:textId="77777777" w:rsidTr="0050531B">
        <w:tc>
          <w:tcPr>
            <w:tcW w:w="1351" w:type="pct"/>
            <w:tcBorders>
              <w:top w:val="single" w:sz="6" w:space="0" w:color="auto"/>
              <w:left w:val="single" w:sz="12" w:space="0" w:color="auto"/>
              <w:bottom w:val="single" w:sz="6" w:space="0" w:color="auto"/>
              <w:right w:val="single" w:sz="6" w:space="0" w:color="auto"/>
            </w:tcBorders>
          </w:tcPr>
          <w:p w14:paraId="7CFF830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7152744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požadavku provozu.</w:t>
            </w:r>
          </w:p>
        </w:tc>
      </w:tr>
      <w:tr w:rsidR="00977C7C" w:rsidRPr="00977C7C" w14:paraId="54F242B2"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55DE871D"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7D96A96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CF58B5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22F073C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Paušální měsíční platba.</w:t>
            </w:r>
          </w:p>
        </w:tc>
      </w:tr>
      <w:tr w:rsidR="00977C7C" w:rsidRPr="00977C7C" w14:paraId="24EE9DCF" w14:textId="77777777" w:rsidTr="0050531B">
        <w:tc>
          <w:tcPr>
            <w:tcW w:w="1351" w:type="pct"/>
            <w:tcBorders>
              <w:top w:val="single" w:sz="6" w:space="0" w:color="auto"/>
              <w:left w:val="single" w:sz="12" w:space="0" w:color="auto"/>
              <w:bottom w:val="single" w:sz="6" w:space="0" w:color="auto"/>
              <w:right w:val="single" w:sz="6" w:space="0" w:color="auto"/>
            </w:tcBorders>
          </w:tcPr>
          <w:p w14:paraId="17ECD36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6" w:space="0" w:color="auto"/>
              <w:right w:val="single" w:sz="12" w:space="0" w:color="auto"/>
            </w:tcBorders>
          </w:tcPr>
          <w:p w14:paraId="7376858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5.5 této přílohy</w:t>
            </w:r>
          </w:p>
        </w:tc>
      </w:tr>
      <w:tr w:rsidR="00977C7C" w:rsidRPr="00977C7C" w14:paraId="1637D911" w14:textId="77777777" w:rsidTr="0050531B">
        <w:tc>
          <w:tcPr>
            <w:tcW w:w="1351" w:type="pct"/>
            <w:tcBorders>
              <w:top w:val="single" w:sz="6" w:space="0" w:color="auto"/>
              <w:left w:val="single" w:sz="12" w:space="0" w:color="auto"/>
              <w:bottom w:val="single" w:sz="6" w:space="0" w:color="auto"/>
              <w:right w:val="single" w:sz="6" w:space="0" w:color="auto"/>
            </w:tcBorders>
          </w:tcPr>
          <w:p w14:paraId="7128E68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dokladování</w:t>
            </w:r>
          </w:p>
        </w:tc>
        <w:tc>
          <w:tcPr>
            <w:tcW w:w="3649" w:type="pct"/>
            <w:tcBorders>
              <w:top w:val="single" w:sz="6" w:space="0" w:color="auto"/>
              <w:left w:val="single" w:sz="6" w:space="0" w:color="auto"/>
              <w:bottom w:val="single" w:sz="6" w:space="0" w:color="auto"/>
              <w:right w:val="single" w:sz="12" w:space="0" w:color="auto"/>
            </w:tcBorders>
          </w:tcPr>
          <w:p w14:paraId="49211BE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Měsíční Záznam o poskytnutých Službách, seznam aktivních požadavků přiřazených Poskytovateli v SD Objednatele.</w:t>
            </w:r>
          </w:p>
        </w:tc>
      </w:tr>
    </w:tbl>
    <w:p w14:paraId="778F0F7A" w14:textId="77777777" w:rsidR="00977C7C" w:rsidRPr="00977C7C" w:rsidRDefault="00977C7C" w:rsidP="00977C7C">
      <w:pPr>
        <w:spacing w:after="0" w:line="240" w:lineRule="auto"/>
      </w:pPr>
    </w:p>
    <w:p w14:paraId="4651C543" w14:textId="77777777" w:rsidR="00977C7C" w:rsidRPr="00977C7C" w:rsidRDefault="00977C7C" w:rsidP="00977C7C">
      <w:pPr>
        <w:rPr>
          <w:rFonts w:eastAsia="Times New Roman" w:cs="Arial"/>
          <w:sz w:val="24"/>
          <w:lang w:eastAsia="cs-CZ"/>
        </w:rPr>
      </w:pPr>
    </w:p>
    <w:p w14:paraId="4A09849D" w14:textId="77777777" w:rsidR="00977C7C" w:rsidRPr="00977C7C" w:rsidRDefault="00977C7C" w:rsidP="00977C7C">
      <w:pPr>
        <w:rPr>
          <w:rFonts w:eastAsia="Times New Roman" w:cs="Arial"/>
          <w:sz w:val="24"/>
          <w:lang w:eastAsia="cs-CZ"/>
        </w:rPr>
      </w:pPr>
      <w:r w:rsidRPr="00977C7C">
        <w:rPr>
          <w:rFonts w:eastAsia="Times New Roman" w:cs="Arial"/>
          <w:sz w:val="24"/>
          <w:lang w:eastAsia="cs-CZ"/>
        </w:rPr>
        <w:br w:type="page"/>
      </w: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02BFB979"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6A315CBD"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lastRenderedPageBreak/>
              <w:t xml:space="preserve">Katalogový list </w:t>
            </w:r>
            <w:r w:rsidRPr="00977C7C">
              <w:rPr>
                <w:rFonts w:cs="Tahoma"/>
                <w:b/>
                <w:i/>
                <w:szCs w:val="18"/>
              </w:rPr>
              <w:t>Služby</w:t>
            </w:r>
          </w:p>
        </w:tc>
      </w:tr>
      <w:tr w:rsidR="00977C7C" w:rsidRPr="00977C7C" w14:paraId="6FB9265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03AFF4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425FC945" w14:textId="77777777" w:rsidR="00977C7C" w:rsidRPr="00977C7C" w:rsidRDefault="00977C7C" w:rsidP="00977C7C">
            <w:pPr>
              <w:overflowPunct w:val="0"/>
              <w:autoSpaceDE w:val="0"/>
              <w:autoSpaceDN w:val="0"/>
              <w:adjustRightInd w:val="0"/>
              <w:spacing w:after="0" w:line="240" w:lineRule="auto"/>
              <w:rPr>
                <w:rFonts w:cstheme="minorHAnsi"/>
                <w:b/>
                <w:bCs/>
              </w:rPr>
            </w:pPr>
            <w:bookmarkStart w:id="13" w:name="KL04"/>
            <w:r w:rsidRPr="00977C7C">
              <w:rPr>
                <w:rFonts w:cstheme="minorHAnsi"/>
                <w:b/>
                <w:bCs/>
              </w:rPr>
              <w:t>RPP 04</w:t>
            </w:r>
            <w:bookmarkEnd w:id="13"/>
          </w:p>
        </w:tc>
      </w:tr>
      <w:tr w:rsidR="00977C7C" w:rsidRPr="00977C7C" w14:paraId="57251EB2"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CFFF1D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71EE1EE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Čerpání garantovaného rozsahu prací </w:t>
            </w:r>
          </w:p>
        </w:tc>
      </w:tr>
      <w:tr w:rsidR="00977C7C" w:rsidRPr="00977C7C" w14:paraId="5B302E4B"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617804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0EA1406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Čerpání garantovaného finančního rozsahu poskytovaných prací na základě</w:t>
            </w:r>
            <w:r w:rsidRPr="00977C7C" w:rsidDel="00487826">
              <w:rPr>
                <w:rFonts w:cstheme="minorHAnsi"/>
              </w:rPr>
              <w:t xml:space="preserve"> </w:t>
            </w:r>
            <w:r w:rsidRPr="00977C7C">
              <w:rPr>
                <w:rFonts w:cstheme="minorHAnsi"/>
              </w:rPr>
              <w:t>objednávky Objednatele a ve smluvních cenách za člověkoden pro jednotlivé role podle článku 4.1.2 Smlouvy.</w:t>
            </w:r>
          </w:p>
        </w:tc>
      </w:tr>
      <w:tr w:rsidR="00977C7C" w:rsidRPr="00977C7C" w14:paraId="0499E46F"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626CD7A6"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260236B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EDD23B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3649" w:type="pct"/>
            <w:tcBorders>
              <w:top w:val="single" w:sz="6" w:space="0" w:color="auto"/>
              <w:left w:val="single" w:sz="6" w:space="0" w:color="auto"/>
              <w:bottom w:val="single" w:sz="6" w:space="0" w:color="auto"/>
              <w:right w:val="single" w:sz="12" w:space="0" w:color="auto"/>
            </w:tcBorders>
            <w:hideMark/>
          </w:tcPr>
          <w:p w14:paraId="24B0999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Realizace změn, drobných úprav a další práce na Systému z garantovaného finančního rozsahu poskytovaných prací na základě</w:t>
            </w:r>
            <w:r w:rsidRPr="00977C7C" w:rsidDel="00487826">
              <w:rPr>
                <w:rFonts w:cstheme="minorHAnsi"/>
              </w:rPr>
              <w:t xml:space="preserve"> </w:t>
            </w:r>
            <w:r w:rsidRPr="00977C7C">
              <w:rPr>
                <w:rFonts w:cstheme="minorHAnsi"/>
              </w:rPr>
              <w:t>objednávky Objednatele. Finanční hodnota objednávky se z ročního garantovaného finančního rozsahu poskytovaných prací odečte po akceptaci výstupů objednávky Objednatelem (podpisem akceptačního protokolu).</w:t>
            </w:r>
          </w:p>
        </w:tc>
      </w:tr>
      <w:tr w:rsidR="00977C7C" w:rsidRPr="00977C7C" w14:paraId="0DF0C52D"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3DF8D42E"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1D85277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8C9085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0352E0C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8 x 5</w:t>
            </w:r>
          </w:p>
        </w:tc>
      </w:tr>
      <w:tr w:rsidR="00977C7C" w:rsidRPr="00977C7C" w14:paraId="6CF255B7"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84750B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02F0DA4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Následující pracovní den.</w:t>
            </w:r>
          </w:p>
        </w:tc>
      </w:tr>
      <w:tr w:rsidR="00977C7C" w:rsidRPr="00977C7C" w14:paraId="78649E9C"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7CF46B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55D8C75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smluveného termínu a pracnosti.</w:t>
            </w:r>
          </w:p>
        </w:tc>
      </w:tr>
      <w:tr w:rsidR="00977C7C" w:rsidRPr="00977C7C" w14:paraId="5DA5133D"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725BB7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3649" w:type="pct"/>
            <w:tcBorders>
              <w:top w:val="single" w:sz="6" w:space="0" w:color="auto"/>
              <w:left w:val="single" w:sz="6" w:space="0" w:color="auto"/>
              <w:bottom w:val="single" w:sz="6" w:space="0" w:color="auto"/>
              <w:right w:val="single" w:sz="12" w:space="0" w:color="auto"/>
            </w:tcBorders>
          </w:tcPr>
          <w:p w14:paraId="0D9664C8" w14:textId="77777777" w:rsidR="00977C7C" w:rsidRPr="00977C7C" w:rsidRDefault="00977C7C" w:rsidP="00977C7C">
            <w:pPr>
              <w:overflowPunct w:val="0"/>
              <w:autoSpaceDE w:val="0"/>
              <w:autoSpaceDN w:val="0"/>
              <w:adjustRightInd w:val="0"/>
              <w:spacing w:after="0" w:line="240" w:lineRule="auto"/>
              <w:rPr>
                <w:rFonts w:cstheme="minorHAnsi"/>
              </w:rPr>
            </w:pPr>
            <w:proofErr w:type="spellStart"/>
            <w:r w:rsidRPr="00977C7C">
              <w:rPr>
                <w:rFonts w:cstheme="minorHAnsi"/>
              </w:rPr>
              <w:t>Service</w:t>
            </w:r>
            <w:proofErr w:type="spellEnd"/>
            <w:r w:rsidRPr="00977C7C">
              <w:rPr>
                <w:rFonts w:cstheme="minorHAnsi"/>
              </w:rPr>
              <w:t xml:space="preserve"> </w:t>
            </w:r>
            <w:proofErr w:type="spellStart"/>
            <w:r w:rsidRPr="00977C7C">
              <w:rPr>
                <w:rFonts w:cstheme="minorHAnsi"/>
              </w:rPr>
              <w:t>Desk</w:t>
            </w:r>
            <w:proofErr w:type="spellEnd"/>
            <w:r w:rsidRPr="00977C7C">
              <w:rPr>
                <w:rFonts w:cstheme="minorHAnsi"/>
              </w:rPr>
              <w:t xml:space="preserve"> Objednatele.</w:t>
            </w:r>
          </w:p>
        </w:tc>
      </w:tr>
      <w:tr w:rsidR="00977C7C" w:rsidRPr="00977C7C" w14:paraId="568D9F8C" w14:textId="77777777" w:rsidTr="0050531B">
        <w:tc>
          <w:tcPr>
            <w:tcW w:w="1351" w:type="pct"/>
            <w:tcBorders>
              <w:top w:val="single" w:sz="6" w:space="0" w:color="auto"/>
              <w:left w:val="single" w:sz="12" w:space="0" w:color="auto"/>
              <w:bottom w:val="single" w:sz="6" w:space="0" w:color="auto"/>
              <w:right w:val="single" w:sz="6" w:space="0" w:color="auto"/>
            </w:tcBorders>
          </w:tcPr>
          <w:p w14:paraId="20DFE90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48FC3BB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Finanční rozsah poskytovaných prací za kalendářní rok garantovaný Poskytovatelem je 1 200 000,00 Kč bez DHP, který bude Objednatelem hrazen průběžně měsíční paušální platbou ve výši 100 000,00 Kč bez DPH. Objednatel garantovaný rozsah čerpá průběžně na základě objednávek a akceptace jejich výstupů.</w:t>
            </w:r>
          </w:p>
          <w:p w14:paraId="0F8AAFF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Nevyčerpaný finanční rozsah garantovaný za předcházející rok se převádí do roku následujícího, kdy musí být vyčerpán, jinak nárok na něj Objednateli zaniká.</w:t>
            </w:r>
          </w:p>
        </w:tc>
      </w:tr>
      <w:tr w:rsidR="00977C7C" w:rsidRPr="00977C7C" w14:paraId="246112F4"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122EB1A0"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44AA4282"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3B20ED9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7947704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Paušální měsíční platba.</w:t>
            </w:r>
          </w:p>
        </w:tc>
      </w:tr>
      <w:tr w:rsidR="00977C7C" w:rsidRPr="00977C7C" w14:paraId="1E88FD60" w14:textId="77777777" w:rsidTr="0050531B">
        <w:tc>
          <w:tcPr>
            <w:tcW w:w="1351" w:type="pct"/>
            <w:tcBorders>
              <w:top w:val="single" w:sz="6" w:space="0" w:color="auto"/>
              <w:left w:val="single" w:sz="12" w:space="0" w:color="auto"/>
              <w:bottom w:val="single" w:sz="6" w:space="0" w:color="auto"/>
              <w:right w:val="single" w:sz="6" w:space="0" w:color="auto"/>
            </w:tcBorders>
          </w:tcPr>
          <w:p w14:paraId="52C6476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6" w:space="0" w:color="auto"/>
              <w:right w:val="single" w:sz="12" w:space="0" w:color="auto"/>
            </w:tcBorders>
          </w:tcPr>
          <w:p w14:paraId="1BAEDE0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5.5 této přílohy</w:t>
            </w:r>
          </w:p>
        </w:tc>
      </w:tr>
      <w:tr w:rsidR="00977C7C" w:rsidRPr="00977C7C" w14:paraId="56D2FB49" w14:textId="77777777" w:rsidTr="0050531B">
        <w:tc>
          <w:tcPr>
            <w:tcW w:w="1351" w:type="pct"/>
            <w:tcBorders>
              <w:top w:val="single" w:sz="6" w:space="0" w:color="auto"/>
              <w:left w:val="single" w:sz="12" w:space="0" w:color="auto"/>
              <w:bottom w:val="single" w:sz="12" w:space="0" w:color="auto"/>
              <w:right w:val="single" w:sz="6" w:space="0" w:color="auto"/>
            </w:tcBorders>
          </w:tcPr>
          <w:p w14:paraId="086D1A4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Způsob dokladování</w:t>
            </w:r>
          </w:p>
        </w:tc>
        <w:tc>
          <w:tcPr>
            <w:tcW w:w="3649" w:type="pct"/>
            <w:tcBorders>
              <w:top w:val="single" w:sz="6" w:space="0" w:color="auto"/>
              <w:left w:val="single" w:sz="6" w:space="0" w:color="auto"/>
              <w:bottom w:val="single" w:sz="12" w:space="0" w:color="auto"/>
              <w:right w:val="single" w:sz="12" w:space="0" w:color="auto"/>
            </w:tcBorders>
          </w:tcPr>
          <w:p w14:paraId="5C94E2F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Měsíční Záznam o poskytnutých Službách, potvrzení o provedení činností v rámci konkrétní </w:t>
            </w:r>
            <w:proofErr w:type="gramStart"/>
            <w:r w:rsidRPr="00977C7C">
              <w:rPr>
                <w:rFonts w:cstheme="minorHAnsi"/>
              </w:rPr>
              <w:t>objednávky - akceptační</w:t>
            </w:r>
            <w:proofErr w:type="gramEnd"/>
            <w:r w:rsidRPr="00977C7C">
              <w:rPr>
                <w:rFonts w:cstheme="minorHAnsi"/>
              </w:rPr>
              <w:t xml:space="preserve"> protokol, záznam požadavku v </w:t>
            </w:r>
            <w:hyperlink w:anchor="SD" w:history="1">
              <w:r w:rsidRPr="00977C7C">
                <w:t>SD</w:t>
              </w:r>
            </w:hyperlink>
            <w:r w:rsidRPr="00977C7C">
              <w:rPr>
                <w:rFonts w:cstheme="minorHAnsi"/>
              </w:rPr>
              <w:t xml:space="preserve"> Objednatele.</w:t>
            </w:r>
          </w:p>
        </w:tc>
      </w:tr>
    </w:tbl>
    <w:p w14:paraId="76FF0126" w14:textId="77777777" w:rsidR="00977C7C" w:rsidRPr="00977C7C" w:rsidRDefault="00977C7C" w:rsidP="00977C7C">
      <w:pPr>
        <w:rPr>
          <w:rFonts w:eastAsia="Times New Roman" w:cs="Arial"/>
          <w:sz w:val="24"/>
          <w:lang w:eastAsia="cs-CZ"/>
        </w:rPr>
      </w:pPr>
    </w:p>
    <w:p w14:paraId="2FDC02A5" w14:textId="77777777" w:rsidR="00977C7C" w:rsidRPr="00977C7C" w:rsidRDefault="00977C7C" w:rsidP="00977C7C">
      <w:pPr>
        <w:rPr>
          <w:rFonts w:eastAsia="Times New Roman" w:cs="Arial"/>
          <w:sz w:val="24"/>
          <w:lang w:eastAsia="cs-CZ"/>
        </w:rPr>
      </w:pPr>
    </w:p>
    <w:p w14:paraId="265E46E4" w14:textId="77777777" w:rsidR="00977C7C" w:rsidRPr="00977C7C" w:rsidRDefault="00977C7C" w:rsidP="00977C7C">
      <w:pPr>
        <w:rPr>
          <w:rFonts w:eastAsia="Times New Roman" w:cs="Arial"/>
          <w:sz w:val="24"/>
          <w:lang w:eastAsia="cs-CZ"/>
        </w:rPr>
      </w:pPr>
      <w:r w:rsidRPr="00977C7C">
        <w:rPr>
          <w:rFonts w:eastAsia="Times New Roman" w:cs="Arial"/>
          <w:sz w:val="24"/>
          <w:lang w:eastAsia="cs-CZ"/>
        </w:rPr>
        <w:br w:type="page"/>
      </w:r>
    </w:p>
    <w:p w14:paraId="09D24F3B" w14:textId="77777777" w:rsidR="00977C7C" w:rsidRPr="00977C7C" w:rsidRDefault="00977C7C" w:rsidP="00977C7C">
      <w:pPr>
        <w:rPr>
          <w:rFonts w:eastAsia="Times New Roman" w:cs="Arial"/>
          <w:sz w:val="24"/>
          <w:lang w:eastAsia="cs-CZ"/>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0F342DDB"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643638F6"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 xml:space="preserve">Katalogový list </w:t>
            </w:r>
            <w:r w:rsidRPr="00977C7C">
              <w:rPr>
                <w:rFonts w:cs="Tahoma"/>
                <w:b/>
                <w:i/>
                <w:szCs w:val="18"/>
              </w:rPr>
              <w:t>Služby</w:t>
            </w:r>
          </w:p>
        </w:tc>
      </w:tr>
      <w:tr w:rsidR="00977C7C" w:rsidRPr="00977C7C" w14:paraId="17AE1292"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5FCFE10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44F8CBC5" w14:textId="77777777" w:rsidR="00977C7C" w:rsidRPr="00977C7C" w:rsidRDefault="00977C7C" w:rsidP="00977C7C">
            <w:pPr>
              <w:overflowPunct w:val="0"/>
              <w:autoSpaceDE w:val="0"/>
              <w:autoSpaceDN w:val="0"/>
              <w:adjustRightInd w:val="0"/>
              <w:spacing w:after="0" w:line="240" w:lineRule="auto"/>
              <w:rPr>
                <w:rFonts w:cstheme="minorHAnsi"/>
                <w:b/>
                <w:bCs/>
              </w:rPr>
            </w:pPr>
            <w:bookmarkStart w:id="14" w:name="KL05"/>
            <w:r w:rsidRPr="00977C7C">
              <w:rPr>
                <w:rFonts w:cstheme="minorHAnsi"/>
                <w:b/>
                <w:bCs/>
              </w:rPr>
              <w:t>RPP 05</w:t>
            </w:r>
            <w:bookmarkEnd w:id="14"/>
          </w:p>
        </w:tc>
      </w:tr>
      <w:tr w:rsidR="00977C7C" w:rsidRPr="00977C7C" w14:paraId="3AF39398"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C0B21E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221FD9C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Další služby nad rámec paušálů</w:t>
            </w:r>
          </w:p>
        </w:tc>
      </w:tr>
      <w:tr w:rsidR="00977C7C" w:rsidRPr="00977C7C" w14:paraId="29C1E80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D720D4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0B75301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Poskytování dalších odborných služeb.</w:t>
            </w:r>
          </w:p>
        </w:tc>
      </w:tr>
      <w:tr w:rsidR="00977C7C" w:rsidRPr="00977C7C" w14:paraId="5D05CFC6"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0EEE0A17"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3990C04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300BA5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3649" w:type="pct"/>
            <w:tcBorders>
              <w:top w:val="single" w:sz="6" w:space="0" w:color="auto"/>
              <w:left w:val="single" w:sz="6" w:space="0" w:color="auto"/>
              <w:bottom w:val="single" w:sz="6" w:space="0" w:color="auto"/>
              <w:right w:val="single" w:sz="12" w:space="0" w:color="auto"/>
            </w:tcBorders>
            <w:hideMark/>
          </w:tcPr>
          <w:p w14:paraId="0DF98C8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Poskytování odborných služeb nad rámec služeb poskytovaných v ostatních katalogových listech ve smluvních cenách za člověkoden pro jednotlivé role podle článku 4.1.2 Smlouvy.</w:t>
            </w:r>
          </w:p>
        </w:tc>
      </w:tr>
      <w:tr w:rsidR="00977C7C" w:rsidRPr="00977C7C" w14:paraId="1C941548"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012C53B6"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2B868C2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78012C6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6011F23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8 x 5</w:t>
            </w:r>
          </w:p>
        </w:tc>
      </w:tr>
      <w:tr w:rsidR="00977C7C" w:rsidRPr="00977C7C" w14:paraId="0197AB03"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3BAF83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16D196E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Následující pracovní den.</w:t>
            </w:r>
          </w:p>
        </w:tc>
      </w:tr>
      <w:tr w:rsidR="00977C7C" w:rsidRPr="00977C7C" w14:paraId="1F1F7E63"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32884C4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31E451B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smluveného termínu a pracnosti.</w:t>
            </w:r>
          </w:p>
        </w:tc>
      </w:tr>
      <w:tr w:rsidR="00977C7C" w:rsidRPr="00977C7C" w14:paraId="005E74F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6404DD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3649" w:type="pct"/>
            <w:tcBorders>
              <w:top w:val="single" w:sz="6" w:space="0" w:color="auto"/>
              <w:left w:val="single" w:sz="6" w:space="0" w:color="auto"/>
              <w:bottom w:val="single" w:sz="6" w:space="0" w:color="auto"/>
              <w:right w:val="single" w:sz="12" w:space="0" w:color="auto"/>
            </w:tcBorders>
          </w:tcPr>
          <w:p w14:paraId="3BF6A681" w14:textId="77777777" w:rsidR="00977C7C" w:rsidRPr="00977C7C" w:rsidRDefault="002753B6" w:rsidP="00977C7C">
            <w:pPr>
              <w:overflowPunct w:val="0"/>
              <w:autoSpaceDE w:val="0"/>
              <w:autoSpaceDN w:val="0"/>
              <w:adjustRightInd w:val="0"/>
              <w:spacing w:after="0" w:line="240" w:lineRule="auto"/>
              <w:rPr>
                <w:rFonts w:cstheme="minorHAnsi"/>
              </w:rPr>
            </w:pPr>
            <w:hyperlink w:anchor="SD" w:history="1">
              <w:proofErr w:type="spellStart"/>
              <w:r w:rsidR="00977C7C" w:rsidRPr="00977C7C">
                <w:t>Service</w:t>
              </w:r>
              <w:proofErr w:type="spellEnd"/>
              <w:r w:rsidR="00977C7C" w:rsidRPr="00977C7C">
                <w:t xml:space="preserve"> </w:t>
              </w:r>
              <w:proofErr w:type="spellStart"/>
              <w:r w:rsidR="00977C7C" w:rsidRPr="00977C7C">
                <w:t>Desk</w:t>
              </w:r>
              <w:proofErr w:type="spellEnd"/>
            </w:hyperlink>
            <w:r w:rsidR="00977C7C" w:rsidRPr="00977C7C">
              <w:rPr>
                <w:rFonts w:cstheme="minorHAnsi"/>
              </w:rPr>
              <w:t xml:space="preserve"> Objednatele.</w:t>
            </w:r>
          </w:p>
        </w:tc>
      </w:tr>
      <w:tr w:rsidR="00977C7C" w:rsidRPr="00977C7C" w14:paraId="1550B793" w14:textId="77777777" w:rsidTr="0050531B">
        <w:tc>
          <w:tcPr>
            <w:tcW w:w="1351" w:type="pct"/>
            <w:tcBorders>
              <w:top w:val="single" w:sz="6" w:space="0" w:color="auto"/>
              <w:left w:val="single" w:sz="12" w:space="0" w:color="auto"/>
              <w:bottom w:val="single" w:sz="6" w:space="0" w:color="auto"/>
              <w:right w:val="single" w:sz="6" w:space="0" w:color="auto"/>
            </w:tcBorders>
          </w:tcPr>
          <w:p w14:paraId="42B9546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5AE81A9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objednávky Objednatele.</w:t>
            </w:r>
          </w:p>
        </w:tc>
      </w:tr>
      <w:tr w:rsidR="00977C7C" w:rsidRPr="00977C7C" w14:paraId="7AE88A26"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549F3607"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16E1610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608CB5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5A6CB17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Platba se uskutečňuje jednou měsíčně na základě faktury od Poskytovatele vystavené podle Objednatelem odsouhlasených a podepsaných akceptačních protokolů na vykázané činnosti.</w:t>
            </w:r>
          </w:p>
        </w:tc>
      </w:tr>
      <w:tr w:rsidR="00977C7C" w:rsidRPr="00977C7C" w14:paraId="02E03915" w14:textId="77777777" w:rsidTr="0050531B">
        <w:tc>
          <w:tcPr>
            <w:tcW w:w="1351" w:type="pct"/>
            <w:tcBorders>
              <w:top w:val="single" w:sz="6" w:space="0" w:color="auto"/>
              <w:left w:val="single" w:sz="12" w:space="0" w:color="auto"/>
              <w:bottom w:val="single" w:sz="12" w:space="0" w:color="auto"/>
              <w:right w:val="single" w:sz="6" w:space="0" w:color="auto"/>
            </w:tcBorders>
          </w:tcPr>
          <w:p w14:paraId="5F53020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12" w:space="0" w:color="auto"/>
              <w:right w:val="single" w:sz="12" w:space="0" w:color="auto"/>
            </w:tcBorders>
          </w:tcPr>
          <w:p w14:paraId="0E80EBB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5.5 této přílohy</w:t>
            </w:r>
          </w:p>
        </w:tc>
      </w:tr>
    </w:tbl>
    <w:p w14:paraId="6EFA8D6E" w14:textId="77777777" w:rsidR="00977C7C" w:rsidRPr="00977C7C" w:rsidRDefault="00977C7C" w:rsidP="00977C7C">
      <w:pPr>
        <w:rPr>
          <w:rFonts w:eastAsia="Times New Roman" w:cs="Arial"/>
          <w:b/>
          <w:lang w:eastAsia="cs-CZ"/>
        </w:rPr>
      </w:pPr>
    </w:p>
    <w:p w14:paraId="1D1094A6" w14:textId="77777777" w:rsidR="00977C7C" w:rsidRPr="00977C7C" w:rsidRDefault="00977C7C" w:rsidP="00977C7C">
      <w:pPr>
        <w:rPr>
          <w:rFonts w:eastAsia="Times New Roman" w:cs="Arial"/>
          <w:b/>
          <w:lang w:eastAsia="cs-CZ"/>
        </w:rPr>
      </w:pPr>
    </w:p>
    <w:p w14:paraId="20236D10" w14:textId="77777777" w:rsidR="00977C7C" w:rsidRPr="00977C7C" w:rsidRDefault="00977C7C" w:rsidP="00977C7C">
      <w:pPr>
        <w:rPr>
          <w:rFonts w:eastAsia="Times New Roman" w:cs="Arial"/>
          <w:b/>
          <w:lang w:eastAsia="cs-CZ"/>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65B899DA"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0A1BC09A"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 xml:space="preserve">Katalogový list </w:t>
            </w:r>
            <w:r w:rsidRPr="00977C7C">
              <w:rPr>
                <w:rFonts w:cs="Tahoma"/>
                <w:b/>
                <w:i/>
                <w:szCs w:val="18"/>
              </w:rPr>
              <w:t>Služby</w:t>
            </w:r>
          </w:p>
        </w:tc>
      </w:tr>
      <w:tr w:rsidR="00977C7C" w:rsidRPr="00977C7C" w14:paraId="55ED52AA"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75F32C1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0CEF5DC7"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06</w:t>
            </w:r>
          </w:p>
        </w:tc>
      </w:tr>
      <w:tr w:rsidR="00977C7C" w:rsidRPr="00977C7C" w14:paraId="3D38F7FE"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C89268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049758D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podpory a </w:t>
            </w:r>
            <w:proofErr w:type="spellStart"/>
            <w:r w:rsidRPr="00977C7C">
              <w:rPr>
                <w:rFonts w:cstheme="minorHAnsi"/>
              </w:rPr>
              <w:t>maintenance</w:t>
            </w:r>
            <w:proofErr w:type="spellEnd"/>
            <w:r w:rsidRPr="00977C7C">
              <w:rPr>
                <w:rFonts w:cstheme="minorHAnsi"/>
              </w:rPr>
              <w:t xml:space="preserve"> na vybrané HW komponenty Systému</w:t>
            </w:r>
          </w:p>
        </w:tc>
      </w:tr>
      <w:tr w:rsidR="00977C7C" w:rsidRPr="00977C7C" w14:paraId="488FD18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D8E9FB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7392248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servisní podpory a </w:t>
            </w:r>
            <w:proofErr w:type="spellStart"/>
            <w:r w:rsidRPr="00977C7C">
              <w:rPr>
                <w:rFonts w:cstheme="minorHAnsi"/>
              </w:rPr>
              <w:t>maintenance</w:t>
            </w:r>
            <w:proofErr w:type="spellEnd"/>
            <w:r w:rsidRPr="00977C7C">
              <w:rPr>
                <w:rFonts w:cstheme="minorHAnsi"/>
              </w:rPr>
              <w:t xml:space="preserve"> na HW komponenty Systému, pro které ji nezajišťuje Objednatel. Seznam HW komponent, pro které zajišťuje podporu a </w:t>
            </w:r>
            <w:proofErr w:type="spellStart"/>
            <w:r w:rsidRPr="00977C7C">
              <w:rPr>
                <w:rFonts w:cstheme="minorHAnsi"/>
              </w:rPr>
              <w:t>maintenance</w:t>
            </w:r>
            <w:proofErr w:type="spellEnd"/>
            <w:r w:rsidRPr="00977C7C">
              <w:rPr>
                <w:rFonts w:cstheme="minorHAnsi"/>
              </w:rPr>
              <w:t xml:space="preserve"> Poskytovatel je v Příloze č. 7 Smlouvy.</w:t>
            </w:r>
          </w:p>
        </w:tc>
      </w:tr>
      <w:tr w:rsidR="00977C7C" w:rsidRPr="00977C7C" w14:paraId="631E13AD"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50658EA4"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594FE0B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3E5B57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3649" w:type="pct"/>
            <w:tcBorders>
              <w:top w:val="single" w:sz="6" w:space="0" w:color="auto"/>
              <w:left w:val="single" w:sz="6" w:space="0" w:color="auto"/>
              <w:bottom w:val="single" w:sz="6" w:space="0" w:color="auto"/>
              <w:right w:val="single" w:sz="12" w:space="0" w:color="auto"/>
            </w:tcBorders>
            <w:hideMark/>
          </w:tcPr>
          <w:p w14:paraId="6E6FFD2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servisní podpory a </w:t>
            </w:r>
            <w:proofErr w:type="spellStart"/>
            <w:r w:rsidRPr="00977C7C">
              <w:rPr>
                <w:rFonts w:cstheme="minorHAnsi"/>
              </w:rPr>
              <w:t>maintenance</w:t>
            </w:r>
            <w:proofErr w:type="spellEnd"/>
            <w:r w:rsidRPr="00977C7C">
              <w:rPr>
                <w:rFonts w:cstheme="minorHAnsi"/>
              </w:rPr>
              <w:t xml:space="preserve"> na HW komponenty Systému, pro které ji nezajišťuje Objednatel.</w:t>
            </w:r>
          </w:p>
        </w:tc>
      </w:tr>
      <w:tr w:rsidR="00977C7C" w:rsidRPr="00977C7C" w14:paraId="071349A3"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686BB533"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695FD436"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9FC991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3A8A5EB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 celou dobu platnosti Smlouvy dle specifikace pro jednotlivé HW komponenty v Příloze č. 7 Smlouvy.</w:t>
            </w:r>
          </w:p>
        </w:tc>
      </w:tr>
      <w:tr w:rsidR="00977C7C" w:rsidRPr="00977C7C" w14:paraId="32216D96"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C5D1DF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3B547536"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specifikace pro jednotlivé HW komponenty v Příloze č. 7 Smlouvy.</w:t>
            </w:r>
          </w:p>
        </w:tc>
      </w:tr>
      <w:tr w:rsidR="00977C7C" w:rsidRPr="00977C7C" w14:paraId="6E4E82B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775EC9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1201E8D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Není relevantní</w:t>
            </w:r>
          </w:p>
        </w:tc>
      </w:tr>
      <w:tr w:rsidR="00977C7C" w:rsidRPr="00977C7C" w14:paraId="30A03B6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54F9243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3649" w:type="pct"/>
            <w:tcBorders>
              <w:top w:val="single" w:sz="6" w:space="0" w:color="auto"/>
              <w:left w:val="single" w:sz="6" w:space="0" w:color="auto"/>
              <w:bottom w:val="single" w:sz="6" w:space="0" w:color="auto"/>
              <w:right w:val="single" w:sz="12" w:space="0" w:color="auto"/>
            </w:tcBorders>
          </w:tcPr>
          <w:p w14:paraId="74EFDA8D" w14:textId="77777777" w:rsidR="00977C7C" w:rsidRPr="00977C7C" w:rsidRDefault="002753B6" w:rsidP="00977C7C">
            <w:pPr>
              <w:overflowPunct w:val="0"/>
              <w:autoSpaceDE w:val="0"/>
              <w:autoSpaceDN w:val="0"/>
              <w:adjustRightInd w:val="0"/>
              <w:spacing w:after="0" w:line="240" w:lineRule="auto"/>
              <w:rPr>
                <w:rFonts w:cstheme="minorHAnsi"/>
              </w:rPr>
            </w:pPr>
            <w:hyperlink w:anchor="SD" w:history="1">
              <w:r w:rsidR="00977C7C" w:rsidRPr="00977C7C">
                <w:t>SD</w:t>
              </w:r>
            </w:hyperlink>
            <w:r w:rsidR="00977C7C" w:rsidRPr="00977C7C">
              <w:rPr>
                <w:rFonts w:cstheme="minorHAnsi"/>
              </w:rPr>
              <w:t xml:space="preserve"> Objednatele</w:t>
            </w:r>
          </w:p>
        </w:tc>
      </w:tr>
      <w:tr w:rsidR="00977C7C" w:rsidRPr="00977C7C" w14:paraId="232F476D" w14:textId="77777777" w:rsidTr="0050531B">
        <w:tc>
          <w:tcPr>
            <w:tcW w:w="1351" w:type="pct"/>
            <w:tcBorders>
              <w:top w:val="single" w:sz="6" w:space="0" w:color="auto"/>
              <w:left w:val="single" w:sz="12" w:space="0" w:color="auto"/>
              <w:bottom w:val="single" w:sz="6" w:space="0" w:color="auto"/>
              <w:right w:val="single" w:sz="6" w:space="0" w:color="auto"/>
            </w:tcBorders>
          </w:tcPr>
          <w:p w14:paraId="0E1297F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7A5B7F4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specifikace pro jednotlivé HW komponenty v Příloze č. 7 Smlouvy</w:t>
            </w:r>
          </w:p>
        </w:tc>
      </w:tr>
      <w:tr w:rsidR="00977C7C" w:rsidRPr="00977C7C" w14:paraId="452DE68E"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67D3D8B8"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0D6C4017"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CF2BC0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5723A48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Jednou ročně k dni obnovy servisní podpory a </w:t>
            </w:r>
            <w:proofErr w:type="spellStart"/>
            <w:r w:rsidRPr="00977C7C">
              <w:rPr>
                <w:rFonts w:cstheme="minorHAnsi"/>
              </w:rPr>
              <w:t>maintenance</w:t>
            </w:r>
            <w:proofErr w:type="spellEnd"/>
            <w:r w:rsidRPr="00977C7C">
              <w:rPr>
                <w:rFonts w:cstheme="minorHAnsi"/>
              </w:rPr>
              <w:t xml:space="preserve"> HW komponenty.</w:t>
            </w:r>
          </w:p>
        </w:tc>
      </w:tr>
      <w:tr w:rsidR="00977C7C" w:rsidRPr="00977C7C" w14:paraId="7F0E5131" w14:textId="77777777" w:rsidTr="0050531B">
        <w:tc>
          <w:tcPr>
            <w:tcW w:w="1351" w:type="pct"/>
            <w:tcBorders>
              <w:top w:val="single" w:sz="6" w:space="0" w:color="auto"/>
              <w:left w:val="single" w:sz="12" w:space="0" w:color="auto"/>
              <w:bottom w:val="single" w:sz="12" w:space="0" w:color="auto"/>
              <w:right w:val="single" w:sz="6" w:space="0" w:color="auto"/>
            </w:tcBorders>
          </w:tcPr>
          <w:p w14:paraId="0CE372C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12" w:space="0" w:color="auto"/>
              <w:right w:val="single" w:sz="12" w:space="0" w:color="auto"/>
            </w:tcBorders>
          </w:tcPr>
          <w:p w14:paraId="0CB7B7AE"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5.5 této přílohy</w:t>
            </w:r>
          </w:p>
        </w:tc>
      </w:tr>
    </w:tbl>
    <w:p w14:paraId="634DD3D6" w14:textId="77777777" w:rsidR="00977C7C" w:rsidRPr="00977C7C" w:rsidRDefault="00977C7C" w:rsidP="00977C7C">
      <w:pPr>
        <w:rPr>
          <w:rFonts w:eastAsia="Times New Roman" w:cs="Arial"/>
          <w:b/>
          <w:lang w:eastAsia="cs-CZ"/>
        </w:rPr>
      </w:pPr>
    </w:p>
    <w:p w14:paraId="3BC4AF81" w14:textId="77777777" w:rsidR="00977C7C" w:rsidRPr="00977C7C" w:rsidRDefault="00977C7C" w:rsidP="00977C7C">
      <w:pPr>
        <w:rPr>
          <w:rFonts w:eastAsia="Times New Roman" w:cs="Arial"/>
          <w:b/>
          <w:lang w:eastAsia="cs-CZ"/>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6FBA4EA8"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038DBDE3"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lastRenderedPageBreak/>
              <w:t xml:space="preserve">Katalogový list </w:t>
            </w:r>
            <w:r w:rsidRPr="00977C7C">
              <w:rPr>
                <w:rFonts w:cs="Tahoma"/>
                <w:b/>
                <w:i/>
                <w:szCs w:val="18"/>
              </w:rPr>
              <w:t>Služby</w:t>
            </w:r>
          </w:p>
        </w:tc>
      </w:tr>
      <w:tr w:rsidR="00977C7C" w:rsidRPr="00977C7C" w14:paraId="2E79B693"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59686EC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166EA9ED"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07</w:t>
            </w:r>
          </w:p>
        </w:tc>
      </w:tr>
      <w:tr w:rsidR="00977C7C" w:rsidRPr="00977C7C" w14:paraId="2A79D8D5"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E5DF83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46078B5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podpory a </w:t>
            </w:r>
            <w:proofErr w:type="spellStart"/>
            <w:r w:rsidRPr="00977C7C">
              <w:rPr>
                <w:rFonts w:cstheme="minorHAnsi"/>
              </w:rPr>
              <w:t>maintenance</w:t>
            </w:r>
            <w:proofErr w:type="spellEnd"/>
            <w:r w:rsidRPr="00977C7C">
              <w:rPr>
                <w:rFonts w:cstheme="minorHAnsi"/>
              </w:rPr>
              <w:t xml:space="preserve"> na vybrané SW komponenty Systému od výrobce</w:t>
            </w:r>
          </w:p>
        </w:tc>
      </w:tr>
      <w:tr w:rsidR="00977C7C" w:rsidRPr="00977C7C" w14:paraId="566A3832"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F8034C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14748DA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servisní podpory a </w:t>
            </w:r>
            <w:proofErr w:type="spellStart"/>
            <w:r w:rsidRPr="00977C7C">
              <w:rPr>
                <w:rFonts w:cstheme="minorHAnsi"/>
              </w:rPr>
              <w:t>maintenance</w:t>
            </w:r>
            <w:proofErr w:type="spellEnd"/>
            <w:r w:rsidRPr="00977C7C">
              <w:rPr>
                <w:rFonts w:cstheme="minorHAnsi"/>
              </w:rPr>
              <w:t xml:space="preserve"> od výrobce na SW komponenty Systému, pro které ji nezajišťuje Objednatel. Seznam SW komponent, pro které zajišťuje podporu a </w:t>
            </w:r>
            <w:proofErr w:type="spellStart"/>
            <w:r w:rsidRPr="00977C7C">
              <w:rPr>
                <w:rFonts w:cstheme="minorHAnsi"/>
              </w:rPr>
              <w:t>maintenance</w:t>
            </w:r>
            <w:proofErr w:type="spellEnd"/>
            <w:r w:rsidRPr="00977C7C">
              <w:rPr>
                <w:rFonts w:cstheme="minorHAnsi"/>
              </w:rPr>
              <w:t xml:space="preserve"> Poskytovatel je v Příloze č. 7 Smlouvy.</w:t>
            </w:r>
          </w:p>
        </w:tc>
      </w:tr>
      <w:tr w:rsidR="00977C7C" w:rsidRPr="00977C7C" w14:paraId="06A8C0B9"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43FAC6C8"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746E26B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2F6396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3649" w:type="pct"/>
            <w:tcBorders>
              <w:top w:val="single" w:sz="6" w:space="0" w:color="auto"/>
              <w:left w:val="single" w:sz="6" w:space="0" w:color="auto"/>
              <w:bottom w:val="single" w:sz="6" w:space="0" w:color="auto"/>
              <w:right w:val="single" w:sz="12" w:space="0" w:color="auto"/>
            </w:tcBorders>
            <w:hideMark/>
          </w:tcPr>
          <w:p w14:paraId="0B05B14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servisní podpory a </w:t>
            </w:r>
            <w:proofErr w:type="spellStart"/>
            <w:r w:rsidRPr="00977C7C">
              <w:rPr>
                <w:rFonts w:cstheme="minorHAnsi"/>
              </w:rPr>
              <w:t>maintenance</w:t>
            </w:r>
            <w:proofErr w:type="spellEnd"/>
            <w:r w:rsidRPr="00977C7C">
              <w:rPr>
                <w:rFonts w:cstheme="minorHAnsi"/>
              </w:rPr>
              <w:t xml:space="preserve"> od výrobce na SW komponenty Systému, pro které ji nezajišťuje Objednatel.</w:t>
            </w:r>
          </w:p>
        </w:tc>
      </w:tr>
      <w:tr w:rsidR="00977C7C" w:rsidRPr="00977C7C" w14:paraId="63783772"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40CF157D"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1D6D4E19"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5F404D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4D6B036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 celou dobu platnosti Smlouvy dle specifikace pro jednotlivé SW komponenty v Příloze č. 7 Smlouvy.</w:t>
            </w:r>
          </w:p>
        </w:tc>
      </w:tr>
      <w:tr w:rsidR="00977C7C" w:rsidRPr="00977C7C" w14:paraId="6F3056F7"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559CED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61615CC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specifikace pro jednotlivé SW komponenty v Příloze č. 7 Smlouvy.</w:t>
            </w:r>
          </w:p>
        </w:tc>
      </w:tr>
      <w:tr w:rsidR="00977C7C" w:rsidRPr="00977C7C" w14:paraId="22839989"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C852F6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0C793F7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Není relevantní</w:t>
            </w:r>
          </w:p>
        </w:tc>
      </w:tr>
      <w:tr w:rsidR="00977C7C" w:rsidRPr="00977C7C" w14:paraId="15ECF56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2DA5DB3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3649" w:type="pct"/>
            <w:tcBorders>
              <w:top w:val="single" w:sz="6" w:space="0" w:color="auto"/>
              <w:left w:val="single" w:sz="6" w:space="0" w:color="auto"/>
              <w:bottom w:val="single" w:sz="6" w:space="0" w:color="auto"/>
              <w:right w:val="single" w:sz="12" w:space="0" w:color="auto"/>
            </w:tcBorders>
          </w:tcPr>
          <w:p w14:paraId="4ED67FAD" w14:textId="77777777" w:rsidR="00977C7C" w:rsidRPr="00977C7C" w:rsidRDefault="002753B6" w:rsidP="00977C7C">
            <w:pPr>
              <w:overflowPunct w:val="0"/>
              <w:autoSpaceDE w:val="0"/>
              <w:autoSpaceDN w:val="0"/>
              <w:adjustRightInd w:val="0"/>
              <w:spacing w:after="0" w:line="240" w:lineRule="auto"/>
              <w:rPr>
                <w:rFonts w:cstheme="minorHAnsi"/>
              </w:rPr>
            </w:pPr>
            <w:hyperlink w:anchor="SD" w:history="1">
              <w:r w:rsidR="00977C7C" w:rsidRPr="00977C7C">
                <w:t>SD</w:t>
              </w:r>
            </w:hyperlink>
            <w:r w:rsidR="00977C7C" w:rsidRPr="00977C7C">
              <w:rPr>
                <w:rFonts w:cstheme="minorHAnsi"/>
              </w:rPr>
              <w:t xml:space="preserve"> Objednatele</w:t>
            </w:r>
          </w:p>
        </w:tc>
      </w:tr>
      <w:tr w:rsidR="00977C7C" w:rsidRPr="00977C7C" w14:paraId="38F02BAC" w14:textId="77777777" w:rsidTr="0050531B">
        <w:tc>
          <w:tcPr>
            <w:tcW w:w="1351" w:type="pct"/>
            <w:tcBorders>
              <w:top w:val="single" w:sz="6" w:space="0" w:color="auto"/>
              <w:left w:val="single" w:sz="12" w:space="0" w:color="auto"/>
              <w:bottom w:val="single" w:sz="6" w:space="0" w:color="auto"/>
              <w:right w:val="single" w:sz="6" w:space="0" w:color="auto"/>
            </w:tcBorders>
          </w:tcPr>
          <w:p w14:paraId="3E8E426F"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72977F0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specifikace pro jednotlivé SW komponenty v Příloze č. 7 Smlouvy</w:t>
            </w:r>
          </w:p>
        </w:tc>
      </w:tr>
      <w:tr w:rsidR="00977C7C" w:rsidRPr="00977C7C" w14:paraId="493E5259"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70C824F2"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608F188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76E9F2A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080FC898"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Jednou ročně k dni obnovy servisní podpory a </w:t>
            </w:r>
            <w:proofErr w:type="spellStart"/>
            <w:r w:rsidRPr="00977C7C">
              <w:rPr>
                <w:rFonts w:cstheme="minorHAnsi"/>
              </w:rPr>
              <w:t>maintenance</w:t>
            </w:r>
            <w:proofErr w:type="spellEnd"/>
            <w:r w:rsidRPr="00977C7C">
              <w:rPr>
                <w:rFonts w:cstheme="minorHAnsi"/>
              </w:rPr>
              <w:t xml:space="preserve"> u výrobce SW komponenty.</w:t>
            </w:r>
          </w:p>
        </w:tc>
      </w:tr>
      <w:tr w:rsidR="00977C7C" w:rsidRPr="00977C7C" w14:paraId="3C3F5D93" w14:textId="77777777" w:rsidTr="0050531B">
        <w:tc>
          <w:tcPr>
            <w:tcW w:w="1351" w:type="pct"/>
            <w:tcBorders>
              <w:top w:val="single" w:sz="6" w:space="0" w:color="auto"/>
              <w:left w:val="single" w:sz="12" w:space="0" w:color="auto"/>
              <w:bottom w:val="single" w:sz="12" w:space="0" w:color="auto"/>
              <w:right w:val="single" w:sz="6" w:space="0" w:color="auto"/>
            </w:tcBorders>
          </w:tcPr>
          <w:p w14:paraId="6CABE9E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12" w:space="0" w:color="auto"/>
              <w:right w:val="single" w:sz="12" w:space="0" w:color="auto"/>
            </w:tcBorders>
          </w:tcPr>
          <w:p w14:paraId="1A39F38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5.5 této přílohy</w:t>
            </w:r>
          </w:p>
        </w:tc>
      </w:tr>
    </w:tbl>
    <w:p w14:paraId="65F5B5B4" w14:textId="77777777" w:rsidR="00977C7C" w:rsidRPr="00977C7C" w:rsidRDefault="00977C7C" w:rsidP="00977C7C">
      <w:pPr>
        <w:rPr>
          <w:rFonts w:eastAsia="Times New Roman" w:cs="Arial"/>
          <w:b/>
          <w:lang w:eastAsia="cs-CZ"/>
        </w:rPr>
      </w:pPr>
    </w:p>
    <w:p w14:paraId="1E48AA69" w14:textId="77777777" w:rsidR="00977C7C" w:rsidRPr="00977C7C" w:rsidRDefault="00977C7C" w:rsidP="00977C7C">
      <w:pPr>
        <w:rPr>
          <w:rFonts w:eastAsia="Times New Roman" w:cs="Arial"/>
          <w:b/>
          <w:lang w:eastAsia="cs-CZ"/>
        </w:rPr>
      </w:pPr>
    </w:p>
    <w:tbl>
      <w:tblPr>
        <w:tblW w:w="500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600"/>
        <w:gridCol w:w="7023"/>
      </w:tblGrid>
      <w:tr w:rsidR="00977C7C" w:rsidRPr="00977C7C" w14:paraId="72AFEDD5" w14:textId="77777777" w:rsidTr="0050531B">
        <w:tc>
          <w:tcPr>
            <w:tcW w:w="5000" w:type="pct"/>
            <w:gridSpan w:val="2"/>
            <w:tcBorders>
              <w:top w:val="single" w:sz="12" w:space="0" w:color="auto"/>
              <w:left w:val="single" w:sz="12" w:space="0" w:color="auto"/>
              <w:bottom w:val="single" w:sz="6" w:space="0" w:color="auto"/>
              <w:right w:val="single" w:sz="12" w:space="0" w:color="auto"/>
            </w:tcBorders>
            <w:hideMark/>
          </w:tcPr>
          <w:p w14:paraId="64BE46D3"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 xml:space="preserve">Katalogový list </w:t>
            </w:r>
            <w:r w:rsidRPr="00977C7C">
              <w:rPr>
                <w:rFonts w:cs="Tahoma"/>
                <w:b/>
                <w:i/>
                <w:szCs w:val="18"/>
              </w:rPr>
              <w:t>Služby</w:t>
            </w:r>
          </w:p>
        </w:tc>
      </w:tr>
      <w:tr w:rsidR="00977C7C" w:rsidRPr="00977C7C" w14:paraId="24BFDFEF"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243F4C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Identifikace (ID)</w:t>
            </w:r>
          </w:p>
        </w:tc>
        <w:tc>
          <w:tcPr>
            <w:tcW w:w="3649" w:type="pct"/>
            <w:tcBorders>
              <w:top w:val="single" w:sz="6" w:space="0" w:color="auto"/>
              <w:left w:val="single" w:sz="6" w:space="0" w:color="auto"/>
              <w:bottom w:val="single" w:sz="6" w:space="0" w:color="auto"/>
              <w:right w:val="single" w:sz="12" w:space="0" w:color="auto"/>
            </w:tcBorders>
            <w:hideMark/>
          </w:tcPr>
          <w:p w14:paraId="64121516" w14:textId="77777777" w:rsidR="00977C7C" w:rsidRPr="00977C7C" w:rsidRDefault="00977C7C" w:rsidP="00977C7C">
            <w:pPr>
              <w:overflowPunct w:val="0"/>
              <w:autoSpaceDE w:val="0"/>
              <w:autoSpaceDN w:val="0"/>
              <w:adjustRightInd w:val="0"/>
              <w:spacing w:after="0" w:line="240" w:lineRule="auto"/>
              <w:rPr>
                <w:rFonts w:cstheme="minorHAnsi"/>
                <w:b/>
                <w:bCs/>
              </w:rPr>
            </w:pPr>
            <w:r w:rsidRPr="00977C7C">
              <w:rPr>
                <w:rFonts w:cstheme="minorHAnsi"/>
                <w:b/>
                <w:bCs/>
              </w:rPr>
              <w:t>RPP 08</w:t>
            </w:r>
          </w:p>
        </w:tc>
      </w:tr>
      <w:tr w:rsidR="00977C7C" w:rsidRPr="00977C7C" w14:paraId="0FAE79B1"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FFE9FB9"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Název Služby</w:t>
            </w:r>
          </w:p>
        </w:tc>
        <w:tc>
          <w:tcPr>
            <w:tcW w:w="3649" w:type="pct"/>
            <w:tcBorders>
              <w:top w:val="single" w:sz="6" w:space="0" w:color="auto"/>
              <w:left w:val="single" w:sz="6" w:space="0" w:color="auto"/>
              <w:bottom w:val="single" w:sz="6" w:space="0" w:color="auto"/>
              <w:right w:val="single" w:sz="12" w:space="0" w:color="auto"/>
            </w:tcBorders>
            <w:hideMark/>
          </w:tcPr>
          <w:p w14:paraId="16427C7D" w14:textId="77777777" w:rsidR="00977C7C" w:rsidRPr="00977C7C" w:rsidRDefault="00977C7C" w:rsidP="00977C7C">
            <w:pPr>
              <w:overflowPunct w:val="0"/>
              <w:autoSpaceDE w:val="0"/>
              <w:autoSpaceDN w:val="0"/>
              <w:adjustRightInd w:val="0"/>
              <w:spacing w:after="0" w:line="240" w:lineRule="auto"/>
              <w:rPr>
                <w:rFonts w:cstheme="minorHAnsi"/>
              </w:rPr>
            </w:pPr>
            <w:bookmarkStart w:id="15" w:name="_Hlk84842398"/>
            <w:r w:rsidRPr="00977C7C">
              <w:rPr>
                <w:rFonts w:cstheme="minorHAnsi"/>
              </w:rPr>
              <w:t xml:space="preserve">Zajištění pronájmu a provozu cloudové infrastruktury pro potřeby hostování </w:t>
            </w:r>
            <w:proofErr w:type="spellStart"/>
            <w:r w:rsidRPr="00977C7C">
              <w:rPr>
                <w:rFonts w:cstheme="minorHAnsi"/>
              </w:rPr>
              <w:t>OpenAPI</w:t>
            </w:r>
            <w:bookmarkEnd w:id="15"/>
            <w:proofErr w:type="spellEnd"/>
          </w:p>
        </w:tc>
      </w:tr>
      <w:tr w:rsidR="00977C7C" w:rsidRPr="00977C7C" w14:paraId="2CEAF6CA"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337F2A35"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Služby</w:t>
            </w:r>
          </w:p>
        </w:tc>
        <w:tc>
          <w:tcPr>
            <w:tcW w:w="3649" w:type="pct"/>
            <w:tcBorders>
              <w:top w:val="single" w:sz="6" w:space="0" w:color="auto"/>
              <w:left w:val="single" w:sz="6" w:space="0" w:color="auto"/>
              <w:bottom w:val="single" w:sz="6" w:space="0" w:color="auto"/>
              <w:right w:val="single" w:sz="12" w:space="0" w:color="auto"/>
            </w:tcBorders>
            <w:hideMark/>
          </w:tcPr>
          <w:p w14:paraId="308301DB"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pronájmu a provozu cloudové infrastruktury pro potřeby hostování </w:t>
            </w:r>
            <w:proofErr w:type="spellStart"/>
            <w:r w:rsidRPr="00977C7C">
              <w:rPr>
                <w:rFonts w:cstheme="minorHAnsi"/>
              </w:rPr>
              <w:t>Open</w:t>
            </w:r>
            <w:r w:rsidRPr="00977C7C">
              <w:rPr>
                <w:rFonts w:cstheme="minorHAnsi"/>
                <w:bCs/>
              </w:rPr>
              <w:t>API</w:t>
            </w:r>
            <w:proofErr w:type="spellEnd"/>
            <w:r w:rsidRPr="00977C7C">
              <w:rPr>
                <w:rFonts w:cstheme="minorHAnsi"/>
              </w:rPr>
              <w:t>.</w:t>
            </w:r>
          </w:p>
        </w:tc>
      </w:tr>
      <w:tr w:rsidR="00977C7C" w:rsidRPr="00977C7C" w14:paraId="27083EA8" w14:textId="77777777" w:rsidTr="0050531B">
        <w:tc>
          <w:tcPr>
            <w:tcW w:w="5000" w:type="pct"/>
            <w:gridSpan w:val="2"/>
            <w:tcBorders>
              <w:top w:val="single" w:sz="6" w:space="0" w:color="auto"/>
              <w:left w:val="single" w:sz="12" w:space="0" w:color="auto"/>
              <w:bottom w:val="single" w:sz="6" w:space="0" w:color="auto"/>
              <w:right w:val="single" w:sz="12" w:space="0" w:color="auto"/>
            </w:tcBorders>
            <w:shd w:val="clear" w:color="auto" w:fill="F2F2F2" w:themeFill="background1" w:themeFillShade="F2"/>
            <w:hideMark/>
          </w:tcPr>
          <w:p w14:paraId="4D0A811E"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Definice činnosti</w:t>
            </w:r>
          </w:p>
        </w:tc>
      </w:tr>
      <w:tr w:rsidR="00977C7C" w:rsidRPr="00977C7C" w14:paraId="35DE132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25875F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Popis činnosti</w:t>
            </w:r>
          </w:p>
        </w:tc>
        <w:tc>
          <w:tcPr>
            <w:tcW w:w="3649" w:type="pct"/>
            <w:tcBorders>
              <w:top w:val="single" w:sz="6" w:space="0" w:color="auto"/>
              <w:left w:val="single" w:sz="6" w:space="0" w:color="auto"/>
              <w:bottom w:val="single" w:sz="6" w:space="0" w:color="auto"/>
              <w:right w:val="single" w:sz="12" w:space="0" w:color="auto"/>
            </w:tcBorders>
            <w:hideMark/>
          </w:tcPr>
          <w:p w14:paraId="16B1804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Zajištění pronájmu a provozu cloudové infrastruktury pro potřeby hostování aplikací </w:t>
            </w:r>
            <w:proofErr w:type="spellStart"/>
            <w:r w:rsidRPr="00977C7C">
              <w:rPr>
                <w:rFonts w:cstheme="minorHAnsi"/>
              </w:rPr>
              <w:t>Open</w:t>
            </w:r>
            <w:r w:rsidRPr="00977C7C">
              <w:rPr>
                <w:rFonts w:cstheme="minorHAnsi"/>
                <w:bCs/>
              </w:rPr>
              <w:t>API</w:t>
            </w:r>
            <w:proofErr w:type="spellEnd"/>
            <w:r w:rsidRPr="00977C7C">
              <w:rPr>
                <w:rFonts w:cstheme="minorHAnsi"/>
              </w:rPr>
              <w:t xml:space="preserve"> podle specifikace v Příloze č. 8 Smlouvy.</w:t>
            </w:r>
          </w:p>
          <w:p w14:paraId="3292386D" w14:textId="77777777" w:rsidR="00977C7C" w:rsidRPr="00977C7C" w:rsidRDefault="00977C7C" w:rsidP="00977C7C">
            <w:pPr>
              <w:overflowPunct w:val="0"/>
              <w:autoSpaceDE w:val="0"/>
              <w:autoSpaceDN w:val="0"/>
              <w:adjustRightInd w:val="0"/>
              <w:spacing w:after="0" w:line="240" w:lineRule="auto"/>
              <w:rPr>
                <w:rFonts w:cstheme="minorHAnsi"/>
              </w:rPr>
            </w:pPr>
          </w:p>
          <w:p w14:paraId="2E8B6CE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Cena těchto Služeb je ve výši fixních a variabilních nákladů Poskytovatele souvisejících s pronájmem prostředí MS Azure. Náklady Poskytovatele související s provozem aplikací hostovaných na tomto prostředí náleží pod ostatní katalogové listy. </w:t>
            </w:r>
          </w:p>
        </w:tc>
      </w:tr>
      <w:tr w:rsidR="00977C7C" w:rsidRPr="00977C7C" w14:paraId="127F7903"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23912685"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Parametry činnosti</w:t>
            </w:r>
          </w:p>
        </w:tc>
      </w:tr>
      <w:tr w:rsidR="00977C7C" w:rsidRPr="00977C7C" w14:paraId="7FFC8B8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3F52208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Rozsah poskytování činnosti</w:t>
            </w:r>
          </w:p>
        </w:tc>
        <w:tc>
          <w:tcPr>
            <w:tcW w:w="3649" w:type="pct"/>
            <w:tcBorders>
              <w:top w:val="single" w:sz="6" w:space="0" w:color="auto"/>
              <w:left w:val="single" w:sz="6" w:space="0" w:color="auto"/>
              <w:bottom w:val="single" w:sz="6" w:space="0" w:color="auto"/>
              <w:right w:val="single" w:sz="12" w:space="0" w:color="auto"/>
            </w:tcBorders>
            <w:hideMark/>
          </w:tcPr>
          <w:p w14:paraId="4CB612D0"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 celou dobu platnosti Smlouvy dle specifikace v Příloze č. 8 Smlouvy.</w:t>
            </w:r>
          </w:p>
        </w:tc>
      </w:tr>
      <w:tr w:rsidR="00977C7C" w:rsidRPr="00977C7C" w14:paraId="008EF5D0"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1680BAD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Odezva</w:t>
            </w:r>
          </w:p>
        </w:tc>
        <w:tc>
          <w:tcPr>
            <w:tcW w:w="3649" w:type="pct"/>
            <w:tcBorders>
              <w:top w:val="single" w:sz="6" w:space="0" w:color="auto"/>
              <w:left w:val="single" w:sz="6" w:space="0" w:color="auto"/>
              <w:bottom w:val="single" w:sz="6" w:space="0" w:color="auto"/>
              <w:right w:val="single" w:sz="12" w:space="0" w:color="auto"/>
            </w:tcBorders>
            <w:hideMark/>
          </w:tcPr>
          <w:p w14:paraId="638BAD94"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 xml:space="preserve">Podle čl. </w:t>
            </w:r>
            <w:r w:rsidRPr="00977C7C">
              <w:rPr>
                <w:rFonts w:cstheme="minorHAnsi"/>
              </w:rPr>
              <w:fldChar w:fldCharType="begin"/>
            </w:r>
            <w:r w:rsidRPr="00977C7C">
              <w:rPr>
                <w:rFonts w:cstheme="minorHAnsi"/>
              </w:rPr>
              <w:instrText xml:space="preserve"> REF _Ref63682332 \r \h  \* MERGEFORMAT </w:instrText>
            </w:r>
            <w:r w:rsidRPr="00977C7C">
              <w:rPr>
                <w:rFonts w:cstheme="minorHAnsi"/>
              </w:rPr>
            </w:r>
            <w:r w:rsidRPr="00977C7C">
              <w:rPr>
                <w:rFonts w:cstheme="minorHAnsi"/>
              </w:rPr>
              <w:fldChar w:fldCharType="separate"/>
            </w:r>
            <w:r w:rsidRPr="00977C7C">
              <w:rPr>
                <w:rFonts w:cstheme="minorHAnsi"/>
              </w:rPr>
              <w:t>4.3.1</w:t>
            </w:r>
            <w:r w:rsidRPr="00977C7C">
              <w:rPr>
                <w:rFonts w:cstheme="minorHAnsi"/>
              </w:rPr>
              <w:fldChar w:fldCharType="end"/>
            </w:r>
            <w:r w:rsidRPr="00977C7C">
              <w:rPr>
                <w:rFonts w:cstheme="minorHAnsi"/>
              </w:rPr>
              <w:t xml:space="preserve"> této </w:t>
            </w:r>
            <w:proofErr w:type="gramStart"/>
            <w:r w:rsidRPr="00977C7C">
              <w:rPr>
                <w:rFonts w:cstheme="minorHAnsi"/>
              </w:rPr>
              <w:t>přílohy - Priorita</w:t>
            </w:r>
            <w:proofErr w:type="gramEnd"/>
            <w:r w:rsidRPr="00977C7C">
              <w:rPr>
                <w:rFonts w:cstheme="minorHAnsi"/>
              </w:rPr>
              <w:t xml:space="preserve"> 1</w:t>
            </w:r>
          </w:p>
        </w:tc>
      </w:tr>
      <w:tr w:rsidR="00977C7C" w:rsidRPr="00977C7C" w14:paraId="018E6B84"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0778E76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Vyřešení požadavku</w:t>
            </w:r>
          </w:p>
        </w:tc>
        <w:tc>
          <w:tcPr>
            <w:tcW w:w="3649" w:type="pct"/>
            <w:tcBorders>
              <w:top w:val="single" w:sz="6" w:space="0" w:color="auto"/>
              <w:left w:val="single" w:sz="6" w:space="0" w:color="auto"/>
              <w:bottom w:val="single" w:sz="6" w:space="0" w:color="auto"/>
              <w:right w:val="single" w:sz="12" w:space="0" w:color="auto"/>
            </w:tcBorders>
            <w:hideMark/>
          </w:tcPr>
          <w:p w14:paraId="445164A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Není relevantní</w:t>
            </w:r>
          </w:p>
        </w:tc>
      </w:tr>
      <w:tr w:rsidR="00977C7C" w:rsidRPr="00977C7C" w14:paraId="0621AAA2"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4FBF5BDA"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Měřící bod</w:t>
            </w:r>
          </w:p>
        </w:tc>
        <w:tc>
          <w:tcPr>
            <w:tcW w:w="3649" w:type="pct"/>
            <w:tcBorders>
              <w:top w:val="single" w:sz="6" w:space="0" w:color="auto"/>
              <w:left w:val="single" w:sz="6" w:space="0" w:color="auto"/>
              <w:bottom w:val="single" w:sz="6" w:space="0" w:color="auto"/>
              <w:right w:val="single" w:sz="12" w:space="0" w:color="auto"/>
            </w:tcBorders>
          </w:tcPr>
          <w:p w14:paraId="7B339D2C" w14:textId="77777777" w:rsidR="00977C7C" w:rsidRPr="00977C7C" w:rsidRDefault="002753B6" w:rsidP="00977C7C">
            <w:pPr>
              <w:overflowPunct w:val="0"/>
              <w:autoSpaceDE w:val="0"/>
              <w:autoSpaceDN w:val="0"/>
              <w:adjustRightInd w:val="0"/>
              <w:spacing w:after="0" w:line="240" w:lineRule="auto"/>
              <w:rPr>
                <w:rFonts w:cstheme="minorHAnsi"/>
              </w:rPr>
            </w:pPr>
            <w:hyperlink w:anchor="SD" w:history="1">
              <w:r w:rsidR="00977C7C" w:rsidRPr="00977C7C">
                <w:t>SD</w:t>
              </w:r>
            </w:hyperlink>
            <w:r w:rsidR="00977C7C" w:rsidRPr="00977C7C">
              <w:rPr>
                <w:rFonts w:cstheme="minorHAnsi"/>
              </w:rPr>
              <w:t xml:space="preserve"> Objednatele</w:t>
            </w:r>
          </w:p>
        </w:tc>
      </w:tr>
      <w:tr w:rsidR="00977C7C" w:rsidRPr="00977C7C" w14:paraId="6328C4FA" w14:textId="77777777" w:rsidTr="0050531B">
        <w:tc>
          <w:tcPr>
            <w:tcW w:w="1351" w:type="pct"/>
            <w:tcBorders>
              <w:top w:val="single" w:sz="6" w:space="0" w:color="auto"/>
              <w:left w:val="single" w:sz="12" w:space="0" w:color="auto"/>
              <w:bottom w:val="single" w:sz="6" w:space="0" w:color="auto"/>
              <w:right w:val="single" w:sz="6" w:space="0" w:color="auto"/>
            </w:tcBorders>
          </w:tcPr>
          <w:p w14:paraId="549BAFE3"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Objem poskytované Služby</w:t>
            </w:r>
          </w:p>
        </w:tc>
        <w:tc>
          <w:tcPr>
            <w:tcW w:w="3649" w:type="pct"/>
            <w:tcBorders>
              <w:top w:val="single" w:sz="6" w:space="0" w:color="auto"/>
              <w:left w:val="single" w:sz="6" w:space="0" w:color="auto"/>
              <w:bottom w:val="single" w:sz="6" w:space="0" w:color="auto"/>
              <w:right w:val="single" w:sz="12" w:space="0" w:color="auto"/>
            </w:tcBorders>
          </w:tcPr>
          <w:p w14:paraId="73B789A7"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Dle specifikace v Příloze č. 8 Smlouvy</w:t>
            </w:r>
          </w:p>
        </w:tc>
      </w:tr>
      <w:tr w:rsidR="00977C7C" w:rsidRPr="00977C7C" w14:paraId="247613E5" w14:textId="77777777" w:rsidTr="0050531B">
        <w:tc>
          <w:tcPr>
            <w:tcW w:w="5000" w:type="pct"/>
            <w:gridSpan w:val="2"/>
            <w:tcBorders>
              <w:top w:val="single" w:sz="6" w:space="0" w:color="auto"/>
              <w:left w:val="single" w:sz="12" w:space="0" w:color="auto"/>
              <w:bottom w:val="single" w:sz="6" w:space="0" w:color="auto"/>
              <w:right w:val="single" w:sz="12" w:space="0" w:color="auto"/>
            </w:tcBorders>
            <w:hideMark/>
          </w:tcPr>
          <w:p w14:paraId="2E1987A8" w14:textId="77777777" w:rsidR="00977C7C" w:rsidRPr="00977C7C" w:rsidRDefault="00977C7C" w:rsidP="00977C7C">
            <w:pPr>
              <w:overflowPunct w:val="0"/>
              <w:autoSpaceDE w:val="0"/>
              <w:autoSpaceDN w:val="0"/>
              <w:adjustRightInd w:val="0"/>
              <w:spacing w:after="0" w:line="240" w:lineRule="auto"/>
              <w:rPr>
                <w:rFonts w:cstheme="minorHAnsi"/>
                <w:b/>
                <w:i/>
              </w:rPr>
            </w:pPr>
            <w:r w:rsidRPr="00977C7C">
              <w:rPr>
                <w:rFonts w:cstheme="minorHAnsi"/>
                <w:b/>
                <w:i/>
              </w:rPr>
              <w:t>Doplňující informace</w:t>
            </w:r>
          </w:p>
        </w:tc>
      </w:tr>
      <w:tr w:rsidR="00977C7C" w:rsidRPr="00977C7C" w14:paraId="524B426E" w14:textId="77777777" w:rsidTr="0050531B">
        <w:tc>
          <w:tcPr>
            <w:tcW w:w="1351" w:type="pct"/>
            <w:tcBorders>
              <w:top w:val="single" w:sz="6" w:space="0" w:color="auto"/>
              <w:left w:val="single" w:sz="12" w:space="0" w:color="auto"/>
              <w:bottom w:val="single" w:sz="6" w:space="0" w:color="auto"/>
              <w:right w:val="single" w:sz="6" w:space="0" w:color="auto"/>
            </w:tcBorders>
            <w:hideMark/>
          </w:tcPr>
          <w:p w14:paraId="60E60631"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Platební podmínky</w:t>
            </w:r>
          </w:p>
        </w:tc>
        <w:tc>
          <w:tcPr>
            <w:tcW w:w="3649" w:type="pct"/>
            <w:tcBorders>
              <w:top w:val="single" w:sz="6" w:space="0" w:color="auto"/>
              <w:left w:val="single" w:sz="6" w:space="0" w:color="auto"/>
              <w:bottom w:val="single" w:sz="6" w:space="0" w:color="auto"/>
              <w:right w:val="single" w:sz="12" w:space="0" w:color="auto"/>
            </w:tcBorders>
          </w:tcPr>
          <w:p w14:paraId="73886302"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Přefakturace měsíčně na základě platby poskytovateli cloudové infrastruktury na MS Azure.</w:t>
            </w:r>
          </w:p>
        </w:tc>
      </w:tr>
      <w:tr w:rsidR="00977C7C" w:rsidRPr="00977C7C" w14:paraId="1031A516" w14:textId="77777777" w:rsidTr="0050531B">
        <w:tc>
          <w:tcPr>
            <w:tcW w:w="1351" w:type="pct"/>
            <w:tcBorders>
              <w:top w:val="single" w:sz="6" w:space="0" w:color="auto"/>
              <w:left w:val="single" w:sz="12" w:space="0" w:color="auto"/>
              <w:bottom w:val="single" w:sz="12" w:space="0" w:color="auto"/>
              <w:right w:val="single" w:sz="6" w:space="0" w:color="auto"/>
            </w:tcBorders>
          </w:tcPr>
          <w:p w14:paraId="2C4055CC"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Sleva z ceny</w:t>
            </w:r>
          </w:p>
        </w:tc>
        <w:tc>
          <w:tcPr>
            <w:tcW w:w="3649" w:type="pct"/>
            <w:tcBorders>
              <w:top w:val="single" w:sz="6" w:space="0" w:color="auto"/>
              <w:left w:val="single" w:sz="6" w:space="0" w:color="auto"/>
              <w:bottom w:val="single" w:sz="12" w:space="0" w:color="auto"/>
              <w:right w:val="single" w:sz="12" w:space="0" w:color="auto"/>
            </w:tcBorders>
          </w:tcPr>
          <w:p w14:paraId="3B2832CD" w14:textId="77777777" w:rsidR="00977C7C" w:rsidRPr="00977C7C" w:rsidRDefault="00977C7C" w:rsidP="00977C7C">
            <w:pPr>
              <w:overflowPunct w:val="0"/>
              <w:autoSpaceDE w:val="0"/>
              <w:autoSpaceDN w:val="0"/>
              <w:adjustRightInd w:val="0"/>
              <w:spacing w:after="0" w:line="240" w:lineRule="auto"/>
              <w:rPr>
                <w:rFonts w:cstheme="minorHAnsi"/>
              </w:rPr>
            </w:pPr>
            <w:r w:rsidRPr="00977C7C">
              <w:rPr>
                <w:rFonts w:cstheme="minorHAnsi"/>
              </w:rPr>
              <w:t>Podle čl. 5.3 této přílohy</w:t>
            </w:r>
          </w:p>
        </w:tc>
      </w:tr>
    </w:tbl>
    <w:p w14:paraId="5B9702D3" w14:textId="77777777" w:rsidR="00977C7C" w:rsidRPr="00977C7C" w:rsidRDefault="00977C7C" w:rsidP="00977C7C">
      <w:pPr>
        <w:rPr>
          <w:rFonts w:eastAsia="Times New Roman" w:cs="Arial"/>
          <w:b/>
          <w:lang w:eastAsia="cs-CZ"/>
        </w:rPr>
      </w:pPr>
    </w:p>
    <w:p w14:paraId="4B543D95" w14:textId="77777777" w:rsidR="00977C7C" w:rsidRPr="00977C7C" w:rsidRDefault="00977C7C" w:rsidP="00977C7C">
      <w:pPr>
        <w:numPr>
          <w:ilvl w:val="0"/>
          <w:numId w:val="8"/>
        </w:numPr>
        <w:spacing w:before="480" w:after="120"/>
        <w:ind w:left="284" w:hanging="284"/>
        <w:jc w:val="both"/>
        <w:rPr>
          <w:rFonts w:eastAsia="Times New Roman" w:cs="Arial"/>
          <w:b/>
          <w:lang w:eastAsia="cs-CZ"/>
        </w:rPr>
      </w:pPr>
      <w:r w:rsidRPr="00977C7C">
        <w:rPr>
          <w:rFonts w:eastAsia="Times New Roman" w:cs="Arial"/>
          <w:b/>
          <w:lang w:eastAsia="cs-CZ"/>
        </w:rPr>
        <w:lastRenderedPageBreak/>
        <w:t>Seznam HW, standardního SW, aplikační SW, a přehled činností</w:t>
      </w:r>
    </w:p>
    <w:p w14:paraId="79CB4A4D" w14:textId="77777777" w:rsidR="00977C7C" w:rsidRPr="00977C7C" w:rsidRDefault="00977C7C" w:rsidP="00977C7C">
      <w:pPr>
        <w:spacing w:before="120" w:after="0"/>
        <w:jc w:val="both"/>
        <w:rPr>
          <w:rFonts w:cstheme="minorHAnsi"/>
        </w:rPr>
      </w:pPr>
      <w:r w:rsidRPr="00977C7C">
        <w:rPr>
          <w:rFonts w:cstheme="minorHAnsi"/>
        </w:rPr>
        <w:t>Kompletní seznam HW a standardního SW, jenž jsou součástí Systému je v Příloze č. 5 Smlouvy.</w:t>
      </w:r>
    </w:p>
    <w:p w14:paraId="06EE6FA0" w14:textId="77777777" w:rsidR="00977C7C" w:rsidRPr="00977C7C" w:rsidRDefault="00977C7C" w:rsidP="00977C7C">
      <w:pPr>
        <w:spacing w:before="120" w:after="0"/>
        <w:jc w:val="both"/>
        <w:rPr>
          <w:rFonts w:cstheme="minorHAnsi"/>
        </w:rPr>
      </w:pPr>
      <w:r w:rsidRPr="00977C7C">
        <w:rPr>
          <w:rFonts w:cstheme="minorHAnsi"/>
        </w:rPr>
        <w:t xml:space="preserve">Dokumentaci „Globální architektura ZR“ a „Detailní návrh implementace RPP“ k aplikačnímu SW </w:t>
      </w:r>
      <w:proofErr w:type="gramStart"/>
      <w:r w:rsidRPr="00977C7C">
        <w:rPr>
          <w:rFonts w:cstheme="minorHAnsi"/>
        </w:rPr>
        <w:t>obdrží</w:t>
      </w:r>
      <w:proofErr w:type="gramEnd"/>
      <w:r w:rsidRPr="00977C7C">
        <w:rPr>
          <w:rFonts w:cstheme="minorHAnsi"/>
        </w:rPr>
        <w:t xml:space="preserve"> Poskytovatel na vyžádání.</w:t>
      </w:r>
    </w:p>
    <w:p w14:paraId="043D0626" w14:textId="77777777" w:rsidR="00977C7C" w:rsidRPr="00977C7C" w:rsidRDefault="00977C7C" w:rsidP="00977C7C">
      <w:pPr>
        <w:spacing w:before="120" w:after="0"/>
        <w:jc w:val="both"/>
        <w:rPr>
          <w:rFonts w:cstheme="minorHAnsi"/>
        </w:rPr>
      </w:pPr>
      <w:r w:rsidRPr="00977C7C">
        <w:rPr>
          <w:rFonts w:cstheme="minorHAnsi"/>
        </w:rPr>
        <w:t xml:space="preserve">Aktuální zdrojové kódy aplikačního SW </w:t>
      </w:r>
      <w:proofErr w:type="gramStart"/>
      <w:r w:rsidRPr="00977C7C">
        <w:rPr>
          <w:rFonts w:cstheme="minorHAnsi"/>
        </w:rPr>
        <w:t>obdrží</w:t>
      </w:r>
      <w:proofErr w:type="gramEnd"/>
      <w:r w:rsidRPr="00977C7C">
        <w:rPr>
          <w:rFonts w:cstheme="minorHAnsi"/>
        </w:rPr>
        <w:t xml:space="preserve"> Poskytovatel do 1 týdne od podpisu Smlouvy.</w:t>
      </w:r>
    </w:p>
    <w:p w14:paraId="34219C0C" w14:textId="77777777" w:rsidR="00977C7C" w:rsidRPr="00977C7C" w:rsidRDefault="00977C7C" w:rsidP="00977C7C">
      <w:pPr>
        <w:spacing w:before="120" w:after="0"/>
        <w:jc w:val="both"/>
        <w:rPr>
          <w:rFonts w:cstheme="minorHAnsi"/>
        </w:rPr>
      </w:pPr>
      <w:r w:rsidRPr="00977C7C">
        <w:rPr>
          <w:rFonts w:cstheme="minorHAnsi"/>
        </w:rPr>
        <w:t xml:space="preserve">V článku 4.1.2 Smlouvy </w:t>
      </w:r>
      <w:r w:rsidRPr="00977C7C">
        <w:rPr>
          <w:rFonts w:eastAsia="Times New Roman" w:cs="Arial"/>
          <w:bCs/>
          <w:lang w:eastAsia="cs-CZ"/>
        </w:rPr>
        <w:t>jsou uvedeny standardní činnosti a částky za jeden člověkoden práce ve vazbě na specializaci (roli), použité v </w:t>
      </w:r>
      <w:hyperlink w:anchor="KL04" w:history="1">
        <w:r w:rsidRPr="00977C7C">
          <w:rPr>
            <w:rFonts w:eastAsia="Times New Roman" w:cs="Arial"/>
            <w:bCs/>
            <w:color w:val="0000FF"/>
            <w:u w:val="single"/>
            <w:lang w:eastAsia="cs-CZ"/>
          </w:rPr>
          <w:t>RPP 04</w:t>
        </w:r>
      </w:hyperlink>
      <w:r w:rsidRPr="00977C7C">
        <w:rPr>
          <w:rFonts w:eastAsia="Times New Roman" w:cs="Arial"/>
          <w:bCs/>
          <w:lang w:eastAsia="cs-CZ"/>
        </w:rPr>
        <w:t xml:space="preserve"> a </w:t>
      </w:r>
      <w:hyperlink w:anchor="KL05" w:history="1">
        <w:r w:rsidRPr="00977C7C">
          <w:rPr>
            <w:rFonts w:eastAsia="Times New Roman" w:cs="Arial"/>
            <w:bCs/>
            <w:color w:val="0000FF"/>
            <w:u w:val="single"/>
            <w:lang w:eastAsia="cs-CZ"/>
          </w:rPr>
          <w:t>RPP 05</w:t>
        </w:r>
      </w:hyperlink>
      <w:r w:rsidRPr="00977C7C">
        <w:rPr>
          <w:rFonts w:eastAsia="Times New Roman" w:cs="Arial"/>
          <w:bCs/>
          <w:color w:val="0000FF"/>
          <w:u w:val="single"/>
          <w:lang w:eastAsia="cs-CZ"/>
        </w:rPr>
        <w:t>.</w:t>
      </w:r>
    </w:p>
    <w:p w14:paraId="086C53B3" w14:textId="77777777" w:rsidR="00977C7C" w:rsidRPr="00977C7C" w:rsidRDefault="00977C7C" w:rsidP="00977C7C">
      <w:pPr>
        <w:numPr>
          <w:ilvl w:val="0"/>
          <w:numId w:val="8"/>
        </w:numPr>
        <w:spacing w:before="480" w:after="120"/>
        <w:ind w:left="284" w:hanging="284"/>
        <w:jc w:val="both"/>
        <w:rPr>
          <w:rFonts w:eastAsia="Times New Roman" w:cs="Arial"/>
          <w:b/>
          <w:lang w:eastAsia="cs-CZ"/>
        </w:rPr>
      </w:pPr>
      <w:r w:rsidRPr="00977C7C">
        <w:rPr>
          <w:rFonts w:eastAsia="Times New Roman" w:cs="Arial"/>
          <w:b/>
          <w:lang w:eastAsia="cs-CZ"/>
        </w:rPr>
        <w:t>Vyhodnocování kvality poskytovaných Služeb</w:t>
      </w:r>
    </w:p>
    <w:p w14:paraId="3ED3BD9D" w14:textId="77777777" w:rsidR="00977C7C" w:rsidRPr="00977C7C" w:rsidRDefault="00977C7C" w:rsidP="00977C7C">
      <w:pPr>
        <w:numPr>
          <w:ilvl w:val="1"/>
          <w:numId w:val="8"/>
        </w:numPr>
        <w:spacing w:before="120" w:after="120"/>
        <w:jc w:val="both"/>
        <w:rPr>
          <w:rFonts w:eastAsia="Times New Roman" w:cs="Arial"/>
          <w:u w:val="single"/>
          <w:lang w:eastAsia="cs-CZ"/>
        </w:rPr>
      </w:pPr>
      <w:r w:rsidRPr="00977C7C">
        <w:rPr>
          <w:rFonts w:eastAsia="Times New Roman" w:cstheme="minorHAnsi"/>
          <w:u w:val="single"/>
          <w:lang w:eastAsia="cs-CZ"/>
        </w:rPr>
        <w:t>Měření Služeb</w:t>
      </w:r>
    </w:p>
    <w:p w14:paraId="5C1E03BB" w14:textId="77777777" w:rsidR="00977C7C" w:rsidRPr="00977C7C" w:rsidRDefault="00977C7C" w:rsidP="00977C7C">
      <w:pPr>
        <w:jc w:val="both"/>
        <w:rPr>
          <w:rFonts w:cstheme="minorHAnsi"/>
        </w:rPr>
      </w:pPr>
      <w:r w:rsidRPr="00977C7C">
        <w:rPr>
          <w:rFonts w:cstheme="minorHAnsi"/>
        </w:rPr>
        <w:t xml:space="preserve">Objednatel bude provádět dostupnými prostředky kontrolu provádění činností dle katalogového listu. Pokud Objednatel identifikuje, že dotčená činnost nebyla vykonána nebo byla vykonána v rozporu s požadavky vyplývajícími ze Smlouvy, zaznamená tuto skutečnost do </w:t>
      </w:r>
      <w:hyperlink w:anchor="SD" w:history="1">
        <w:r w:rsidRPr="00977C7C">
          <w:t>SD</w:t>
        </w:r>
      </w:hyperlink>
      <w:r w:rsidRPr="00977C7C">
        <w:rPr>
          <w:rFonts w:cstheme="minorHAnsi"/>
        </w:rPr>
        <w:t xml:space="preserve"> Objednatele prostřednictvím přidělení incidentu Poskytovateli.</w:t>
      </w:r>
    </w:p>
    <w:p w14:paraId="0681F2A8" w14:textId="77777777" w:rsidR="00977C7C" w:rsidRPr="00977C7C" w:rsidRDefault="00977C7C" w:rsidP="00977C7C">
      <w:pPr>
        <w:numPr>
          <w:ilvl w:val="1"/>
          <w:numId w:val="8"/>
        </w:numPr>
        <w:spacing w:before="120" w:after="120"/>
        <w:jc w:val="both"/>
        <w:rPr>
          <w:rFonts w:eastAsia="Times New Roman" w:cs="Arial"/>
          <w:u w:val="single"/>
          <w:lang w:eastAsia="cs-CZ"/>
        </w:rPr>
      </w:pPr>
      <w:r w:rsidRPr="00977C7C">
        <w:rPr>
          <w:u w:val="single"/>
        </w:rPr>
        <w:t>Kategorie provozních stavů</w:t>
      </w:r>
    </w:p>
    <w:p w14:paraId="4246C2B7" w14:textId="77777777" w:rsidR="00977C7C" w:rsidRPr="00977C7C" w:rsidRDefault="00977C7C" w:rsidP="00977C7C">
      <w:r w:rsidRPr="00977C7C">
        <w:t>Jsou definované následující kategorie provozních stavů:</w:t>
      </w:r>
    </w:p>
    <w:p w14:paraId="2FA8BC5A" w14:textId="77777777" w:rsidR="00977C7C" w:rsidRPr="00977C7C" w:rsidRDefault="00977C7C" w:rsidP="00977C7C">
      <w:pPr>
        <w:numPr>
          <w:ilvl w:val="1"/>
          <w:numId w:val="19"/>
        </w:numPr>
        <w:spacing w:after="0"/>
        <w:ind w:left="426"/>
        <w:contextualSpacing/>
        <w:rPr>
          <w:b/>
        </w:rPr>
      </w:pPr>
      <w:r w:rsidRPr="00977C7C">
        <w:rPr>
          <w:b/>
          <w:bCs/>
        </w:rPr>
        <w:t>Standardní provoz</w:t>
      </w:r>
    </w:p>
    <w:p w14:paraId="774E8250" w14:textId="77777777" w:rsidR="00977C7C" w:rsidRPr="00977C7C" w:rsidRDefault="00977C7C" w:rsidP="00977C7C">
      <w:pPr>
        <w:ind w:left="426"/>
        <w:contextualSpacing/>
        <w:jc w:val="both"/>
      </w:pPr>
      <w:r w:rsidRPr="00977C7C">
        <w:rPr>
          <w:b/>
          <w:bCs/>
        </w:rPr>
        <w:t>Definice:</w:t>
      </w:r>
      <w:r w:rsidRPr="00977C7C">
        <w:t xml:space="preserve"> Provoz na provozním nebo testovacím prostředí je bez omezení, </w:t>
      </w:r>
      <w:hyperlink w:anchor="System" w:history="1">
        <w:r w:rsidRPr="00977C7C">
          <w:t>Systém</w:t>
        </w:r>
      </w:hyperlink>
      <w:r w:rsidRPr="00977C7C">
        <w:t xml:space="preserve"> je plně funkční.</w:t>
      </w:r>
    </w:p>
    <w:p w14:paraId="19EA2B0E" w14:textId="77777777" w:rsidR="00977C7C" w:rsidRPr="00977C7C" w:rsidRDefault="00977C7C" w:rsidP="00977C7C">
      <w:pPr>
        <w:ind w:left="426"/>
        <w:contextualSpacing/>
      </w:pPr>
    </w:p>
    <w:p w14:paraId="47827274" w14:textId="77777777" w:rsidR="00977C7C" w:rsidRPr="00977C7C" w:rsidRDefault="00977C7C" w:rsidP="00977C7C">
      <w:pPr>
        <w:numPr>
          <w:ilvl w:val="1"/>
          <w:numId w:val="19"/>
        </w:numPr>
        <w:spacing w:after="0"/>
        <w:ind w:left="426"/>
        <w:contextualSpacing/>
        <w:rPr>
          <w:b/>
        </w:rPr>
      </w:pPr>
      <w:r w:rsidRPr="00977C7C">
        <w:rPr>
          <w:b/>
          <w:bCs/>
        </w:rPr>
        <w:t>Riziková činnost</w:t>
      </w:r>
    </w:p>
    <w:p w14:paraId="726DB915" w14:textId="77777777" w:rsidR="00977C7C" w:rsidRPr="00977C7C" w:rsidRDefault="00977C7C" w:rsidP="00977C7C">
      <w:pPr>
        <w:ind w:left="426"/>
        <w:contextualSpacing/>
        <w:jc w:val="both"/>
      </w:pPr>
      <w:r w:rsidRPr="00977C7C">
        <w:rPr>
          <w:b/>
          <w:bCs/>
        </w:rPr>
        <w:t>Definice:</w:t>
      </w:r>
      <w:r w:rsidRPr="00977C7C">
        <w:t xml:space="preserve"> Objednatelem předem definovaný a veřejně oznámený časový interval na provozním nebo testovacím prostředí, ve kterém může dojít ke snížení nebo omezení funkčnosti </w:t>
      </w:r>
      <w:hyperlink w:anchor="System" w:history="1">
        <w:r w:rsidRPr="00977C7C">
          <w:t>Systému</w:t>
        </w:r>
      </w:hyperlink>
      <w:r w:rsidRPr="00977C7C">
        <w:t xml:space="preserve"> nebo některé z jeho částí. Po jeho dobu Objednatel nemůže uplatňovat slevy z ceny.</w:t>
      </w:r>
    </w:p>
    <w:p w14:paraId="76625EE0" w14:textId="77777777" w:rsidR="00977C7C" w:rsidRPr="00977C7C" w:rsidRDefault="00977C7C" w:rsidP="00977C7C">
      <w:pPr>
        <w:spacing w:after="0"/>
        <w:ind w:left="720"/>
        <w:contextualSpacing/>
      </w:pPr>
      <w:r w:rsidRPr="00977C7C">
        <w:t>O vyhlášení Rizikové činnosti rozhoduje Objednatel.</w:t>
      </w:r>
    </w:p>
    <w:p w14:paraId="36DEA825" w14:textId="77777777" w:rsidR="00977C7C" w:rsidRPr="00977C7C" w:rsidRDefault="00977C7C" w:rsidP="00977C7C">
      <w:pPr>
        <w:spacing w:after="0"/>
        <w:ind w:left="720"/>
        <w:contextualSpacing/>
        <w:rPr>
          <w:b/>
          <w:bCs/>
        </w:rPr>
      </w:pPr>
    </w:p>
    <w:p w14:paraId="16E55528" w14:textId="77777777" w:rsidR="00977C7C" w:rsidRPr="00977C7C" w:rsidRDefault="00977C7C" w:rsidP="00977C7C">
      <w:pPr>
        <w:numPr>
          <w:ilvl w:val="1"/>
          <w:numId w:val="8"/>
        </w:numPr>
        <w:spacing w:after="0"/>
        <w:contextualSpacing/>
        <w:jc w:val="both"/>
        <w:rPr>
          <w:rFonts w:eastAsia="Times New Roman" w:cstheme="minorHAnsi"/>
          <w:u w:val="single"/>
          <w:lang w:eastAsia="cs-CZ"/>
        </w:rPr>
      </w:pPr>
      <w:r w:rsidRPr="00977C7C">
        <w:rPr>
          <w:rFonts w:eastAsia="Times New Roman" w:cstheme="minorHAnsi"/>
          <w:u w:val="single"/>
          <w:lang w:eastAsia="cs-CZ"/>
        </w:rPr>
        <w:t>Stanovení priorit incidentů a požadavků a jejich SLA</w:t>
      </w:r>
    </w:p>
    <w:p w14:paraId="77009E78" w14:textId="77777777" w:rsidR="00977C7C" w:rsidRPr="00977C7C" w:rsidRDefault="00977C7C" w:rsidP="00977C7C">
      <w:pPr>
        <w:spacing w:after="0"/>
        <w:ind w:left="567"/>
        <w:contextualSpacing/>
        <w:jc w:val="both"/>
        <w:rPr>
          <w:rFonts w:eastAsia="Times New Roman" w:cstheme="minorHAnsi"/>
          <w:u w:val="single"/>
          <w:lang w:eastAsia="cs-CZ"/>
        </w:rPr>
      </w:pPr>
    </w:p>
    <w:p w14:paraId="6DCC519C" w14:textId="77777777" w:rsidR="00977C7C" w:rsidRPr="00977C7C" w:rsidRDefault="00977C7C" w:rsidP="00977C7C">
      <w:pPr>
        <w:numPr>
          <w:ilvl w:val="2"/>
          <w:numId w:val="8"/>
        </w:numPr>
        <w:spacing w:after="0"/>
        <w:contextualSpacing/>
        <w:jc w:val="both"/>
        <w:rPr>
          <w:rFonts w:eastAsia="Times New Roman" w:cstheme="minorHAnsi"/>
          <w:lang w:eastAsia="cs-CZ"/>
        </w:rPr>
      </w:pPr>
      <w:bookmarkStart w:id="16" w:name="_Ref63682332"/>
      <w:r w:rsidRPr="00977C7C">
        <w:rPr>
          <w:rFonts w:eastAsia="Times New Roman" w:cstheme="minorHAnsi"/>
          <w:lang w:eastAsia="cs-CZ"/>
        </w:rPr>
        <w:t>Pro provozní prostředí</w:t>
      </w:r>
      <w:bookmarkEnd w:id="16"/>
    </w:p>
    <w:p w14:paraId="5263BCCA" w14:textId="77777777" w:rsidR="00977C7C" w:rsidRPr="00977C7C" w:rsidRDefault="00977C7C" w:rsidP="00977C7C">
      <w:pPr>
        <w:spacing w:after="0"/>
        <w:ind w:left="1080"/>
        <w:contextualSpacing/>
        <w:jc w:val="both"/>
        <w:rPr>
          <w:rFonts w:eastAsia="Times New Roman" w:cstheme="minorHAnsi"/>
          <w:lang w:eastAsia="cs-CZ"/>
        </w:rPr>
      </w:pPr>
    </w:p>
    <w:tbl>
      <w:tblPr>
        <w:tblW w:w="0" w:type="auto"/>
        <w:jc w:val="center"/>
        <w:tblLayout w:type="fixed"/>
        <w:tblCellMar>
          <w:left w:w="70" w:type="dxa"/>
          <w:right w:w="70" w:type="dxa"/>
        </w:tblCellMar>
        <w:tblLook w:val="0000" w:firstRow="0" w:lastRow="0" w:firstColumn="0" w:lastColumn="0" w:noHBand="0" w:noVBand="0"/>
      </w:tblPr>
      <w:tblGrid>
        <w:gridCol w:w="1276"/>
        <w:gridCol w:w="5665"/>
        <w:gridCol w:w="2552"/>
      </w:tblGrid>
      <w:tr w:rsidR="00977C7C" w:rsidRPr="00977C7C" w14:paraId="53B102B8" w14:textId="77777777" w:rsidTr="0050531B">
        <w:trPr>
          <w:cantSplit/>
          <w:tblHeader/>
          <w:jc w:val="center"/>
        </w:trPr>
        <w:tc>
          <w:tcPr>
            <w:tcW w:w="1276" w:type="dxa"/>
            <w:tcBorders>
              <w:top w:val="single" w:sz="4" w:space="0" w:color="000000"/>
              <w:left w:val="single" w:sz="4" w:space="0" w:color="000000"/>
              <w:bottom w:val="single" w:sz="4" w:space="0" w:color="000000"/>
            </w:tcBorders>
            <w:vAlign w:val="center"/>
          </w:tcPr>
          <w:p w14:paraId="574E799B" w14:textId="77777777" w:rsidR="00977C7C" w:rsidRPr="00977C7C" w:rsidRDefault="00977C7C" w:rsidP="00977C7C">
            <w:pPr>
              <w:keepNext/>
              <w:snapToGrid w:val="0"/>
              <w:spacing w:before="40" w:after="40"/>
              <w:rPr>
                <w:rFonts w:cstheme="minorHAnsi"/>
                <w:b/>
              </w:rPr>
            </w:pPr>
            <w:r w:rsidRPr="00977C7C">
              <w:rPr>
                <w:rFonts w:cstheme="minorHAnsi"/>
                <w:b/>
              </w:rPr>
              <w:t xml:space="preserve">Priorita </w:t>
            </w:r>
          </w:p>
        </w:tc>
        <w:tc>
          <w:tcPr>
            <w:tcW w:w="5665" w:type="dxa"/>
            <w:tcBorders>
              <w:top w:val="single" w:sz="4" w:space="0" w:color="000000"/>
              <w:left w:val="single" w:sz="4" w:space="0" w:color="000000"/>
              <w:bottom w:val="single" w:sz="4" w:space="0" w:color="000000"/>
              <w:right w:val="single" w:sz="4" w:space="0" w:color="000000"/>
            </w:tcBorders>
            <w:vAlign w:val="center"/>
          </w:tcPr>
          <w:p w14:paraId="789C228C" w14:textId="77777777" w:rsidR="00977C7C" w:rsidRPr="00977C7C" w:rsidRDefault="00977C7C" w:rsidP="00977C7C">
            <w:pPr>
              <w:keepNext/>
              <w:snapToGrid w:val="0"/>
              <w:spacing w:before="40" w:after="40"/>
              <w:rPr>
                <w:rFonts w:cstheme="minorHAnsi"/>
                <w:b/>
              </w:rPr>
            </w:pPr>
            <w:r w:rsidRPr="00977C7C">
              <w:rPr>
                <w:rFonts w:cstheme="minorHAnsi"/>
                <w:b/>
              </w:rPr>
              <w:t>Definice priority požadavku nebo incidentu</w:t>
            </w:r>
          </w:p>
        </w:tc>
        <w:tc>
          <w:tcPr>
            <w:tcW w:w="2552" w:type="dxa"/>
            <w:tcBorders>
              <w:top w:val="single" w:sz="4" w:space="0" w:color="000000"/>
              <w:left w:val="single" w:sz="4" w:space="0" w:color="000000"/>
              <w:bottom w:val="single" w:sz="4" w:space="0" w:color="000000"/>
              <w:right w:val="single" w:sz="4" w:space="0" w:color="000000"/>
            </w:tcBorders>
            <w:vAlign w:val="center"/>
          </w:tcPr>
          <w:p w14:paraId="18E63CA3" w14:textId="77777777" w:rsidR="00977C7C" w:rsidRPr="00977C7C" w:rsidRDefault="00977C7C" w:rsidP="00977C7C">
            <w:pPr>
              <w:keepNext/>
              <w:snapToGrid w:val="0"/>
              <w:spacing w:before="40" w:after="40"/>
              <w:jc w:val="center"/>
              <w:rPr>
                <w:rFonts w:cstheme="minorHAnsi"/>
                <w:b/>
              </w:rPr>
            </w:pPr>
            <w:r w:rsidRPr="00977C7C">
              <w:rPr>
                <w:rFonts w:cs="Tahoma"/>
                <w:b/>
              </w:rPr>
              <w:t xml:space="preserve">Parametry řešení </w:t>
            </w:r>
            <w:proofErr w:type="gramStart"/>
            <w:r w:rsidRPr="00977C7C">
              <w:rPr>
                <w:rFonts w:cs="Tahoma"/>
                <w:b/>
              </w:rPr>
              <w:t>požadavku - SLA</w:t>
            </w:r>
            <w:proofErr w:type="gramEnd"/>
          </w:p>
        </w:tc>
      </w:tr>
      <w:tr w:rsidR="00977C7C" w:rsidRPr="00977C7C" w14:paraId="35FECE52" w14:textId="77777777" w:rsidTr="0050531B">
        <w:trPr>
          <w:cantSplit/>
          <w:jc w:val="center"/>
        </w:trPr>
        <w:tc>
          <w:tcPr>
            <w:tcW w:w="1276" w:type="dxa"/>
            <w:tcBorders>
              <w:top w:val="single" w:sz="4" w:space="0" w:color="000000"/>
              <w:left w:val="single" w:sz="4" w:space="0" w:color="000000"/>
              <w:bottom w:val="single" w:sz="4" w:space="0" w:color="000000"/>
            </w:tcBorders>
            <w:vAlign w:val="center"/>
          </w:tcPr>
          <w:p w14:paraId="48C22DF3" w14:textId="77777777" w:rsidR="00977C7C" w:rsidRPr="00977C7C" w:rsidRDefault="00977C7C" w:rsidP="00977C7C">
            <w:pPr>
              <w:snapToGrid w:val="0"/>
              <w:spacing w:before="40" w:after="40"/>
              <w:rPr>
                <w:rFonts w:cstheme="minorHAnsi"/>
              </w:rPr>
            </w:pPr>
            <w:r w:rsidRPr="00977C7C">
              <w:rPr>
                <w:rFonts w:cstheme="minorHAnsi"/>
              </w:rPr>
              <w:t>Priorita 1</w:t>
            </w:r>
          </w:p>
          <w:p w14:paraId="5C69ACB3" w14:textId="77777777" w:rsidR="00977C7C" w:rsidRPr="00977C7C" w:rsidRDefault="00977C7C" w:rsidP="00977C7C">
            <w:pPr>
              <w:spacing w:before="40" w:after="40"/>
              <w:rPr>
                <w:rFonts w:cstheme="minorHAnsi"/>
              </w:rPr>
            </w:pPr>
            <w:r w:rsidRPr="00977C7C">
              <w:rPr>
                <w:rFonts w:cstheme="minorHAnsi"/>
              </w:rPr>
              <w:t xml:space="preserve">Kritická </w:t>
            </w:r>
          </w:p>
        </w:tc>
        <w:tc>
          <w:tcPr>
            <w:tcW w:w="5665" w:type="dxa"/>
            <w:tcBorders>
              <w:top w:val="single" w:sz="4" w:space="0" w:color="000000"/>
              <w:left w:val="single" w:sz="4" w:space="0" w:color="000000"/>
              <w:bottom w:val="single" w:sz="4" w:space="0" w:color="000000"/>
              <w:right w:val="single" w:sz="4" w:space="0" w:color="000000"/>
            </w:tcBorders>
          </w:tcPr>
          <w:p w14:paraId="5D133EAB" w14:textId="77777777" w:rsidR="00977C7C" w:rsidRPr="00977C7C" w:rsidRDefault="00977C7C" w:rsidP="00977C7C">
            <w:pPr>
              <w:spacing w:before="40" w:after="40"/>
              <w:rPr>
                <w:color w:val="000000"/>
              </w:rPr>
            </w:pPr>
            <w:r w:rsidRPr="00977C7C">
              <w:rPr>
                <w:rFonts w:cstheme="minorHAnsi"/>
              </w:rPr>
              <w:t xml:space="preserve">Některé nebo všechny části Systému selhaly a jsou zcela nefunkční nebo je jejich funkčnost omezena tak, že je kritickým způsobem ovlivněna činnost Systému. </w:t>
            </w:r>
          </w:p>
        </w:tc>
        <w:tc>
          <w:tcPr>
            <w:tcW w:w="2552" w:type="dxa"/>
            <w:tcBorders>
              <w:top w:val="single" w:sz="4" w:space="0" w:color="000000"/>
              <w:left w:val="single" w:sz="4" w:space="0" w:color="000000"/>
              <w:bottom w:val="single" w:sz="4" w:space="0" w:color="000000"/>
              <w:right w:val="single" w:sz="4" w:space="0" w:color="000000"/>
            </w:tcBorders>
          </w:tcPr>
          <w:p w14:paraId="465818B0"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30 minut</w:t>
            </w:r>
          </w:p>
          <w:p w14:paraId="3CB7E75D" w14:textId="77777777" w:rsidR="00977C7C" w:rsidRPr="00977C7C" w:rsidRDefault="002753B6" w:rsidP="00977C7C">
            <w:pPr>
              <w:keepNext/>
              <w:snapToGrid w:val="0"/>
              <w:spacing w:before="40" w:after="40"/>
              <w:rPr>
                <w:rFonts w:cstheme="minorHAnsi"/>
              </w:rPr>
            </w:pPr>
            <w:hyperlink w:anchor="ObnovaSluzby" w:tgtFrame="_blank" w:history="1">
              <w:r w:rsidR="00977C7C" w:rsidRPr="00977C7C">
                <w:rPr>
                  <w:rFonts w:cstheme="minorHAnsi"/>
                  <w:color w:val="0000FF"/>
                  <w:u w:val="single"/>
                </w:rPr>
                <w:t>Obnovení Služby</w:t>
              </w:r>
            </w:hyperlink>
            <w:r w:rsidR="00977C7C" w:rsidRPr="00977C7C">
              <w:rPr>
                <w:rFonts w:cs="Arial"/>
              </w:rPr>
              <w:t xml:space="preserve">: </w:t>
            </w:r>
            <w:r w:rsidR="00977C7C" w:rsidRPr="00977C7C">
              <w:rPr>
                <w:rFonts w:cstheme="minorHAnsi"/>
              </w:rPr>
              <w:t>4 hodiny</w:t>
            </w:r>
          </w:p>
          <w:p w14:paraId="7633A2F0" w14:textId="77777777" w:rsidR="00977C7C" w:rsidRPr="00977C7C" w:rsidRDefault="002753B6" w:rsidP="00977C7C">
            <w:pPr>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24x7</w:t>
            </w:r>
          </w:p>
        </w:tc>
      </w:tr>
      <w:tr w:rsidR="00977C7C" w:rsidRPr="00977C7C" w14:paraId="111EE4F2" w14:textId="77777777" w:rsidTr="0050531B">
        <w:trPr>
          <w:cantSplit/>
          <w:jc w:val="center"/>
        </w:trPr>
        <w:tc>
          <w:tcPr>
            <w:tcW w:w="1276" w:type="dxa"/>
            <w:tcBorders>
              <w:top w:val="single" w:sz="4" w:space="0" w:color="000000"/>
              <w:left w:val="single" w:sz="4" w:space="0" w:color="000000"/>
              <w:bottom w:val="single" w:sz="4" w:space="0" w:color="000000"/>
            </w:tcBorders>
            <w:vAlign w:val="center"/>
          </w:tcPr>
          <w:p w14:paraId="0B3DE075" w14:textId="77777777" w:rsidR="00977C7C" w:rsidRPr="00977C7C" w:rsidRDefault="00977C7C" w:rsidP="00977C7C">
            <w:pPr>
              <w:snapToGrid w:val="0"/>
              <w:spacing w:before="40" w:after="40"/>
              <w:rPr>
                <w:rFonts w:cstheme="minorHAnsi"/>
              </w:rPr>
            </w:pPr>
            <w:r w:rsidRPr="00977C7C">
              <w:rPr>
                <w:rFonts w:cstheme="minorHAnsi"/>
              </w:rPr>
              <w:t>Priorita 2</w:t>
            </w:r>
          </w:p>
          <w:p w14:paraId="5FD8929D" w14:textId="77777777" w:rsidR="00977C7C" w:rsidRPr="00977C7C" w:rsidRDefault="00977C7C" w:rsidP="00977C7C">
            <w:pPr>
              <w:spacing w:before="40" w:after="40"/>
              <w:rPr>
                <w:rFonts w:cstheme="minorHAnsi"/>
              </w:rPr>
            </w:pPr>
            <w:r w:rsidRPr="00977C7C">
              <w:rPr>
                <w:rFonts w:cstheme="minorHAnsi"/>
              </w:rPr>
              <w:t>Vysoká</w:t>
            </w:r>
          </w:p>
        </w:tc>
        <w:tc>
          <w:tcPr>
            <w:tcW w:w="5665" w:type="dxa"/>
            <w:tcBorders>
              <w:top w:val="single" w:sz="4" w:space="0" w:color="000000"/>
              <w:left w:val="single" w:sz="4" w:space="0" w:color="000000"/>
              <w:bottom w:val="single" w:sz="4" w:space="0" w:color="000000"/>
              <w:right w:val="single" w:sz="4" w:space="0" w:color="000000"/>
            </w:tcBorders>
          </w:tcPr>
          <w:p w14:paraId="127D6E06" w14:textId="77777777" w:rsidR="00977C7C" w:rsidRPr="00977C7C" w:rsidRDefault="00977C7C" w:rsidP="00977C7C">
            <w:pPr>
              <w:keepNext/>
              <w:snapToGrid w:val="0"/>
              <w:spacing w:before="40" w:after="40"/>
              <w:rPr>
                <w:rFonts w:cstheme="minorHAnsi"/>
              </w:rPr>
            </w:pPr>
            <w:r w:rsidRPr="00977C7C">
              <w:rPr>
                <w:rFonts w:cstheme="minorHAnsi"/>
              </w:rPr>
              <w:t>Činnost Systému je podstatně omezena, některé části selhaly a jsou zcela nefunkční nebo je jejich funkčnost omezena tak, že je zásadním způsobem ovlivněna činnost Systému, např. není dostupná jedna instance Systému.</w:t>
            </w:r>
          </w:p>
        </w:tc>
        <w:tc>
          <w:tcPr>
            <w:tcW w:w="2552" w:type="dxa"/>
            <w:tcBorders>
              <w:top w:val="single" w:sz="4" w:space="0" w:color="000000"/>
              <w:left w:val="single" w:sz="4" w:space="0" w:color="000000"/>
              <w:bottom w:val="single" w:sz="4" w:space="0" w:color="000000"/>
              <w:right w:val="single" w:sz="4" w:space="0" w:color="000000"/>
            </w:tcBorders>
          </w:tcPr>
          <w:p w14:paraId="70F29F9D"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30 minut</w:t>
            </w:r>
          </w:p>
          <w:p w14:paraId="26E23629"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8 hodin</w:t>
            </w:r>
          </w:p>
          <w:p w14:paraId="4F447A91"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24x7</w:t>
            </w:r>
          </w:p>
        </w:tc>
      </w:tr>
      <w:tr w:rsidR="00977C7C" w:rsidRPr="00977C7C" w14:paraId="085582B9" w14:textId="77777777" w:rsidTr="0050531B">
        <w:trPr>
          <w:cantSplit/>
          <w:jc w:val="center"/>
        </w:trPr>
        <w:tc>
          <w:tcPr>
            <w:tcW w:w="1276" w:type="dxa"/>
            <w:tcBorders>
              <w:top w:val="single" w:sz="4" w:space="0" w:color="000000"/>
              <w:left w:val="single" w:sz="4" w:space="0" w:color="000000"/>
              <w:bottom w:val="single" w:sz="4" w:space="0" w:color="000000"/>
            </w:tcBorders>
            <w:vAlign w:val="center"/>
          </w:tcPr>
          <w:p w14:paraId="6941CA57" w14:textId="77777777" w:rsidR="00977C7C" w:rsidRPr="00977C7C" w:rsidRDefault="00977C7C" w:rsidP="00977C7C">
            <w:pPr>
              <w:snapToGrid w:val="0"/>
              <w:spacing w:before="40" w:after="40"/>
              <w:rPr>
                <w:rFonts w:cstheme="minorHAnsi"/>
              </w:rPr>
            </w:pPr>
            <w:r w:rsidRPr="00977C7C">
              <w:rPr>
                <w:rFonts w:cstheme="minorHAnsi"/>
              </w:rPr>
              <w:lastRenderedPageBreak/>
              <w:t>Priorita 3</w:t>
            </w:r>
          </w:p>
          <w:p w14:paraId="1BFC4ED0" w14:textId="77777777" w:rsidR="00977C7C" w:rsidRPr="00977C7C" w:rsidRDefault="00977C7C" w:rsidP="00977C7C">
            <w:pPr>
              <w:spacing w:before="40" w:after="40"/>
              <w:rPr>
                <w:rFonts w:cstheme="minorHAnsi"/>
              </w:rPr>
            </w:pPr>
            <w:r w:rsidRPr="00977C7C">
              <w:rPr>
                <w:rFonts w:cstheme="minorHAnsi"/>
              </w:rPr>
              <w:t>Střední</w:t>
            </w:r>
          </w:p>
        </w:tc>
        <w:tc>
          <w:tcPr>
            <w:tcW w:w="5665" w:type="dxa"/>
            <w:tcBorders>
              <w:top w:val="single" w:sz="4" w:space="0" w:color="000000"/>
              <w:left w:val="single" w:sz="4" w:space="0" w:color="000000"/>
              <w:bottom w:val="single" w:sz="4" w:space="0" w:color="000000"/>
              <w:right w:val="single" w:sz="4" w:space="0" w:color="000000"/>
            </w:tcBorders>
          </w:tcPr>
          <w:p w14:paraId="396847EC" w14:textId="77777777" w:rsidR="00977C7C" w:rsidRPr="00977C7C" w:rsidRDefault="00977C7C" w:rsidP="00977C7C">
            <w:pPr>
              <w:keepNext/>
              <w:snapToGrid w:val="0"/>
              <w:spacing w:before="40" w:after="40"/>
              <w:rPr>
                <w:rFonts w:cstheme="minorHAnsi"/>
              </w:rPr>
            </w:pPr>
            <w:r w:rsidRPr="00977C7C">
              <w:rPr>
                <w:rFonts w:cstheme="minorHAnsi"/>
              </w:rPr>
              <w:t xml:space="preserve">Systém je funkční pouze částečně, Systém je ovlivněn selháním nebo omezením některé ze systémových funkcí podporujících důležité činnosti Systému. Některá ze Systémem poskytovaných služeb vykazuje funkční vady, pouze některé funkce pro jednotlivé agendové informační systémy nejsou plně funkční. </w:t>
            </w:r>
          </w:p>
        </w:tc>
        <w:tc>
          <w:tcPr>
            <w:tcW w:w="2552" w:type="dxa"/>
            <w:tcBorders>
              <w:top w:val="single" w:sz="4" w:space="0" w:color="000000"/>
              <w:left w:val="single" w:sz="4" w:space="0" w:color="000000"/>
              <w:bottom w:val="single" w:sz="4" w:space="0" w:color="000000"/>
              <w:right w:val="single" w:sz="4" w:space="0" w:color="000000"/>
            </w:tcBorders>
          </w:tcPr>
          <w:p w14:paraId="709BF1B6"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2994D02D"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24 hodin</w:t>
            </w:r>
          </w:p>
          <w:p w14:paraId="4D0307F8"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24x7</w:t>
            </w:r>
          </w:p>
        </w:tc>
      </w:tr>
      <w:tr w:rsidR="00977C7C" w:rsidRPr="00977C7C" w14:paraId="7B63FFAF" w14:textId="77777777" w:rsidTr="0050531B">
        <w:trPr>
          <w:cantSplit/>
          <w:jc w:val="center"/>
        </w:trPr>
        <w:tc>
          <w:tcPr>
            <w:tcW w:w="1276" w:type="dxa"/>
            <w:tcBorders>
              <w:top w:val="single" w:sz="4" w:space="0" w:color="000000"/>
              <w:left w:val="single" w:sz="4" w:space="0" w:color="000000"/>
              <w:bottom w:val="single" w:sz="4" w:space="0" w:color="000000"/>
            </w:tcBorders>
            <w:vAlign w:val="center"/>
          </w:tcPr>
          <w:p w14:paraId="5384AD93" w14:textId="77777777" w:rsidR="00977C7C" w:rsidRPr="00977C7C" w:rsidRDefault="00977C7C" w:rsidP="00977C7C">
            <w:pPr>
              <w:snapToGrid w:val="0"/>
              <w:spacing w:before="40" w:after="40"/>
              <w:rPr>
                <w:rFonts w:cstheme="minorHAnsi"/>
              </w:rPr>
            </w:pPr>
            <w:r w:rsidRPr="00977C7C">
              <w:rPr>
                <w:rFonts w:cstheme="minorHAnsi"/>
              </w:rPr>
              <w:t>Priorita 4</w:t>
            </w:r>
          </w:p>
          <w:p w14:paraId="2403CD5A" w14:textId="77777777" w:rsidR="00977C7C" w:rsidRPr="00977C7C" w:rsidRDefault="00977C7C" w:rsidP="00977C7C">
            <w:pPr>
              <w:spacing w:before="40" w:after="40"/>
              <w:rPr>
                <w:rFonts w:cstheme="minorHAnsi"/>
              </w:rPr>
            </w:pPr>
            <w:r w:rsidRPr="00977C7C">
              <w:rPr>
                <w:rFonts w:cstheme="minorHAnsi"/>
              </w:rPr>
              <w:t>Nízká</w:t>
            </w:r>
          </w:p>
        </w:tc>
        <w:tc>
          <w:tcPr>
            <w:tcW w:w="5665" w:type="dxa"/>
            <w:tcBorders>
              <w:top w:val="single" w:sz="4" w:space="0" w:color="000000"/>
              <w:left w:val="single" w:sz="4" w:space="0" w:color="000000"/>
              <w:bottom w:val="single" w:sz="4" w:space="0" w:color="000000"/>
              <w:right w:val="single" w:sz="4" w:space="0" w:color="000000"/>
            </w:tcBorders>
          </w:tcPr>
          <w:p w14:paraId="40E9AD38" w14:textId="77777777" w:rsidR="00977C7C" w:rsidRPr="00977C7C" w:rsidRDefault="00977C7C" w:rsidP="00977C7C">
            <w:pPr>
              <w:keepNext/>
              <w:snapToGrid w:val="0"/>
              <w:spacing w:before="40" w:after="40"/>
              <w:rPr>
                <w:rFonts w:cstheme="minorHAnsi"/>
              </w:rPr>
            </w:pPr>
            <w:r w:rsidRPr="00977C7C">
              <w:rPr>
                <w:rFonts w:cstheme="minorHAnsi"/>
              </w:rPr>
              <w:t xml:space="preserve">Systém je operativní, závada nemá vliv na činnost Systému. Vyskytují se </w:t>
            </w:r>
            <w:r w:rsidRPr="00977C7C">
              <w:rPr>
                <w:rFonts w:eastAsia="Times New Roman" w:cs="Times New Roman"/>
                <w:lang w:eastAsia="cs-CZ"/>
              </w:rPr>
              <w:t>nedostatky nepodstatné povahy, které způsobují například nekomfortní ovládání uživatelem ztěžující běžný provoz, resp. zvyšující pracnost činností v běžném provozu.</w:t>
            </w:r>
          </w:p>
          <w:p w14:paraId="5FA707AC" w14:textId="77777777" w:rsidR="00977C7C" w:rsidRPr="00977C7C" w:rsidRDefault="00977C7C" w:rsidP="00977C7C">
            <w:pPr>
              <w:keepNext/>
              <w:snapToGrid w:val="0"/>
              <w:spacing w:before="40" w:after="40"/>
              <w:rPr>
                <w:rFonts w:cstheme="minorHAnsi"/>
              </w:rPr>
            </w:pPr>
            <w:r w:rsidRPr="00977C7C">
              <w:rPr>
                <w:rFonts w:cstheme="minorHAnsi"/>
              </w:rPr>
              <w:t>Priorita požadavku zároveň zahrnuje situace, kdy některé funkce prokazatelně selhaly, ale nejsou v daný moment využívány nebo nemají žádný vliv na řádný chod Systému.</w:t>
            </w:r>
          </w:p>
        </w:tc>
        <w:tc>
          <w:tcPr>
            <w:tcW w:w="2552" w:type="dxa"/>
            <w:tcBorders>
              <w:top w:val="single" w:sz="4" w:space="0" w:color="000000"/>
              <w:left w:val="single" w:sz="4" w:space="0" w:color="000000"/>
              <w:bottom w:val="single" w:sz="4" w:space="0" w:color="000000"/>
              <w:right w:val="single" w:sz="4" w:space="0" w:color="000000"/>
            </w:tcBorders>
          </w:tcPr>
          <w:p w14:paraId="25DE3285"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5844D468"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5 dní</w:t>
            </w:r>
          </w:p>
          <w:p w14:paraId="63958D8B"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10x5</w:t>
            </w:r>
          </w:p>
        </w:tc>
      </w:tr>
      <w:tr w:rsidR="00977C7C" w:rsidRPr="00977C7C" w14:paraId="12FD2DD5" w14:textId="77777777" w:rsidTr="0050531B">
        <w:trPr>
          <w:cantSplit/>
          <w:jc w:val="center"/>
        </w:trPr>
        <w:tc>
          <w:tcPr>
            <w:tcW w:w="1276" w:type="dxa"/>
            <w:tcBorders>
              <w:top w:val="single" w:sz="4" w:space="0" w:color="000000"/>
              <w:left w:val="single" w:sz="4" w:space="0" w:color="000000"/>
              <w:bottom w:val="single" w:sz="4" w:space="0" w:color="000000"/>
            </w:tcBorders>
            <w:vAlign w:val="center"/>
          </w:tcPr>
          <w:p w14:paraId="4654D5E2" w14:textId="77777777" w:rsidR="00977C7C" w:rsidRPr="00977C7C" w:rsidRDefault="00977C7C" w:rsidP="00977C7C">
            <w:pPr>
              <w:snapToGrid w:val="0"/>
              <w:spacing w:before="40" w:after="40"/>
              <w:rPr>
                <w:rFonts w:cstheme="minorHAnsi"/>
              </w:rPr>
            </w:pPr>
            <w:r w:rsidRPr="00977C7C">
              <w:rPr>
                <w:rFonts w:cstheme="minorHAnsi"/>
              </w:rPr>
              <w:t>Priorita 5</w:t>
            </w:r>
          </w:p>
          <w:p w14:paraId="3F9E1BF0" w14:textId="77777777" w:rsidR="00977C7C" w:rsidRPr="00977C7C" w:rsidRDefault="00977C7C" w:rsidP="00977C7C">
            <w:pPr>
              <w:spacing w:before="40" w:after="40"/>
              <w:rPr>
                <w:rFonts w:cstheme="minorHAnsi"/>
              </w:rPr>
            </w:pPr>
            <w:r w:rsidRPr="00977C7C">
              <w:rPr>
                <w:rFonts w:cstheme="minorHAnsi"/>
              </w:rPr>
              <w:t>Ostatní</w:t>
            </w:r>
          </w:p>
        </w:tc>
        <w:tc>
          <w:tcPr>
            <w:tcW w:w="5665" w:type="dxa"/>
            <w:tcBorders>
              <w:top w:val="single" w:sz="4" w:space="0" w:color="000000"/>
              <w:left w:val="single" w:sz="4" w:space="0" w:color="000000"/>
              <w:bottom w:val="single" w:sz="4" w:space="0" w:color="000000"/>
              <w:right w:val="single" w:sz="4" w:space="0" w:color="000000"/>
            </w:tcBorders>
          </w:tcPr>
          <w:p w14:paraId="2FA2A20D" w14:textId="77777777" w:rsidR="00977C7C" w:rsidRPr="00977C7C" w:rsidRDefault="00977C7C" w:rsidP="00977C7C">
            <w:pPr>
              <w:keepNext/>
              <w:snapToGrid w:val="0"/>
              <w:spacing w:before="40" w:after="40"/>
              <w:rPr>
                <w:rFonts w:cstheme="minorHAnsi"/>
              </w:rPr>
            </w:pPr>
            <w:r w:rsidRPr="00977C7C">
              <w:rPr>
                <w:rFonts w:cstheme="minorHAnsi"/>
              </w:rPr>
              <w:t>Požadavkem je žádost o podání informace (dotaz, vysvětlení).</w:t>
            </w:r>
          </w:p>
          <w:p w14:paraId="0D2F9ABA" w14:textId="77777777" w:rsidR="00977C7C" w:rsidRPr="00977C7C" w:rsidRDefault="00977C7C" w:rsidP="00977C7C">
            <w:pPr>
              <w:keepNext/>
              <w:snapToGrid w:val="0"/>
              <w:spacing w:before="40" w:after="40"/>
              <w:rPr>
                <w:rFonts w:cstheme="minorHAnsi"/>
              </w:rPr>
            </w:pPr>
            <w:r w:rsidRPr="00977C7C">
              <w:rPr>
                <w:rFonts w:cstheme="minorHAnsi"/>
              </w:rPr>
              <w:t>Priorita požadavku zároveň zahrnuje situace, kdy některé funkce prokazatelně selhaly, ale nejsou v daný moment využívány nebo nemají žádný vliv na řádný chod Systému.</w:t>
            </w:r>
          </w:p>
        </w:tc>
        <w:tc>
          <w:tcPr>
            <w:tcW w:w="2552" w:type="dxa"/>
            <w:tcBorders>
              <w:top w:val="single" w:sz="4" w:space="0" w:color="000000"/>
              <w:left w:val="single" w:sz="4" w:space="0" w:color="000000"/>
              <w:bottom w:val="single" w:sz="4" w:space="0" w:color="000000"/>
              <w:right w:val="single" w:sz="4" w:space="0" w:color="000000"/>
            </w:tcBorders>
          </w:tcPr>
          <w:p w14:paraId="764F886A"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64314936"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20 dnů</w:t>
            </w:r>
          </w:p>
          <w:p w14:paraId="51D27C73"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10x5</w:t>
            </w:r>
          </w:p>
        </w:tc>
      </w:tr>
    </w:tbl>
    <w:p w14:paraId="15D406FE" w14:textId="77777777" w:rsidR="00977C7C" w:rsidRPr="00977C7C" w:rsidRDefault="00977C7C" w:rsidP="00977C7C">
      <w:pPr>
        <w:spacing w:after="0"/>
        <w:ind w:left="1080"/>
        <w:contextualSpacing/>
        <w:jc w:val="both"/>
        <w:rPr>
          <w:rFonts w:eastAsia="Times New Roman" w:cstheme="minorHAnsi"/>
          <w:lang w:eastAsia="cs-CZ"/>
        </w:rPr>
      </w:pPr>
    </w:p>
    <w:p w14:paraId="021D041C" w14:textId="77777777" w:rsidR="00977C7C" w:rsidRPr="00977C7C" w:rsidRDefault="00977C7C" w:rsidP="00977C7C">
      <w:pPr>
        <w:rPr>
          <w:rFonts w:eastAsia="Times New Roman" w:cstheme="minorHAnsi"/>
          <w:lang w:eastAsia="cs-CZ"/>
        </w:rPr>
      </w:pPr>
    </w:p>
    <w:p w14:paraId="2E3364BD" w14:textId="77777777" w:rsidR="00977C7C" w:rsidRPr="00977C7C" w:rsidRDefault="00977C7C" w:rsidP="00977C7C">
      <w:pPr>
        <w:jc w:val="both"/>
        <w:rPr>
          <w:rFonts w:eastAsia="Times New Roman" w:cstheme="minorHAnsi"/>
          <w:lang w:eastAsia="cs-CZ"/>
        </w:rPr>
      </w:pPr>
      <w:r w:rsidRPr="00977C7C">
        <w:rPr>
          <w:rFonts w:eastAsia="Times New Roman" w:cstheme="minorHAnsi"/>
          <w:lang w:eastAsia="cs-CZ"/>
        </w:rPr>
        <w:t>Marným uplynutím lhůty pro splnění odezvy dochází k přijetí incidentu/požadavku na straně Poskytovatele.</w:t>
      </w:r>
    </w:p>
    <w:p w14:paraId="04AC73D8" w14:textId="77777777" w:rsidR="00977C7C" w:rsidRPr="00977C7C" w:rsidRDefault="00977C7C" w:rsidP="00977C7C">
      <w:pPr>
        <w:numPr>
          <w:ilvl w:val="2"/>
          <w:numId w:val="8"/>
        </w:numPr>
        <w:spacing w:after="0"/>
        <w:contextualSpacing/>
        <w:jc w:val="both"/>
        <w:rPr>
          <w:rFonts w:eastAsia="Times New Roman" w:cstheme="minorHAnsi"/>
          <w:lang w:eastAsia="cs-CZ"/>
        </w:rPr>
      </w:pPr>
      <w:r w:rsidRPr="00977C7C">
        <w:rPr>
          <w:rFonts w:eastAsia="Times New Roman" w:cstheme="minorHAnsi"/>
          <w:lang w:eastAsia="cs-CZ"/>
        </w:rPr>
        <w:t>Pro testovací prostředí</w:t>
      </w:r>
    </w:p>
    <w:p w14:paraId="66E4CD07" w14:textId="77777777" w:rsidR="00977C7C" w:rsidRPr="00977C7C" w:rsidRDefault="00977C7C" w:rsidP="00977C7C">
      <w:pPr>
        <w:spacing w:after="0"/>
        <w:jc w:val="both"/>
        <w:rPr>
          <w:rFonts w:eastAsia="Times New Roman" w:cstheme="minorHAnsi"/>
          <w:lang w:eastAsia="cs-CZ"/>
        </w:rPr>
      </w:pPr>
    </w:p>
    <w:tbl>
      <w:tblPr>
        <w:tblW w:w="0" w:type="auto"/>
        <w:jc w:val="center"/>
        <w:tblLayout w:type="fixed"/>
        <w:tblCellMar>
          <w:left w:w="70" w:type="dxa"/>
          <w:right w:w="70" w:type="dxa"/>
        </w:tblCellMar>
        <w:tblLook w:val="0000" w:firstRow="0" w:lastRow="0" w:firstColumn="0" w:lastColumn="0" w:noHBand="0" w:noVBand="0"/>
      </w:tblPr>
      <w:tblGrid>
        <w:gridCol w:w="1185"/>
        <w:gridCol w:w="5756"/>
        <w:gridCol w:w="2552"/>
      </w:tblGrid>
      <w:tr w:rsidR="00977C7C" w:rsidRPr="00977C7C" w14:paraId="5DD2C656" w14:textId="77777777" w:rsidTr="0050531B">
        <w:trPr>
          <w:cantSplit/>
          <w:tblHeader/>
          <w:jc w:val="center"/>
        </w:trPr>
        <w:tc>
          <w:tcPr>
            <w:tcW w:w="1185" w:type="dxa"/>
            <w:tcBorders>
              <w:top w:val="single" w:sz="4" w:space="0" w:color="000000"/>
              <w:left w:val="single" w:sz="4" w:space="0" w:color="000000"/>
              <w:bottom w:val="single" w:sz="4" w:space="0" w:color="000000"/>
            </w:tcBorders>
            <w:vAlign w:val="center"/>
          </w:tcPr>
          <w:p w14:paraId="729A8225" w14:textId="77777777" w:rsidR="00977C7C" w:rsidRPr="00977C7C" w:rsidRDefault="00977C7C" w:rsidP="00977C7C">
            <w:pPr>
              <w:keepNext/>
              <w:snapToGrid w:val="0"/>
              <w:spacing w:before="40" w:after="40"/>
              <w:rPr>
                <w:rFonts w:cstheme="minorHAnsi"/>
                <w:b/>
              </w:rPr>
            </w:pPr>
            <w:r w:rsidRPr="00977C7C">
              <w:rPr>
                <w:rFonts w:cstheme="minorHAnsi"/>
                <w:b/>
              </w:rPr>
              <w:t xml:space="preserve">Priorita </w:t>
            </w:r>
          </w:p>
        </w:tc>
        <w:tc>
          <w:tcPr>
            <w:tcW w:w="5756" w:type="dxa"/>
            <w:tcBorders>
              <w:top w:val="single" w:sz="4" w:space="0" w:color="000000"/>
              <w:left w:val="single" w:sz="4" w:space="0" w:color="000000"/>
              <w:bottom w:val="single" w:sz="4" w:space="0" w:color="000000"/>
              <w:right w:val="single" w:sz="4" w:space="0" w:color="000000"/>
            </w:tcBorders>
            <w:vAlign w:val="center"/>
          </w:tcPr>
          <w:p w14:paraId="2C7FC845" w14:textId="77777777" w:rsidR="00977C7C" w:rsidRPr="00977C7C" w:rsidRDefault="00977C7C" w:rsidP="00977C7C">
            <w:pPr>
              <w:keepNext/>
              <w:snapToGrid w:val="0"/>
              <w:spacing w:before="40" w:after="40"/>
              <w:rPr>
                <w:rFonts w:cstheme="minorHAnsi"/>
                <w:b/>
              </w:rPr>
            </w:pPr>
            <w:r w:rsidRPr="00977C7C">
              <w:rPr>
                <w:rFonts w:cstheme="minorHAnsi"/>
                <w:b/>
              </w:rPr>
              <w:t>Definice priority požadavku nebo incidentu</w:t>
            </w:r>
          </w:p>
        </w:tc>
        <w:tc>
          <w:tcPr>
            <w:tcW w:w="2552" w:type="dxa"/>
            <w:tcBorders>
              <w:top w:val="single" w:sz="4" w:space="0" w:color="000000"/>
              <w:left w:val="single" w:sz="4" w:space="0" w:color="000000"/>
              <w:bottom w:val="single" w:sz="4" w:space="0" w:color="000000"/>
              <w:right w:val="single" w:sz="4" w:space="0" w:color="000000"/>
            </w:tcBorders>
            <w:vAlign w:val="center"/>
          </w:tcPr>
          <w:p w14:paraId="3D32B83D" w14:textId="77777777" w:rsidR="00977C7C" w:rsidRPr="00977C7C" w:rsidRDefault="00977C7C" w:rsidP="00977C7C">
            <w:pPr>
              <w:keepNext/>
              <w:snapToGrid w:val="0"/>
              <w:spacing w:before="40" w:after="40"/>
              <w:jc w:val="center"/>
              <w:rPr>
                <w:rFonts w:cstheme="minorHAnsi"/>
                <w:b/>
              </w:rPr>
            </w:pPr>
            <w:r w:rsidRPr="00977C7C">
              <w:rPr>
                <w:rFonts w:cs="Tahoma"/>
                <w:b/>
              </w:rPr>
              <w:t xml:space="preserve">Parametry řešení </w:t>
            </w:r>
            <w:proofErr w:type="gramStart"/>
            <w:r w:rsidRPr="00977C7C">
              <w:rPr>
                <w:rFonts w:cs="Tahoma"/>
                <w:b/>
              </w:rPr>
              <w:t>požadavku - SLA</w:t>
            </w:r>
            <w:proofErr w:type="gramEnd"/>
          </w:p>
        </w:tc>
      </w:tr>
      <w:tr w:rsidR="00977C7C" w:rsidRPr="00977C7C" w14:paraId="54798E7A" w14:textId="77777777" w:rsidTr="0050531B">
        <w:trPr>
          <w:cantSplit/>
          <w:jc w:val="center"/>
        </w:trPr>
        <w:tc>
          <w:tcPr>
            <w:tcW w:w="1185" w:type="dxa"/>
            <w:tcBorders>
              <w:top w:val="single" w:sz="4" w:space="0" w:color="000000"/>
              <w:left w:val="single" w:sz="4" w:space="0" w:color="000000"/>
              <w:bottom w:val="single" w:sz="4" w:space="0" w:color="000000"/>
            </w:tcBorders>
            <w:vAlign w:val="center"/>
          </w:tcPr>
          <w:p w14:paraId="7A0FCAB3" w14:textId="77777777" w:rsidR="00977C7C" w:rsidRPr="00977C7C" w:rsidRDefault="00977C7C" w:rsidP="00977C7C">
            <w:pPr>
              <w:snapToGrid w:val="0"/>
              <w:spacing w:before="40" w:after="40"/>
              <w:rPr>
                <w:rFonts w:cstheme="minorHAnsi"/>
              </w:rPr>
            </w:pPr>
            <w:r w:rsidRPr="00977C7C">
              <w:rPr>
                <w:rFonts w:cstheme="minorHAnsi"/>
              </w:rPr>
              <w:t>Priorita 3</w:t>
            </w:r>
          </w:p>
          <w:p w14:paraId="4AE01FBA" w14:textId="77777777" w:rsidR="00977C7C" w:rsidRPr="00977C7C" w:rsidRDefault="00977C7C" w:rsidP="00977C7C">
            <w:pPr>
              <w:spacing w:before="40" w:after="40"/>
              <w:rPr>
                <w:rFonts w:cstheme="minorHAnsi"/>
              </w:rPr>
            </w:pPr>
            <w:r w:rsidRPr="00977C7C">
              <w:rPr>
                <w:rFonts w:cstheme="minorHAnsi"/>
              </w:rPr>
              <w:t>Střední</w:t>
            </w:r>
          </w:p>
        </w:tc>
        <w:tc>
          <w:tcPr>
            <w:tcW w:w="5756" w:type="dxa"/>
            <w:tcBorders>
              <w:top w:val="single" w:sz="4" w:space="0" w:color="000000"/>
              <w:left w:val="single" w:sz="4" w:space="0" w:color="000000"/>
              <w:bottom w:val="single" w:sz="4" w:space="0" w:color="000000"/>
              <w:right w:val="single" w:sz="4" w:space="0" w:color="000000"/>
            </w:tcBorders>
          </w:tcPr>
          <w:p w14:paraId="132DEF3A" w14:textId="77777777" w:rsidR="00977C7C" w:rsidRPr="00977C7C" w:rsidRDefault="00977C7C" w:rsidP="00977C7C">
            <w:pPr>
              <w:spacing w:before="40" w:after="40"/>
              <w:rPr>
                <w:color w:val="000000"/>
              </w:rPr>
            </w:pPr>
            <w:r w:rsidRPr="00977C7C">
              <w:rPr>
                <w:rFonts w:cstheme="minorHAnsi"/>
              </w:rPr>
              <w:t>Některé nebo všechny části testovacího prostředí Systému selhaly a jsou zcela nefunkční nebo je jejich funkčnost omezena tak, že je kritickým způsobem ovlivněna činnost testovacího prostředí Systému.</w:t>
            </w:r>
          </w:p>
        </w:tc>
        <w:tc>
          <w:tcPr>
            <w:tcW w:w="2552" w:type="dxa"/>
            <w:tcBorders>
              <w:top w:val="single" w:sz="4" w:space="0" w:color="000000"/>
              <w:left w:val="single" w:sz="4" w:space="0" w:color="000000"/>
              <w:bottom w:val="single" w:sz="4" w:space="0" w:color="000000"/>
              <w:right w:val="single" w:sz="4" w:space="0" w:color="000000"/>
            </w:tcBorders>
          </w:tcPr>
          <w:p w14:paraId="643F3093"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6737738E"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24 hodin</w:t>
            </w:r>
          </w:p>
          <w:p w14:paraId="55590DF7"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24x7</w:t>
            </w:r>
          </w:p>
        </w:tc>
      </w:tr>
      <w:tr w:rsidR="00977C7C" w:rsidRPr="00977C7C" w14:paraId="2460430E" w14:textId="77777777" w:rsidTr="0050531B">
        <w:trPr>
          <w:cantSplit/>
          <w:jc w:val="center"/>
        </w:trPr>
        <w:tc>
          <w:tcPr>
            <w:tcW w:w="1185" w:type="dxa"/>
            <w:tcBorders>
              <w:top w:val="single" w:sz="4" w:space="0" w:color="000000"/>
              <w:left w:val="single" w:sz="4" w:space="0" w:color="000000"/>
              <w:bottom w:val="single" w:sz="4" w:space="0" w:color="000000"/>
            </w:tcBorders>
            <w:vAlign w:val="center"/>
          </w:tcPr>
          <w:p w14:paraId="565BBEAD" w14:textId="77777777" w:rsidR="00977C7C" w:rsidRPr="00977C7C" w:rsidRDefault="00977C7C" w:rsidP="00977C7C">
            <w:pPr>
              <w:snapToGrid w:val="0"/>
              <w:spacing w:before="40" w:after="40"/>
              <w:rPr>
                <w:rFonts w:cstheme="minorHAnsi"/>
              </w:rPr>
            </w:pPr>
            <w:r w:rsidRPr="00977C7C">
              <w:rPr>
                <w:rFonts w:cstheme="minorHAnsi"/>
              </w:rPr>
              <w:t>Priorita 4</w:t>
            </w:r>
          </w:p>
          <w:p w14:paraId="18AEE351" w14:textId="77777777" w:rsidR="00977C7C" w:rsidRPr="00977C7C" w:rsidRDefault="00977C7C" w:rsidP="00977C7C">
            <w:pPr>
              <w:spacing w:before="40" w:after="40"/>
              <w:rPr>
                <w:rFonts w:cstheme="minorHAnsi"/>
              </w:rPr>
            </w:pPr>
            <w:r w:rsidRPr="00977C7C">
              <w:rPr>
                <w:rFonts w:cstheme="minorHAnsi"/>
              </w:rPr>
              <w:t>Nízká</w:t>
            </w:r>
          </w:p>
        </w:tc>
        <w:tc>
          <w:tcPr>
            <w:tcW w:w="5756" w:type="dxa"/>
            <w:tcBorders>
              <w:top w:val="single" w:sz="4" w:space="0" w:color="000000"/>
              <w:left w:val="single" w:sz="4" w:space="0" w:color="000000"/>
              <w:bottom w:val="single" w:sz="4" w:space="0" w:color="000000"/>
              <w:right w:val="single" w:sz="4" w:space="0" w:color="000000"/>
            </w:tcBorders>
          </w:tcPr>
          <w:p w14:paraId="0853668F" w14:textId="77777777" w:rsidR="00977C7C" w:rsidRPr="00977C7C" w:rsidRDefault="00977C7C" w:rsidP="00977C7C">
            <w:pPr>
              <w:keepNext/>
              <w:snapToGrid w:val="0"/>
              <w:spacing w:before="40" w:after="40"/>
              <w:rPr>
                <w:rFonts w:cstheme="minorHAnsi"/>
              </w:rPr>
            </w:pPr>
            <w:r w:rsidRPr="00977C7C">
              <w:rPr>
                <w:rFonts w:cstheme="minorHAnsi"/>
              </w:rPr>
              <w:t>Testovací prostředí Systému je funkční pouze částečně, f</w:t>
            </w:r>
            <w:r w:rsidRPr="00977C7C">
              <w:rPr>
                <w:rFonts w:eastAsia="Times New Roman" w:cs="Times New Roman"/>
                <w:lang w:eastAsia="cs-CZ"/>
              </w:rPr>
              <w:t>unkce jsou dostupné s náhodným omezením (omezení rozsahu funkce se projeví občas).</w:t>
            </w:r>
            <w:r w:rsidRPr="00977C7C">
              <w:rPr>
                <w:rFonts w:cstheme="minorHAnsi"/>
              </w:rPr>
              <w:t xml:space="preserve"> Vyskytují se </w:t>
            </w:r>
            <w:r w:rsidRPr="00977C7C">
              <w:rPr>
                <w:rFonts w:eastAsia="Times New Roman" w:cs="Times New Roman"/>
                <w:lang w:eastAsia="cs-CZ"/>
              </w:rPr>
              <w:t>nedostatky nepodstatné povahy, které způsobují například nekomfortní ovládání uživatelem ztěžující běžný provoz, resp. zvyšující pracnost činností v běžném provozu.</w:t>
            </w:r>
          </w:p>
          <w:p w14:paraId="02921E0C" w14:textId="77777777" w:rsidR="00977C7C" w:rsidRPr="00977C7C" w:rsidRDefault="00977C7C" w:rsidP="00977C7C">
            <w:pPr>
              <w:keepNext/>
              <w:snapToGrid w:val="0"/>
              <w:spacing w:before="40" w:after="40"/>
              <w:rPr>
                <w:rFonts w:cstheme="minorHAnsi"/>
              </w:rPr>
            </w:pPr>
            <w:r w:rsidRPr="00977C7C">
              <w:rPr>
                <w:rFonts w:cstheme="minorHAnsi"/>
              </w:rPr>
              <w:t>Priorita požadavku zároveň zahrnuje funkce, které sice prokazatelně zcela selhaly, ale nejsou v daný moment využívány a nemají žádný vliv na řádný chod testovací prostředí Systému.</w:t>
            </w:r>
          </w:p>
        </w:tc>
        <w:tc>
          <w:tcPr>
            <w:tcW w:w="2552" w:type="dxa"/>
            <w:tcBorders>
              <w:top w:val="single" w:sz="4" w:space="0" w:color="000000"/>
              <w:left w:val="single" w:sz="4" w:space="0" w:color="000000"/>
              <w:bottom w:val="single" w:sz="4" w:space="0" w:color="000000"/>
              <w:right w:val="single" w:sz="4" w:space="0" w:color="000000"/>
            </w:tcBorders>
          </w:tcPr>
          <w:p w14:paraId="3A975846"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5B224BD3"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5 dní</w:t>
            </w:r>
          </w:p>
          <w:p w14:paraId="4DC3B8B1"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10x5</w:t>
            </w:r>
          </w:p>
          <w:p w14:paraId="68912C60" w14:textId="77777777" w:rsidR="00977C7C" w:rsidRPr="00977C7C" w:rsidRDefault="00977C7C" w:rsidP="00977C7C">
            <w:pPr>
              <w:keepNext/>
              <w:snapToGrid w:val="0"/>
              <w:spacing w:before="40" w:after="40"/>
              <w:rPr>
                <w:rFonts w:cstheme="minorHAnsi"/>
              </w:rPr>
            </w:pPr>
          </w:p>
        </w:tc>
      </w:tr>
      <w:tr w:rsidR="00977C7C" w:rsidRPr="00977C7C" w14:paraId="1F5FE7A4" w14:textId="77777777" w:rsidTr="0050531B">
        <w:trPr>
          <w:cantSplit/>
          <w:jc w:val="center"/>
        </w:trPr>
        <w:tc>
          <w:tcPr>
            <w:tcW w:w="1185" w:type="dxa"/>
            <w:tcBorders>
              <w:top w:val="single" w:sz="4" w:space="0" w:color="000000"/>
              <w:left w:val="single" w:sz="4" w:space="0" w:color="000000"/>
              <w:bottom w:val="single" w:sz="4" w:space="0" w:color="000000"/>
            </w:tcBorders>
            <w:vAlign w:val="center"/>
          </w:tcPr>
          <w:p w14:paraId="1BF9444F" w14:textId="77777777" w:rsidR="00977C7C" w:rsidRPr="00977C7C" w:rsidRDefault="00977C7C" w:rsidP="00977C7C">
            <w:pPr>
              <w:snapToGrid w:val="0"/>
              <w:spacing w:before="40" w:after="40"/>
              <w:rPr>
                <w:rFonts w:cstheme="minorHAnsi"/>
              </w:rPr>
            </w:pPr>
            <w:r w:rsidRPr="00977C7C">
              <w:rPr>
                <w:rFonts w:cstheme="minorHAnsi"/>
              </w:rPr>
              <w:lastRenderedPageBreak/>
              <w:t>Priorita 5</w:t>
            </w:r>
          </w:p>
          <w:p w14:paraId="44BE4478" w14:textId="77777777" w:rsidR="00977C7C" w:rsidRPr="00977C7C" w:rsidRDefault="00977C7C" w:rsidP="00977C7C">
            <w:pPr>
              <w:spacing w:before="40" w:after="40"/>
              <w:rPr>
                <w:rFonts w:cstheme="minorHAnsi"/>
              </w:rPr>
            </w:pPr>
            <w:r w:rsidRPr="00977C7C">
              <w:rPr>
                <w:rFonts w:cstheme="minorHAnsi"/>
              </w:rPr>
              <w:t>Ostatní</w:t>
            </w:r>
          </w:p>
        </w:tc>
        <w:tc>
          <w:tcPr>
            <w:tcW w:w="5756" w:type="dxa"/>
            <w:tcBorders>
              <w:top w:val="single" w:sz="4" w:space="0" w:color="000000"/>
              <w:left w:val="single" w:sz="4" w:space="0" w:color="000000"/>
              <w:bottom w:val="single" w:sz="4" w:space="0" w:color="000000"/>
              <w:right w:val="single" w:sz="4" w:space="0" w:color="000000"/>
            </w:tcBorders>
          </w:tcPr>
          <w:p w14:paraId="52558B28" w14:textId="77777777" w:rsidR="00977C7C" w:rsidRPr="00977C7C" w:rsidRDefault="00977C7C" w:rsidP="00977C7C">
            <w:pPr>
              <w:keepNext/>
              <w:snapToGrid w:val="0"/>
              <w:spacing w:before="40" w:after="40"/>
              <w:rPr>
                <w:rFonts w:cstheme="minorHAnsi"/>
              </w:rPr>
            </w:pPr>
            <w:r w:rsidRPr="00977C7C">
              <w:rPr>
                <w:rFonts w:cstheme="minorHAnsi"/>
              </w:rPr>
              <w:t>Požadavkem je žádost o podání informace (dotaz, vysvětlení).</w:t>
            </w:r>
          </w:p>
          <w:p w14:paraId="36C85606" w14:textId="77777777" w:rsidR="00977C7C" w:rsidRPr="00977C7C" w:rsidRDefault="00977C7C" w:rsidP="00977C7C">
            <w:pPr>
              <w:keepNext/>
              <w:snapToGrid w:val="0"/>
              <w:spacing w:before="40" w:after="40"/>
              <w:rPr>
                <w:rFonts w:cstheme="minorHAnsi"/>
              </w:rPr>
            </w:pPr>
            <w:r w:rsidRPr="00977C7C">
              <w:rPr>
                <w:rFonts w:cstheme="minorHAnsi"/>
              </w:rPr>
              <w:t>Priorita požadavku zároveň zahrnuje situace, kdy některé funkce prokazatelně selhaly, ale nejsou v daný moment využívány nebo nemají žádný vliv na řádný chod testovacího prostředí Systému</w:t>
            </w:r>
          </w:p>
        </w:tc>
        <w:tc>
          <w:tcPr>
            <w:tcW w:w="2552" w:type="dxa"/>
            <w:tcBorders>
              <w:top w:val="single" w:sz="4" w:space="0" w:color="000000"/>
              <w:left w:val="single" w:sz="4" w:space="0" w:color="000000"/>
              <w:bottom w:val="single" w:sz="4" w:space="0" w:color="000000"/>
              <w:right w:val="single" w:sz="4" w:space="0" w:color="000000"/>
            </w:tcBorders>
          </w:tcPr>
          <w:p w14:paraId="3E98EB83" w14:textId="77777777" w:rsidR="00977C7C" w:rsidRPr="00977C7C" w:rsidRDefault="002753B6" w:rsidP="00977C7C">
            <w:pPr>
              <w:keepNext/>
              <w:snapToGrid w:val="0"/>
              <w:spacing w:before="40" w:after="40"/>
              <w:rPr>
                <w:rFonts w:cstheme="minorHAnsi"/>
              </w:rPr>
            </w:pPr>
            <w:hyperlink w:anchor="Odezva" w:history="1">
              <w:r w:rsidR="00977C7C" w:rsidRPr="00977C7C">
                <w:rPr>
                  <w:rFonts w:cstheme="minorHAnsi"/>
                  <w:color w:val="0000FF"/>
                  <w:u w:val="single"/>
                </w:rPr>
                <w:t>Odezva</w:t>
              </w:r>
            </w:hyperlink>
            <w:r w:rsidR="00977C7C" w:rsidRPr="00977C7C">
              <w:rPr>
                <w:rFonts w:cstheme="minorHAnsi"/>
              </w:rPr>
              <w:t>: 60 minut</w:t>
            </w:r>
          </w:p>
          <w:p w14:paraId="0B8FD76F" w14:textId="77777777" w:rsidR="00977C7C" w:rsidRPr="00977C7C" w:rsidRDefault="002753B6" w:rsidP="00977C7C">
            <w:pPr>
              <w:keepNext/>
              <w:snapToGrid w:val="0"/>
              <w:spacing w:before="40" w:after="40"/>
              <w:rPr>
                <w:rFonts w:cstheme="minorHAnsi"/>
              </w:rPr>
            </w:pPr>
            <w:hyperlink w:anchor="ObnovaSluzby" w:history="1">
              <w:r w:rsidR="00977C7C" w:rsidRPr="00977C7C">
                <w:rPr>
                  <w:rFonts w:cstheme="minorHAnsi"/>
                  <w:color w:val="0000FF"/>
                  <w:u w:val="single"/>
                </w:rPr>
                <w:t>Obnovení Služby</w:t>
              </w:r>
            </w:hyperlink>
            <w:r w:rsidR="00977C7C" w:rsidRPr="00977C7C">
              <w:rPr>
                <w:rFonts w:cstheme="minorHAnsi"/>
              </w:rPr>
              <w:t>:  20 dnů</w:t>
            </w:r>
          </w:p>
          <w:p w14:paraId="284884CF" w14:textId="77777777" w:rsidR="00977C7C" w:rsidRPr="00977C7C" w:rsidRDefault="002753B6" w:rsidP="00977C7C">
            <w:pPr>
              <w:keepNext/>
              <w:snapToGrid w:val="0"/>
              <w:spacing w:before="40" w:after="40"/>
              <w:rPr>
                <w:rFonts w:cstheme="minorHAnsi"/>
              </w:rPr>
            </w:pPr>
            <w:hyperlink w:anchor="Kalendar" w:history="1">
              <w:r w:rsidR="00977C7C" w:rsidRPr="00977C7C">
                <w:rPr>
                  <w:rFonts w:cstheme="minorHAnsi"/>
                  <w:color w:val="0000FF"/>
                  <w:u w:val="single"/>
                </w:rPr>
                <w:t>Kalendář</w:t>
              </w:r>
            </w:hyperlink>
            <w:r w:rsidR="00977C7C" w:rsidRPr="00977C7C">
              <w:rPr>
                <w:rFonts w:cstheme="minorHAnsi"/>
              </w:rPr>
              <w:t>: 10x5</w:t>
            </w:r>
          </w:p>
          <w:p w14:paraId="011BB79E" w14:textId="77777777" w:rsidR="00977C7C" w:rsidRPr="00977C7C" w:rsidRDefault="00977C7C" w:rsidP="00977C7C">
            <w:pPr>
              <w:keepNext/>
              <w:snapToGrid w:val="0"/>
              <w:spacing w:before="40" w:after="40"/>
              <w:rPr>
                <w:rFonts w:cstheme="minorHAnsi"/>
              </w:rPr>
            </w:pPr>
          </w:p>
        </w:tc>
      </w:tr>
    </w:tbl>
    <w:p w14:paraId="3D463DBF" w14:textId="77777777" w:rsidR="00977C7C" w:rsidRPr="00977C7C" w:rsidRDefault="00977C7C" w:rsidP="00977C7C">
      <w:pPr>
        <w:keepNext/>
        <w:spacing w:before="240" w:after="0"/>
        <w:rPr>
          <w:rFonts w:eastAsia="Times New Roman" w:cstheme="minorHAnsi"/>
          <w:lang w:eastAsia="cs-CZ"/>
        </w:rPr>
      </w:pPr>
    </w:p>
    <w:p w14:paraId="4ABB8C16" w14:textId="77777777" w:rsidR="00977C7C" w:rsidRPr="00977C7C" w:rsidRDefault="00977C7C" w:rsidP="00977C7C">
      <w:pPr>
        <w:jc w:val="both"/>
        <w:rPr>
          <w:rFonts w:eastAsia="Times New Roman" w:cstheme="minorHAnsi"/>
          <w:lang w:eastAsia="cs-CZ"/>
        </w:rPr>
      </w:pPr>
      <w:r w:rsidRPr="00977C7C">
        <w:rPr>
          <w:rFonts w:eastAsia="Times New Roman" w:cstheme="minorHAnsi"/>
          <w:lang w:eastAsia="cs-CZ"/>
        </w:rPr>
        <w:t>Marným uplynutím lhůty pro splnění odezvy dochází k přijetí incidentu/požadavku na straně Poskytovatele.</w:t>
      </w:r>
    </w:p>
    <w:p w14:paraId="17F9F2EC" w14:textId="77777777" w:rsidR="00977C7C" w:rsidRPr="00977C7C" w:rsidRDefault="00977C7C" w:rsidP="00977C7C">
      <w:pPr>
        <w:jc w:val="both"/>
        <w:rPr>
          <w:rFonts w:eastAsia="Times New Roman" w:cstheme="minorHAnsi"/>
          <w:lang w:eastAsia="cs-CZ"/>
        </w:rPr>
      </w:pPr>
      <w:r w:rsidRPr="00977C7C">
        <w:rPr>
          <w:rFonts w:eastAsia="Times New Roman" w:cstheme="minorHAnsi"/>
          <w:u w:val="single"/>
          <w:lang w:eastAsia="cs-CZ"/>
        </w:rPr>
        <w:t>Stanovení priorit incidentů a požadavků a jejich SLA</w:t>
      </w:r>
      <w:r w:rsidRPr="00977C7C">
        <w:rPr>
          <w:rFonts w:eastAsia="Times New Roman" w:cstheme="minorHAnsi"/>
          <w:lang w:eastAsia="cs-CZ"/>
        </w:rPr>
        <w:t xml:space="preserve"> pro testovací prostředí se nepoužije pro komponenty provozované třetí osobou na platformě MS Azure.</w:t>
      </w:r>
    </w:p>
    <w:p w14:paraId="6AE913C9" w14:textId="77777777" w:rsidR="00977C7C" w:rsidRPr="00977C7C" w:rsidRDefault="00977C7C" w:rsidP="00977C7C">
      <w:pPr>
        <w:keepNext/>
        <w:spacing w:before="240" w:after="0"/>
        <w:rPr>
          <w:rFonts w:eastAsia="Times New Roman" w:cstheme="minorHAnsi"/>
          <w:lang w:eastAsia="cs-CZ"/>
        </w:rPr>
      </w:pPr>
    </w:p>
    <w:p w14:paraId="0AA8EDE0" w14:textId="77777777" w:rsidR="00977C7C" w:rsidRPr="00977C7C" w:rsidRDefault="00977C7C" w:rsidP="00977C7C">
      <w:pPr>
        <w:rPr>
          <w:rFonts w:eastAsia="Times New Roman" w:cstheme="minorHAnsi"/>
          <w:lang w:eastAsia="cs-CZ"/>
        </w:rPr>
      </w:pPr>
      <w:r w:rsidRPr="00977C7C">
        <w:rPr>
          <w:rFonts w:eastAsia="Times New Roman" w:cstheme="minorHAnsi"/>
          <w:lang w:eastAsia="cs-CZ"/>
        </w:rPr>
        <w:br w:type="page"/>
      </w:r>
    </w:p>
    <w:p w14:paraId="0DBA5490" w14:textId="77777777" w:rsidR="00977C7C" w:rsidRPr="00977C7C" w:rsidRDefault="00977C7C" w:rsidP="00977C7C">
      <w:pPr>
        <w:keepNext/>
        <w:numPr>
          <w:ilvl w:val="0"/>
          <w:numId w:val="8"/>
        </w:numPr>
        <w:spacing w:before="240" w:after="0"/>
        <w:ind w:left="284" w:hanging="284"/>
        <w:rPr>
          <w:rFonts w:cs="Arial"/>
          <w:b/>
          <w:lang w:eastAsia="cs-CZ"/>
        </w:rPr>
      </w:pPr>
      <w:r w:rsidRPr="00977C7C">
        <w:rPr>
          <w:rFonts w:cs="Arial"/>
          <w:b/>
          <w:lang w:eastAsia="cs-CZ"/>
        </w:rPr>
        <w:lastRenderedPageBreak/>
        <w:t>Sleva z ceny</w:t>
      </w:r>
    </w:p>
    <w:p w14:paraId="404AD5E7" w14:textId="77777777" w:rsidR="00977C7C" w:rsidRPr="00977C7C" w:rsidRDefault="00977C7C" w:rsidP="00977C7C">
      <w:pPr>
        <w:keepNext/>
        <w:numPr>
          <w:ilvl w:val="1"/>
          <w:numId w:val="8"/>
        </w:numPr>
        <w:spacing w:before="240" w:after="0"/>
        <w:rPr>
          <w:rFonts w:eastAsia="Times New Roman" w:cstheme="minorHAnsi"/>
          <w:u w:val="single"/>
          <w:lang w:eastAsia="cs-CZ"/>
        </w:rPr>
      </w:pPr>
      <w:r w:rsidRPr="00977C7C">
        <w:rPr>
          <w:rFonts w:eastAsia="Times New Roman" w:cstheme="minorHAnsi"/>
          <w:u w:val="single"/>
          <w:lang w:eastAsia="cs-CZ"/>
        </w:rPr>
        <w:t>Metodika výpočtu slevy z ceny v závislosti na prioritě incidentu nebo požadavku</w:t>
      </w:r>
    </w:p>
    <w:p w14:paraId="11FCE499" w14:textId="77777777" w:rsidR="00977C7C" w:rsidRPr="00977C7C" w:rsidDel="005C06F7" w:rsidRDefault="00977C7C" w:rsidP="00977C7C">
      <w:pPr>
        <w:spacing w:before="240" w:after="0"/>
        <w:jc w:val="both"/>
        <w:rPr>
          <w:rFonts w:cstheme="minorHAnsi"/>
        </w:rPr>
      </w:pPr>
      <w:r w:rsidRPr="00977C7C">
        <w:rPr>
          <w:rFonts w:cstheme="minorHAnsi"/>
        </w:rPr>
        <w:t>Výpočet s</w:t>
      </w:r>
      <w:r w:rsidRPr="00977C7C" w:rsidDel="005C06F7">
        <w:rPr>
          <w:rFonts w:cstheme="minorHAnsi"/>
        </w:rPr>
        <w:t>lev</w:t>
      </w:r>
      <w:r w:rsidRPr="00977C7C">
        <w:rPr>
          <w:rFonts w:cstheme="minorHAnsi"/>
        </w:rPr>
        <w:t>y</w:t>
      </w:r>
      <w:r w:rsidRPr="00977C7C" w:rsidDel="005C06F7">
        <w:rPr>
          <w:rFonts w:cstheme="minorHAnsi"/>
        </w:rPr>
        <w:t xml:space="preserve"> z</w:t>
      </w:r>
      <w:r w:rsidRPr="00977C7C">
        <w:rPr>
          <w:rFonts w:cstheme="minorHAnsi"/>
        </w:rPr>
        <w:t> </w:t>
      </w:r>
      <w:r w:rsidRPr="00977C7C" w:rsidDel="005C06F7">
        <w:rPr>
          <w:rFonts w:cstheme="minorHAnsi"/>
        </w:rPr>
        <w:t>ceny</w:t>
      </w:r>
      <w:r w:rsidRPr="00977C7C">
        <w:rPr>
          <w:rFonts w:cstheme="minorHAnsi"/>
        </w:rPr>
        <w:t xml:space="preserve"> je pro všechny katalogové listy</w:t>
      </w:r>
      <w:r w:rsidRPr="00977C7C" w:rsidDel="005C06F7">
        <w:rPr>
          <w:rFonts w:cstheme="minorHAnsi"/>
        </w:rPr>
        <w:t xml:space="preserve"> definován v závislosti na prioritě incidentu následovně:</w:t>
      </w:r>
    </w:p>
    <w:p w14:paraId="2DDA87B7" w14:textId="77777777" w:rsidR="00977C7C" w:rsidRPr="00977C7C" w:rsidDel="005C06F7" w:rsidRDefault="00977C7C" w:rsidP="00977C7C">
      <w:pPr>
        <w:spacing w:before="240" w:after="0"/>
        <w:jc w:val="both"/>
        <w:rPr>
          <w:rFonts w:cstheme="minorHAnsi"/>
        </w:rPr>
      </w:pPr>
      <w:r w:rsidRPr="00977C7C" w:rsidDel="005C06F7">
        <w:rPr>
          <w:rFonts w:cstheme="minorHAnsi"/>
          <w:b/>
        </w:rPr>
        <w:t xml:space="preserve">Priorita 1 </w:t>
      </w:r>
      <w:r w:rsidRPr="00977C7C">
        <w:rPr>
          <w:rFonts w:cstheme="minorHAnsi"/>
          <w:b/>
        </w:rPr>
        <w:t>-</w:t>
      </w:r>
      <w:r w:rsidRPr="00977C7C" w:rsidDel="005C06F7">
        <w:rPr>
          <w:rFonts w:cstheme="minorHAnsi"/>
          <w:b/>
        </w:rPr>
        <w:t xml:space="preserve"> </w:t>
      </w:r>
      <w:r w:rsidRPr="00977C7C" w:rsidDel="005C06F7">
        <w:rPr>
          <w:rFonts w:cstheme="minorHAnsi"/>
        </w:rPr>
        <w:t>Sleva 0,05</w:t>
      </w:r>
      <w:r w:rsidRPr="00977C7C">
        <w:rPr>
          <w:rFonts w:cstheme="minorHAnsi"/>
        </w:rPr>
        <w:t xml:space="preserve"> </w:t>
      </w:r>
      <w:r w:rsidRPr="00977C7C" w:rsidDel="005C06F7">
        <w:rPr>
          <w:rFonts w:cstheme="minorHAnsi"/>
        </w:rPr>
        <w:t>% z</w:t>
      </w:r>
      <w:r w:rsidRPr="00977C7C">
        <w:rPr>
          <w:rFonts w:cstheme="minorHAnsi"/>
        </w:rPr>
        <w:t xml:space="preserve"> Celkové </w:t>
      </w:r>
      <w:hyperlink w:anchor="MesicniPausal" w:history="1">
        <w:r w:rsidRPr="00977C7C">
          <w:rPr>
            <w:rFonts w:cstheme="minorHAnsi"/>
          </w:rPr>
          <w:t>měsíční paušální</w:t>
        </w:r>
        <w:r w:rsidRPr="00977C7C" w:rsidDel="005C06F7">
          <w:rPr>
            <w:rFonts w:cstheme="minorHAnsi"/>
          </w:rPr>
          <w:t xml:space="preserve"> ceny</w:t>
        </w:r>
      </w:hyperlink>
      <w:r w:rsidRPr="00977C7C" w:rsidDel="005C06F7">
        <w:rPr>
          <w:rFonts w:cstheme="minorHAnsi"/>
        </w:rPr>
        <w:t xml:space="preserve"> za každou započatou minutu po uplynutí lhůty na </w:t>
      </w:r>
      <w:hyperlink w:anchor="ObnovaSluzby" w:history="1">
        <w:r w:rsidRPr="00977C7C" w:rsidDel="005C06F7">
          <w:rPr>
            <w:rFonts w:cstheme="minorHAnsi"/>
          </w:rPr>
          <w:t>obnovení Služby</w:t>
        </w:r>
      </w:hyperlink>
      <w:r w:rsidRPr="00977C7C" w:rsidDel="005C06F7">
        <w:rPr>
          <w:rFonts w:cstheme="minorHAnsi"/>
        </w:rPr>
        <w:t>.</w:t>
      </w:r>
    </w:p>
    <w:p w14:paraId="339551EC" w14:textId="77777777" w:rsidR="00977C7C" w:rsidRPr="00977C7C" w:rsidDel="005C06F7" w:rsidRDefault="00977C7C" w:rsidP="00977C7C">
      <w:pPr>
        <w:spacing w:after="0"/>
        <w:jc w:val="both"/>
        <w:rPr>
          <w:rFonts w:cstheme="minorHAnsi"/>
        </w:rPr>
      </w:pPr>
      <w:r w:rsidRPr="00977C7C" w:rsidDel="005C06F7">
        <w:rPr>
          <w:rFonts w:cstheme="minorHAnsi"/>
          <w:b/>
        </w:rPr>
        <w:t xml:space="preserve">Priorita 2 </w:t>
      </w:r>
      <w:r w:rsidRPr="00977C7C">
        <w:rPr>
          <w:rFonts w:cstheme="minorHAnsi"/>
          <w:b/>
        </w:rPr>
        <w:t>-</w:t>
      </w:r>
      <w:r w:rsidRPr="00977C7C" w:rsidDel="005C06F7">
        <w:rPr>
          <w:rFonts w:cstheme="minorHAnsi"/>
          <w:b/>
        </w:rPr>
        <w:t xml:space="preserve"> </w:t>
      </w:r>
      <w:r w:rsidRPr="00977C7C" w:rsidDel="005C06F7">
        <w:rPr>
          <w:rFonts w:cstheme="minorHAnsi"/>
        </w:rPr>
        <w:t>Sleva 0,5</w:t>
      </w:r>
      <w:r w:rsidRPr="00977C7C">
        <w:rPr>
          <w:rFonts w:cstheme="minorHAnsi"/>
        </w:rPr>
        <w:t xml:space="preserve"> </w:t>
      </w:r>
      <w:r w:rsidRPr="00977C7C" w:rsidDel="005C06F7">
        <w:rPr>
          <w:rFonts w:cstheme="minorHAnsi"/>
        </w:rPr>
        <w:t>% z</w:t>
      </w:r>
      <w:r w:rsidRPr="00977C7C">
        <w:rPr>
          <w:rFonts w:cstheme="minorHAnsi"/>
        </w:rPr>
        <w:t xml:space="preserve"> Celkové</w:t>
      </w:r>
      <w:r w:rsidRPr="00977C7C" w:rsidDel="005C06F7">
        <w:rPr>
          <w:rFonts w:cstheme="minorHAnsi"/>
        </w:rPr>
        <w:t> </w:t>
      </w:r>
      <w:hyperlink w:anchor="MesicniPausal" w:history="1">
        <w:r w:rsidRPr="00977C7C">
          <w:rPr>
            <w:rFonts w:cstheme="minorHAnsi"/>
          </w:rPr>
          <w:t>měsíční paušální</w:t>
        </w:r>
        <w:r w:rsidRPr="00977C7C" w:rsidDel="005C06F7">
          <w:rPr>
            <w:rFonts w:cstheme="minorHAnsi"/>
          </w:rPr>
          <w:t xml:space="preserve"> ceny</w:t>
        </w:r>
      </w:hyperlink>
      <w:r w:rsidRPr="00977C7C" w:rsidDel="005C06F7">
        <w:rPr>
          <w:rFonts w:cstheme="minorHAnsi"/>
        </w:rPr>
        <w:t xml:space="preserve"> za každou započatou hodinu po uplynutí lhůty na </w:t>
      </w:r>
      <w:hyperlink w:anchor="ObnovaSluzby" w:history="1">
        <w:r w:rsidRPr="00977C7C" w:rsidDel="005C06F7">
          <w:rPr>
            <w:rFonts w:cstheme="minorHAnsi"/>
          </w:rPr>
          <w:t>obnovení Služby</w:t>
        </w:r>
      </w:hyperlink>
      <w:r w:rsidRPr="00977C7C" w:rsidDel="005C06F7">
        <w:rPr>
          <w:rFonts w:cstheme="minorHAnsi"/>
        </w:rPr>
        <w:t>.</w:t>
      </w:r>
    </w:p>
    <w:p w14:paraId="0274876E" w14:textId="77777777" w:rsidR="00977C7C" w:rsidRPr="00977C7C" w:rsidDel="005C06F7" w:rsidRDefault="00977C7C" w:rsidP="00977C7C">
      <w:pPr>
        <w:spacing w:after="0"/>
        <w:jc w:val="both"/>
        <w:rPr>
          <w:rFonts w:cstheme="minorHAnsi"/>
        </w:rPr>
      </w:pPr>
      <w:r w:rsidRPr="00977C7C" w:rsidDel="005C06F7">
        <w:rPr>
          <w:rFonts w:cstheme="minorHAnsi"/>
          <w:b/>
        </w:rPr>
        <w:t xml:space="preserve">Priorita 3 </w:t>
      </w:r>
      <w:r w:rsidRPr="00977C7C">
        <w:rPr>
          <w:rFonts w:cstheme="minorHAnsi"/>
          <w:b/>
        </w:rPr>
        <w:t>-</w:t>
      </w:r>
      <w:r w:rsidRPr="00977C7C" w:rsidDel="005C06F7">
        <w:rPr>
          <w:rFonts w:cstheme="minorHAnsi"/>
          <w:b/>
        </w:rPr>
        <w:t xml:space="preserve"> </w:t>
      </w:r>
      <w:r w:rsidRPr="00977C7C" w:rsidDel="005C06F7">
        <w:rPr>
          <w:rFonts w:cstheme="minorHAnsi"/>
        </w:rPr>
        <w:t>Sleva 1,5</w:t>
      </w:r>
      <w:r w:rsidRPr="00977C7C">
        <w:rPr>
          <w:rFonts w:cstheme="minorHAnsi"/>
        </w:rPr>
        <w:t xml:space="preserve"> </w:t>
      </w:r>
      <w:r w:rsidRPr="00977C7C" w:rsidDel="005C06F7">
        <w:rPr>
          <w:rFonts w:cstheme="minorHAnsi"/>
        </w:rPr>
        <w:t>% z </w:t>
      </w:r>
      <w:r w:rsidRPr="00977C7C">
        <w:rPr>
          <w:rFonts w:cstheme="minorHAnsi"/>
        </w:rPr>
        <w:t>Celkové</w:t>
      </w:r>
      <w:r w:rsidRPr="00977C7C">
        <w:t xml:space="preserve"> </w:t>
      </w:r>
      <w:hyperlink w:anchor="MesicniPausal" w:history="1">
        <w:r w:rsidRPr="00977C7C">
          <w:rPr>
            <w:rFonts w:cstheme="minorHAnsi"/>
          </w:rPr>
          <w:t>měsíční paušální</w:t>
        </w:r>
        <w:r w:rsidRPr="00977C7C" w:rsidDel="005C06F7">
          <w:rPr>
            <w:rFonts w:cstheme="minorHAnsi"/>
          </w:rPr>
          <w:t xml:space="preserve"> ceny</w:t>
        </w:r>
      </w:hyperlink>
      <w:r w:rsidRPr="00977C7C">
        <w:rPr>
          <w:rFonts w:cstheme="minorHAnsi"/>
        </w:rPr>
        <w:t xml:space="preserve"> </w:t>
      </w:r>
      <w:r w:rsidRPr="00977C7C" w:rsidDel="005C06F7">
        <w:rPr>
          <w:rFonts w:cstheme="minorHAnsi"/>
        </w:rPr>
        <w:t xml:space="preserve">za každých započatých 24 hodin po uplynutí lhůty na </w:t>
      </w:r>
      <w:hyperlink w:anchor="ObnovaSluzby" w:history="1">
        <w:r w:rsidRPr="00977C7C" w:rsidDel="005C06F7">
          <w:rPr>
            <w:rFonts w:cstheme="minorHAnsi"/>
          </w:rPr>
          <w:t>obnovení Služby</w:t>
        </w:r>
      </w:hyperlink>
      <w:r w:rsidRPr="00977C7C" w:rsidDel="005C06F7">
        <w:rPr>
          <w:rFonts w:cstheme="minorHAnsi"/>
        </w:rPr>
        <w:t>.</w:t>
      </w:r>
    </w:p>
    <w:p w14:paraId="4B7C3F62" w14:textId="77777777" w:rsidR="00977C7C" w:rsidRPr="00977C7C" w:rsidDel="005C06F7" w:rsidRDefault="00977C7C" w:rsidP="00977C7C">
      <w:pPr>
        <w:spacing w:after="0"/>
        <w:jc w:val="both"/>
        <w:rPr>
          <w:rFonts w:cstheme="minorHAnsi"/>
        </w:rPr>
      </w:pPr>
      <w:r w:rsidRPr="00977C7C" w:rsidDel="005C06F7">
        <w:rPr>
          <w:rFonts w:cstheme="minorHAnsi"/>
          <w:b/>
        </w:rPr>
        <w:t xml:space="preserve">Priorita 4 </w:t>
      </w:r>
      <w:r w:rsidRPr="00977C7C">
        <w:rPr>
          <w:rFonts w:cstheme="minorHAnsi"/>
          <w:b/>
        </w:rPr>
        <w:t>-</w:t>
      </w:r>
      <w:r w:rsidRPr="00977C7C" w:rsidDel="005C06F7">
        <w:rPr>
          <w:rFonts w:cstheme="minorHAnsi"/>
          <w:b/>
        </w:rPr>
        <w:t xml:space="preserve"> </w:t>
      </w:r>
      <w:r w:rsidRPr="00977C7C" w:rsidDel="005C06F7">
        <w:rPr>
          <w:rFonts w:cstheme="minorHAnsi"/>
        </w:rPr>
        <w:t xml:space="preserve">Sleva </w:t>
      </w:r>
      <w:r w:rsidRPr="00977C7C">
        <w:rPr>
          <w:rFonts w:cstheme="minorHAnsi"/>
        </w:rPr>
        <w:t xml:space="preserve">3 </w:t>
      </w:r>
      <w:r w:rsidRPr="00977C7C" w:rsidDel="005C06F7">
        <w:rPr>
          <w:rFonts w:cstheme="minorHAnsi"/>
        </w:rPr>
        <w:t>% z </w:t>
      </w:r>
      <w:r w:rsidRPr="00977C7C">
        <w:rPr>
          <w:rFonts w:cstheme="minorHAnsi"/>
        </w:rPr>
        <w:t>Celkové</w:t>
      </w:r>
      <w:r w:rsidRPr="00977C7C">
        <w:t xml:space="preserve"> </w:t>
      </w:r>
      <w:hyperlink w:anchor="MesicniPausal" w:history="1">
        <w:r w:rsidRPr="00977C7C">
          <w:rPr>
            <w:rFonts w:cstheme="minorHAnsi"/>
          </w:rPr>
          <w:t>měsíční paušální</w:t>
        </w:r>
        <w:r w:rsidRPr="00977C7C" w:rsidDel="005C06F7">
          <w:rPr>
            <w:rFonts w:cstheme="minorHAnsi"/>
          </w:rPr>
          <w:t xml:space="preserve"> ceny</w:t>
        </w:r>
      </w:hyperlink>
      <w:r w:rsidRPr="00977C7C" w:rsidDel="005C06F7">
        <w:rPr>
          <w:rFonts w:cstheme="minorHAnsi"/>
        </w:rPr>
        <w:t xml:space="preserve"> za každých započatých 5 dní po uplynutí lhůty na </w:t>
      </w:r>
      <w:hyperlink w:anchor="ObnovaSluzby" w:history="1">
        <w:r w:rsidRPr="00977C7C" w:rsidDel="005C06F7">
          <w:rPr>
            <w:rFonts w:cstheme="minorHAnsi"/>
          </w:rPr>
          <w:t>obnovení Služby</w:t>
        </w:r>
      </w:hyperlink>
      <w:r w:rsidRPr="00977C7C" w:rsidDel="005C06F7">
        <w:rPr>
          <w:rFonts w:cstheme="minorHAnsi"/>
        </w:rPr>
        <w:t>.</w:t>
      </w:r>
    </w:p>
    <w:p w14:paraId="789863D3" w14:textId="77777777" w:rsidR="00977C7C" w:rsidRPr="00977C7C" w:rsidDel="005C06F7" w:rsidRDefault="00977C7C" w:rsidP="00977C7C">
      <w:pPr>
        <w:spacing w:after="0"/>
        <w:jc w:val="both"/>
        <w:rPr>
          <w:rFonts w:cstheme="minorHAnsi"/>
        </w:rPr>
      </w:pPr>
      <w:r w:rsidRPr="00977C7C" w:rsidDel="005C06F7">
        <w:rPr>
          <w:rFonts w:cstheme="minorHAnsi"/>
          <w:b/>
        </w:rPr>
        <w:t xml:space="preserve">Priorita 5 </w:t>
      </w:r>
      <w:r w:rsidRPr="00977C7C">
        <w:rPr>
          <w:rFonts w:cstheme="minorHAnsi"/>
          <w:b/>
        </w:rPr>
        <w:t>-</w:t>
      </w:r>
      <w:r w:rsidRPr="00977C7C" w:rsidDel="005C06F7">
        <w:rPr>
          <w:rFonts w:cstheme="minorHAnsi"/>
          <w:b/>
        </w:rPr>
        <w:t xml:space="preserve"> </w:t>
      </w:r>
      <w:r w:rsidRPr="00977C7C" w:rsidDel="005C06F7">
        <w:rPr>
          <w:rFonts w:cstheme="minorHAnsi"/>
        </w:rPr>
        <w:t xml:space="preserve">Sleva </w:t>
      </w:r>
      <w:r w:rsidRPr="00977C7C">
        <w:rPr>
          <w:rFonts w:cstheme="minorHAnsi"/>
        </w:rPr>
        <w:t xml:space="preserve">5 </w:t>
      </w:r>
      <w:r w:rsidRPr="00977C7C" w:rsidDel="005C06F7">
        <w:rPr>
          <w:rFonts w:cstheme="minorHAnsi"/>
        </w:rPr>
        <w:t>% z</w:t>
      </w:r>
      <w:r w:rsidRPr="00977C7C">
        <w:rPr>
          <w:rFonts w:cstheme="minorHAnsi"/>
        </w:rPr>
        <w:t xml:space="preserve"> Celkové</w:t>
      </w:r>
      <w:r w:rsidRPr="00977C7C" w:rsidDel="005C06F7">
        <w:rPr>
          <w:rFonts w:cstheme="minorHAnsi"/>
        </w:rPr>
        <w:t> </w:t>
      </w:r>
      <w:hyperlink w:anchor="MesicniPausal" w:history="1">
        <w:r w:rsidRPr="00977C7C">
          <w:rPr>
            <w:rFonts w:cstheme="minorHAnsi"/>
          </w:rPr>
          <w:t>měsíční paušální</w:t>
        </w:r>
        <w:r w:rsidRPr="00977C7C" w:rsidDel="005C06F7">
          <w:rPr>
            <w:rFonts w:cstheme="minorHAnsi"/>
          </w:rPr>
          <w:t xml:space="preserve"> ceny</w:t>
        </w:r>
      </w:hyperlink>
      <w:r w:rsidRPr="00977C7C" w:rsidDel="005C06F7">
        <w:rPr>
          <w:rFonts w:cstheme="minorHAnsi"/>
        </w:rPr>
        <w:t xml:space="preserve"> za každých započatých 10 dní po uplynutí lhůty na </w:t>
      </w:r>
      <w:hyperlink w:anchor="ObnovaSluzby" w:history="1">
        <w:r w:rsidRPr="00977C7C" w:rsidDel="005C06F7">
          <w:rPr>
            <w:rFonts w:cstheme="minorHAnsi"/>
          </w:rPr>
          <w:t>obnovení Služby</w:t>
        </w:r>
      </w:hyperlink>
      <w:r w:rsidRPr="00977C7C" w:rsidDel="005C06F7">
        <w:rPr>
          <w:rFonts w:cstheme="minorHAnsi"/>
        </w:rPr>
        <w:t>.</w:t>
      </w:r>
    </w:p>
    <w:p w14:paraId="093A829A" w14:textId="77777777" w:rsidR="00977C7C" w:rsidRPr="00977C7C" w:rsidRDefault="00977C7C" w:rsidP="00977C7C">
      <w:pPr>
        <w:numPr>
          <w:ilvl w:val="1"/>
          <w:numId w:val="8"/>
        </w:numPr>
        <w:spacing w:before="240" w:after="0"/>
        <w:rPr>
          <w:rFonts w:eastAsia="Times New Roman" w:cstheme="minorHAnsi"/>
          <w:u w:val="single"/>
          <w:lang w:eastAsia="cs-CZ"/>
        </w:rPr>
      </w:pPr>
      <w:bookmarkStart w:id="17" w:name="_Ref368596524"/>
      <w:r w:rsidRPr="00977C7C">
        <w:rPr>
          <w:rFonts w:cstheme="minorHAnsi"/>
          <w:u w:val="single"/>
        </w:rPr>
        <w:t xml:space="preserve">Za nedodržení celkové roční dostupnosti (katalogový list </w:t>
      </w:r>
      <w:hyperlink w:anchor="KL01" w:history="1">
        <w:r w:rsidRPr="00977C7C">
          <w:rPr>
            <w:rFonts w:cstheme="minorHAnsi"/>
            <w:u w:val="single"/>
          </w:rPr>
          <w:t>RPP 01</w:t>
        </w:r>
      </w:hyperlink>
      <w:r w:rsidRPr="00977C7C">
        <w:rPr>
          <w:rFonts w:cstheme="minorHAnsi"/>
          <w:u w:val="single"/>
        </w:rPr>
        <w:t>- KPI 2)</w:t>
      </w:r>
    </w:p>
    <w:p w14:paraId="24B1059E" w14:textId="77777777" w:rsidR="00977C7C" w:rsidRPr="00977C7C" w:rsidRDefault="00977C7C" w:rsidP="00977C7C">
      <w:pPr>
        <w:spacing w:before="240" w:after="0"/>
        <w:jc w:val="both"/>
        <w:rPr>
          <w:rFonts w:cstheme="minorHAnsi"/>
        </w:rPr>
      </w:pPr>
      <w:r w:rsidRPr="00977C7C">
        <w:rPr>
          <w:rFonts w:cstheme="minorHAnsi"/>
        </w:rPr>
        <w:t xml:space="preserve">Do celkové roční doby nedostupnosti se sumarizují intervaly od doby vzniku nedostupnosti do doby obnovení Služby podle údajů v reportingu Objednatele. Jestliže celková doba nedostupnosti přesáhne maximální povolenou dobu (za kalendářní rok nebo </w:t>
      </w:r>
      <w:r w:rsidRPr="00977C7C">
        <w:rPr>
          <w:rFonts w:cs="Arial"/>
        </w:rPr>
        <w:t>její poměrné části dané zahájením nebo ukončením poskytování Služby</w:t>
      </w:r>
      <w:r w:rsidRPr="00977C7C">
        <w:rPr>
          <w:rFonts w:cstheme="minorHAnsi"/>
        </w:rPr>
        <w:t>), pak za přesahující dobu Objednateli náleží sleva podle Priority 1 pro produkční prostředí a podle Priority 3 pro testovací prostředí. Celková roční doba nedostupnosti se eviduje průběžně v běžném měsíci a je vykazována v </w:t>
      </w:r>
      <w:proofErr w:type="spellStart"/>
      <w:r w:rsidRPr="00977C7C">
        <w:rPr>
          <w:rFonts w:cstheme="minorHAnsi"/>
        </w:rPr>
        <w:t>Service</w:t>
      </w:r>
      <w:proofErr w:type="spellEnd"/>
      <w:r w:rsidRPr="00977C7C">
        <w:rPr>
          <w:rFonts w:cstheme="minorHAnsi"/>
        </w:rPr>
        <w:t xml:space="preserve"> Desku Objednatele.</w:t>
      </w:r>
    </w:p>
    <w:p w14:paraId="363156AA" w14:textId="77777777" w:rsidR="00977C7C" w:rsidRPr="00977C7C" w:rsidRDefault="00977C7C" w:rsidP="00977C7C">
      <w:pPr>
        <w:spacing w:before="120" w:after="0"/>
        <w:rPr>
          <w:rFonts w:cstheme="minorHAnsi"/>
        </w:rPr>
      </w:pPr>
      <w:r w:rsidRPr="00977C7C">
        <w:rPr>
          <w:rFonts w:cstheme="minorHAnsi"/>
        </w:rPr>
        <w:t>Doba rizikové činnosti se do doby nedostupnosti Služby nezapočítává.</w:t>
      </w:r>
    </w:p>
    <w:p w14:paraId="1DD6908D" w14:textId="77777777" w:rsidR="00977C7C" w:rsidRPr="00977C7C" w:rsidRDefault="00977C7C" w:rsidP="00977C7C">
      <w:pPr>
        <w:keepNext/>
        <w:numPr>
          <w:ilvl w:val="1"/>
          <w:numId w:val="8"/>
        </w:numPr>
        <w:spacing w:before="240" w:after="0"/>
        <w:rPr>
          <w:rFonts w:eastAsia="Times New Roman" w:cstheme="minorHAnsi"/>
          <w:u w:val="single"/>
          <w:lang w:eastAsia="cs-CZ"/>
        </w:rPr>
      </w:pPr>
      <w:bookmarkStart w:id="18" w:name="_Ref63689868"/>
      <w:r w:rsidRPr="00977C7C">
        <w:rPr>
          <w:rFonts w:eastAsia="Times New Roman" w:cstheme="minorHAnsi"/>
          <w:u w:val="single"/>
          <w:lang w:eastAsia="cs-CZ"/>
        </w:rPr>
        <w:t>Za</w:t>
      </w:r>
      <w:r w:rsidRPr="00977C7C">
        <w:rPr>
          <w:rFonts w:cstheme="minorHAnsi"/>
          <w:u w:val="single"/>
        </w:rPr>
        <w:t xml:space="preserve"> nedodržení doby odezvy služby (katalogový list RPP 01 - KPI 1 a RPP 08)</w:t>
      </w:r>
      <w:bookmarkEnd w:id="17"/>
      <w:bookmarkEnd w:id="18"/>
    </w:p>
    <w:p w14:paraId="4B742E10" w14:textId="77777777" w:rsidR="00977C7C" w:rsidRPr="00977C7C" w:rsidRDefault="00977C7C" w:rsidP="00977C7C">
      <w:pPr>
        <w:spacing w:before="240" w:after="0"/>
        <w:jc w:val="both"/>
        <w:rPr>
          <w:rFonts w:cstheme="minorHAnsi"/>
        </w:rPr>
      </w:pPr>
      <w:r w:rsidRPr="00977C7C">
        <w:rPr>
          <w:rFonts w:cstheme="minorHAnsi"/>
        </w:rPr>
        <w:t xml:space="preserve">Sleva z ceny za nedodržení doby odezvy Služby se vyhodnocuje vždy za ukončený kalendářní měsíc (nebo </w:t>
      </w:r>
      <w:r w:rsidRPr="00977C7C">
        <w:rPr>
          <w:rFonts w:cs="Arial"/>
        </w:rPr>
        <w:t>jeho poměrnou část danou zahájením nebo ukončením poskytování Služby</w:t>
      </w:r>
      <w:r w:rsidRPr="00977C7C">
        <w:rPr>
          <w:rFonts w:cstheme="minorHAnsi"/>
        </w:rPr>
        <w:t>). Jednotlivé hodinové intervaly s vyhodnoceným KPI 1 se sčítají podle priorit v nich dosažených KPI 1 (viz katalogový list RPP 01) a získají se měsíční součty doby plnění za priority 1 až 4. Do výpočtu se nezahrnují ty hodinové intervaly, ve kterých počet transakcí přijatých na vnějším rozhraní přesáhne 324.000 transakcí (90 transakcí/sekundu × 60 sekund × 60 minut) a dále ty hodinové intervaly, do kterých, byť částečně, spadá doba rizikových činností.</w:t>
      </w:r>
    </w:p>
    <w:p w14:paraId="43180889" w14:textId="77777777" w:rsidR="00977C7C" w:rsidRPr="00977C7C" w:rsidRDefault="00977C7C" w:rsidP="00977C7C">
      <w:pPr>
        <w:keepNext/>
        <w:numPr>
          <w:ilvl w:val="1"/>
          <w:numId w:val="8"/>
        </w:numPr>
        <w:spacing w:before="240" w:after="0"/>
        <w:rPr>
          <w:rFonts w:eastAsia="Times New Roman" w:cstheme="minorHAnsi"/>
          <w:u w:val="single"/>
          <w:lang w:eastAsia="cs-CZ"/>
        </w:rPr>
      </w:pPr>
      <w:r w:rsidRPr="00977C7C">
        <w:rPr>
          <w:rFonts w:eastAsia="Times New Roman" w:cstheme="minorHAnsi"/>
          <w:u w:val="single"/>
          <w:lang w:eastAsia="cs-CZ"/>
        </w:rPr>
        <w:t>Za</w:t>
      </w:r>
      <w:r w:rsidRPr="00977C7C">
        <w:rPr>
          <w:rFonts w:cstheme="minorHAnsi"/>
          <w:u w:val="single"/>
        </w:rPr>
        <w:t xml:space="preserve"> nedodržení doby obnovení Služby na zadaný incident/požadavek (katalogové listy RPP 02-01 a RPP 02-02)</w:t>
      </w:r>
    </w:p>
    <w:p w14:paraId="0C0C38C1" w14:textId="77777777" w:rsidR="00977C7C" w:rsidRPr="00977C7C" w:rsidRDefault="00977C7C" w:rsidP="00977C7C">
      <w:pPr>
        <w:spacing w:before="240" w:after="0"/>
        <w:jc w:val="both"/>
        <w:rPr>
          <w:rFonts w:cstheme="minorHAnsi"/>
        </w:rPr>
      </w:pPr>
      <w:r w:rsidRPr="00977C7C">
        <w:rPr>
          <w:rFonts w:cstheme="minorHAnsi"/>
        </w:rPr>
        <w:t xml:space="preserve">Sleva z ceny za nedodržení doby obnovení Služby na zadaný incident/požadavek se vyhodnocuje vždy za ukončený kalendářní měsíc (nebo </w:t>
      </w:r>
      <w:r w:rsidRPr="00977C7C">
        <w:rPr>
          <w:rFonts w:cs="Arial"/>
        </w:rPr>
        <w:t>jeho poměrnou část danou zahájením nebo ukončením poskytování Služby</w:t>
      </w:r>
      <w:r w:rsidRPr="00977C7C">
        <w:rPr>
          <w:rFonts w:cstheme="minorHAnsi"/>
        </w:rPr>
        <w:t>). Sleva z ceny je pak součtem dílčích slev vypočtených podle čl. 5.1 této přílohy z jednotlivých časových intervalů nedodržení doby obnovení Služby ve vyhodnocovaném časovém období.</w:t>
      </w:r>
    </w:p>
    <w:p w14:paraId="4BE9F471" w14:textId="77777777" w:rsidR="00977C7C" w:rsidRPr="00977C7C" w:rsidRDefault="00977C7C" w:rsidP="00977C7C">
      <w:pPr>
        <w:spacing w:before="240" w:after="0"/>
        <w:jc w:val="both"/>
        <w:rPr>
          <w:rFonts w:cstheme="minorHAnsi"/>
        </w:rPr>
      </w:pPr>
    </w:p>
    <w:p w14:paraId="695372F5" w14:textId="77777777" w:rsidR="00977C7C" w:rsidRPr="00977C7C" w:rsidRDefault="00977C7C" w:rsidP="00977C7C">
      <w:pPr>
        <w:keepNext/>
        <w:numPr>
          <w:ilvl w:val="1"/>
          <w:numId w:val="8"/>
        </w:numPr>
        <w:overflowPunct w:val="0"/>
        <w:autoSpaceDE w:val="0"/>
        <w:autoSpaceDN w:val="0"/>
        <w:adjustRightInd w:val="0"/>
        <w:spacing w:before="240" w:after="0"/>
        <w:jc w:val="both"/>
        <w:rPr>
          <w:rFonts w:eastAsia="Times New Roman" w:cstheme="minorHAnsi"/>
          <w:u w:val="single"/>
          <w:lang w:eastAsia="cs-CZ"/>
        </w:rPr>
      </w:pPr>
      <w:bookmarkStart w:id="19" w:name="_Ref368596470"/>
      <w:bookmarkStart w:id="20" w:name="_Ref63688934"/>
      <w:r w:rsidRPr="00977C7C">
        <w:rPr>
          <w:rFonts w:eastAsia="Times New Roman" w:cstheme="minorHAnsi"/>
          <w:u w:val="single"/>
          <w:lang w:eastAsia="cs-CZ"/>
        </w:rPr>
        <w:lastRenderedPageBreak/>
        <w:t>Při vyhodnocování ostatních služeb</w:t>
      </w:r>
      <w:bookmarkEnd w:id="19"/>
      <w:r w:rsidRPr="00977C7C">
        <w:rPr>
          <w:rFonts w:eastAsia="Times New Roman" w:cstheme="minorHAnsi"/>
          <w:u w:val="single"/>
          <w:lang w:eastAsia="cs-CZ"/>
        </w:rPr>
        <w:t xml:space="preserve"> (katalogové listy RPP 02-03, RPP 03, RPP 04, RPP 05, RPP 06 a RPP 07)</w:t>
      </w:r>
      <w:bookmarkEnd w:id="20"/>
    </w:p>
    <w:p w14:paraId="416E0E06" w14:textId="77777777" w:rsidR="00977C7C" w:rsidRPr="00977C7C" w:rsidRDefault="00977C7C" w:rsidP="00977C7C">
      <w:pPr>
        <w:overflowPunct w:val="0"/>
        <w:autoSpaceDE w:val="0"/>
        <w:autoSpaceDN w:val="0"/>
        <w:adjustRightInd w:val="0"/>
        <w:spacing w:before="120" w:after="0"/>
        <w:jc w:val="both"/>
        <w:rPr>
          <w:rFonts w:eastAsia="Times New Roman" w:cstheme="minorHAnsi"/>
          <w:lang w:eastAsia="cs-CZ"/>
        </w:rPr>
      </w:pPr>
      <w:r w:rsidRPr="00977C7C">
        <w:rPr>
          <w:rFonts w:eastAsia="Times New Roman" w:cstheme="minorHAnsi"/>
          <w:lang w:eastAsia="cs-CZ"/>
        </w:rPr>
        <w:t xml:space="preserve">V případě prodlení Poskytovatele s plněním své povinnosti má Objednatel nárok na slevu z ceny Služeb ve výši </w:t>
      </w:r>
      <w:proofErr w:type="gramStart"/>
      <w:r w:rsidRPr="00977C7C">
        <w:rPr>
          <w:rFonts w:eastAsia="Times New Roman" w:cstheme="minorHAnsi"/>
          <w:lang w:eastAsia="cs-CZ"/>
        </w:rPr>
        <w:t>10.000,-</w:t>
      </w:r>
      <w:proofErr w:type="gramEnd"/>
      <w:r w:rsidRPr="00977C7C">
        <w:rPr>
          <w:rFonts w:eastAsia="Times New Roman" w:cstheme="minorHAnsi"/>
          <w:lang w:eastAsia="cs-CZ"/>
        </w:rPr>
        <w:t xml:space="preserve"> Kč bez DPH (slovy: deset tisíc korun českých), a to v každém případě takového prodlení a za každý započatý den z prvních 10 dní prodlení, ode dne, ve kterém má danou povinnost v souladu s rozsahem poskytování dané Služby plnit.</w:t>
      </w:r>
    </w:p>
    <w:p w14:paraId="361CE109" w14:textId="77777777" w:rsidR="00977C7C" w:rsidRPr="00977C7C" w:rsidRDefault="00977C7C" w:rsidP="00977C7C">
      <w:pPr>
        <w:overflowPunct w:val="0"/>
        <w:autoSpaceDE w:val="0"/>
        <w:autoSpaceDN w:val="0"/>
        <w:adjustRightInd w:val="0"/>
        <w:spacing w:before="120" w:after="0"/>
        <w:jc w:val="both"/>
        <w:rPr>
          <w:rFonts w:eastAsia="Times New Roman" w:cstheme="minorHAnsi"/>
          <w:lang w:eastAsia="cs-CZ"/>
        </w:rPr>
      </w:pPr>
      <w:r w:rsidRPr="00977C7C">
        <w:rPr>
          <w:rFonts w:eastAsia="Times New Roman" w:cstheme="minorHAnsi"/>
          <w:lang w:eastAsia="cs-CZ"/>
        </w:rPr>
        <w:t xml:space="preserve">V případě prodlení Poskytovatele s plněním své povinnosti po dobu delší než uvedených 10 dnů má Objednatel nárok na slevu z ceny ve výši </w:t>
      </w:r>
      <w:proofErr w:type="gramStart"/>
      <w:r w:rsidRPr="00977C7C">
        <w:rPr>
          <w:rFonts w:eastAsia="Times New Roman" w:cstheme="minorHAnsi"/>
          <w:lang w:eastAsia="cs-CZ"/>
        </w:rPr>
        <w:t>20.000,-</w:t>
      </w:r>
      <w:proofErr w:type="gramEnd"/>
      <w:r w:rsidRPr="00977C7C">
        <w:rPr>
          <w:rFonts w:eastAsia="Times New Roman" w:cstheme="minorHAnsi"/>
          <w:lang w:eastAsia="cs-CZ"/>
        </w:rPr>
        <w:t xml:space="preserve"> Kč bez DPH (slovy: dvacet tisíc korun českých), a to v každém případě takového prodlení a za každý další započatý den prodlení (tj. následující po uplynutí uvedené lhůty 10 dnů), ode dne, ve kterém má danou povinnost v souladu s rozsahem poskytování dané Služby plnit.</w:t>
      </w:r>
    </w:p>
    <w:p w14:paraId="0CF1DC7B" w14:textId="77777777" w:rsidR="00977C7C" w:rsidRPr="00977C7C" w:rsidRDefault="00977C7C" w:rsidP="00977C7C">
      <w:pPr>
        <w:overflowPunct w:val="0"/>
        <w:autoSpaceDE w:val="0"/>
        <w:autoSpaceDN w:val="0"/>
        <w:adjustRightInd w:val="0"/>
        <w:spacing w:after="0"/>
        <w:rPr>
          <w:rFonts w:eastAsia="Times New Roman" w:cstheme="minorHAnsi"/>
          <w:lang w:eastAsia="cs-CZ"/>
        </w:rPr>
      </w:pPr>
    </w:p>
    <w:p w14:paraId="35A415BA" w14:textId="77777777" w:rsidR="00977C7C" w:rsidRPr="00977C7C" w:rsidRDefault="00977C7C" w:rsidP="00977C7C">
      <w:pPr>
        <w:numPr>
          <w:ilvl w:val="0"/>
          <w:numId w:val="8"/>
        </w:numPr>
        <w:overflowPunct w:val="0"/>
        <w:autoSpaceDE w:val="0"/>
        <w:autoSpaceDN w:val="0"/>
        <w:adjustRightInd w:val="0"/>
        <w:spacing w:after="0"/>
        <w:ind w:left="284" w:hanging="284"/>
        <w:contextualSpacing/>
        <w:jc w:val="both"/>
        <w:rPr>
          <w:rFonts w:eastAsia="Times New Roman" w:cstheme="minorHAnsi"/>
          <w:b/>
          <w:lang w:eastAsia="cs-CZ"/>
        </w:rPr>
      </w:pPr>
      <w:r w:rsidRPr="00977C7C">
        <w:rPr>
          <w:rFonts w:eastAsia="Times New Roman" w:cstheme="minorHAnsi"/>
          <w:b/>
          <w:lang w:eastAsia="cs-CZ"/>
        </w:rPr>
        <w:t>Postup uplatnění slev z ceny Služeb</w:t>
      </w:r>
    </w:p>
    <w:p w14:paraId="72E25F80" w14:textId="77777777" w:rsidR="00977C7C" w:rsidRPr="00977C7C" w:rsidRDefault="00977C7C" w:rsidP="00977C7C">
      <w:pPr>
        <w:overflowPunct w:val="0"/>
        <w:autoSpaceDE w:val="0"/>
        <w:autoSpaceDN w:val="0"/>
        <w:adjustRightInd w:val="0"/>
        <w:spacing w:before="120" w:after="0"/>
        <w:jc w:val="both"/>
        <w:rPr>
          <w:rFonts w:eastAsia="Times New Roman" w:cstheme="minorHAnsi"/>
          <w:lang w:eastAsia="cs-CZ"/>
        </w:rPr>
      </w:pPr>
      <w:r w:rsidRPr="00977C7C">
        <w:rPr>
          <w:rFonts w:eastAsia="Times New Roman" w:cstheme="minorHAnsi"/>
          <w:lang w:eastAsia="cs-CZ"/>
        </w:rPr>
        <w:t>Slevy z ceny za nedodržení celkové dostupnosti (KPI 2) jsou uplatňovány bez ohledu na poskytování slev v rámci jiných incidentů (KPI 1).</w:t>
      </w:r>
    </w:p>
    <w:p w14:paraId="7176B705" w14:textId="77777777" w:rsidR="00977C7C" w:rsidRPr="00977C7C" w:rsidRDefault="00977C7C" w:rsidP="00977C7C">
      <w:pPr>
        <w:overflowPunct w:val="0"/>
        <w:autoSpaceDE w:val="0"/>
        <w:autoSpaceDN w:val="0"/>
        <w:adjustRightInd w:val="0"/>
        <w:spacing w:before="120" w:after="0"/>
        <w:jc w:val="both"/>
        <w:rPr>
          <w:rFonts w:eastAsia="Times New Roman" w:cstheme="minorHAnsi"/>
          <w:lang w:eastAsia="cs-CZ"/>
        </w:rPr>
      </w:pPr>
      <w:r w:rsidRPr="00977C7C">
        <w:rPr>
          <w:rFonts w:eastAsia="Times New Roman" w:cstheme="minorHAnsi"/>
          <w:lang w:eastAsia="cs-CZ"/>
        </w:rPr>
        <w:t>Součet všech poskytnutých slev z ceny Služeb v daném měsíci se odečte od celkové ceny všech poskytnutých Služeb za daný měsíc. Poskytovatel má za daný měsíc nárok na zaplacení ceny za poskytnuté Služby pouze ve výši takto vypočteného rozdílu.</w:t>
      </w:r>
    </w:p>
    <w:p w14:paraId="72582F07" w14:textId="77777777" w:rsidR="00977C7C" w:rsidRPr="00977C7C" w:rsidRDefault="00977C7C" w:rsidP="00977C7C">
      <w:pPr>
        <w:overflowPunct w:val="0"/>
        <w:autoSpaceDE w:val="0"/>
        <w:autoSpaceDN w:val="0"/>
        <w:adjustRightInd w:val="0"/>
        <w:spacing w:before="120" w:after="0"/>
        <w:jc w:val="both"/>
        <w:rPr>
          <w:rFonts w:eastAsia="Times New Roman" w:cstheme="minorHAnsi"/>
          <w:lang w:eastAsia="cs-CZ"/>
        </w:rPr>
      </w:pPr>
      <w:r w:rsidRPr="00977C7C">
        <w:rPr>
          <w:rFonts w:eastAsia="Times New Roman" w:cstheme="minorHAnsi"/>
          <w:lang w:eastAsia="cs-CZ"/>
        </w:rPr>
        <w:t>V případě, že součet všech poskytnutých slev z ceny poskytnutých Služeb v daném měsíci je vyšší než celková cena poskytnutých Služeb za daný měsíc, bude neuplatněný nárok na slevu z ceny Služeb uplatněn v dalším měsíci.</w:t>
      </w:r>
    </w:p>
    <w:p w14:paraId="1EBF62A0" w14:textId="77777777" w:rsidR="00977C7C" w:rsidRPr="00621798" w:rsidRDefault="00977C7C" w:rsidP="0024238F">
      <w:pPr>
        <w:rPr>
          <w:sz w:val="24"/>
          <w:szCs w:val="24"/>
        </w:rPr>
      </w:pPr>
    </w:p>
    <w:sectPr w:rsidR="00977C7C" w:rsidRPr="00621798" w:rsidSect="00CB0F38">
      <w:headerReference w:type="default" r:id="rId12"/>
      <w:footerReference w:type="default" r:id="rId13"/>
      <w:pgSz w:w="11906" w:h="16838"/>
      <w:pgMar w:top="1418" w:right="1134" w:bottom="1134" w:left="1134"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86B3B" w14:textId="77777777" w:rsidR="00605CD1" w:rsidRDefault="00605CD1" w:rsidP="00025FE1">
      <w:pPr>
        <w:spacing w:after="0" w:line="240" w:lineRule="auto"/>
      </w:pPr>
      <w:r>
        <w:separator/>
      </w:r>
    </w:p>
  </w:endnote>
  <w:endnote w:type="continuationSeparator" w:id="0">
    <w:p w14:paraId="04F724FC" w14:textId="77777777" w:rsidR="00605CD1" w:rsidRDefault="00605CD1" w:rsidP="00025FE1">
      <w:pPr>
        <w:spacing w:after="0" w:line="240" w:lineRule="auto"/>
      </w:pPr>
      <w:r>
        <w:continuationSeparator/>
      </w:r>
    </w:p>
  </w:endnote>
  <w:endnote w:type="continuationNotice" w:id="1">
    <w:p w14:paraId="30B2221B" w14:textId="77777777" w:rsidR="00605CD1" w:rsidRDefault="00605C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imbusSanDEE-Blac">
    <w:altName w:val="Calibri"/>
    <w:panose1 w:val="00000000000000000000"/>
    <w:charset w:val="EE"/>
    <w:family w:val="auto"/>
    <w:notTrueType/>
    <w:pitch w:val="default"/>
    <w:sig w:usb0="00000005" w:usb1="00000000" w:usb2="00000000" w:usb3="00000000" w:csb0="00000002" w:csb1="00000000"/>
  </w:font>
  <w:font w:name="Azeret Mono">
    <w:altName w:val="Calibri"/>
    <w:panose1 w:val="00000000000000000000"/>
    <w:charset w:val="EE"/>
    <w:family w:val="auto"/>
    <w:pitch w:val="variable"/>
    <w:sig w:usb0="A10000EF" w:usb1="4000207B" w:usb2="00000008"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449267"/>
      <w:docPartObj>
        <w:docPartGallery w:val="Page Numbers (Bottom of Page)"/>
        <w:docPartUnique/>
      </w:docPartObj>
    </w:sdtPr>
    <w:sdtEndPr/>
    <w:sdtContent>
      <w:sdt>
        <w:sdtPr>
          <w:id w:val="98381352"/>
          <w:docPartObj>
            <w:docPartGallery w:val="Page Numbers (Top of Page)"/>
            <w:docPartUnique/>
          </w:docPartObj>
        </w:sdtPr>
        <w:sdtEndPr/>
        <w:sdtContent>
          <w:p w14:paraId="74A35C38" w14:textId="61AC361B" w:rsidR="00232C47" w:rsidRDefault="00232C47">
            <w:pPr>
              <w:pStyle w:val="Zpat"/>
              <w:jc w:val="center"/>
            </w:pPr>
            <w:r>
              <w:t xml:space="preserve">Stránka </w:t>
            </w:r>
            <w:r w:rsidRPr="00025FE1">
              <w:rPr>
                <w:bCs/>
                <w:sz w:val="24"/>
                <w:szCs w:val="24"/>
              </w:rPr>
              <w:fldChar w:fldCharType="begin"/>
            </w:r>
            <w:r w:rsidRPr="00025FE1">
              <w:rPr>
                <w:bCs/>
              </w:rPr>
              <w:instrText>PAGE</w:instrText>
            </w:r>
            <w:r w:rsidRPr="00025FE1">
              <w:rPr>
                <w:bCs/>
                <w:sz w:val="24"/>
                <w:szCs w:val="24"/>
              </w:rPr>
              <w:fldChar w:fldCharType="separate"/>
            </w:r>
            <w:r>
              <w:rPr>
                <w:bCs/>
                <w:noProof/>
              </w:rPr>
              <w:t>29</w:t>
            </w:r>
            <w:r w:rsidRPr="00025FE1">
              <w:rPr>
                <w:bCs/>
                <w:sz w:val="24"/>
                <w:szCs w:val="24"/>
              </w:rPr>
              <w:fldChar w:fldCharType="end"/>
            </w:r>
            <w:r w:rsidRPr="00025FE1">
              <w:t xml:space="preserve"> z </w:t>
            </w:r>
            <w:r w:rsidRPr="00025FE1">
              <w:rPr>
                <w:bCs/>
                <w:sz w:val="24"/>
                <w:szCs w:val="24"/>
              </w:rPr>
              <w:fldChar w:fldCharType="begin"/>
            </w:r>
            <w:r w:rsidRPr="00025FE1">
              <w:rPr>
                <w:bCs/>
              </w:rPr>
              <w:instrText>NUMPAGES</w:instrText>
            </w:r>
            <w:r w:rsidRPr="00025FE1">
              <w:rPr>
                <w:bCs/>
                <w:sz w:val="24"/>
                <w:szCs w:val="24"/>
              </w:rPr>
              <w:fldChar w:fldCharType="separate"/>
            </w:r>
            <w:r>
              <w:rPr>
                <w:bCs/>
                <w:noProof/>
              </w:rPr>
              <w:t>31</w:t>
            </w:r>
            <w:r w:rsidRPr="00025FE1">
              <w:rPr>
                <w:bCs/>
                <w:sz w:val="24"/>
                <w:szCs w:val="24"/>
              </w:rPr>
              <w:fldChar w:fldCharType="end"/>
            </w:r>
          </w:p>
        </w:sdtContent>
      </w:sdt>
    </w:sdtContent>
  </w:sdt>
  <w:p w14:paraId="3A15D0FF" w14:textId="77777777" w:rsidR="00232C47" w:rsidRDefault="00232C47" w:rsidP="00A60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3B78F" w14:textId="77777777" w:rsidR="00605CD1" w:rsidRDefault="00605CD1" w:rsidP="00025FE1">
      <w:pPr>
        <w:spacing w:after="0" w:line="240" w:lineRule="auto"/>
      </w:pPr>
      <w:r>
        <w:separator/>
      </w:r>
    </w:p>
  </w:footnote>
  <w:footnote w:type="continuationSeparator" w:id="0">
    <w:p w14:paraId="6DB2ABE5" w14:textId="77777777" w:rsidR="00605CD1" w:rsidRDefault="00605CD1" w:rsidP="00025FE1">
      <w:pPr>
        <w:spacing w:after="0" w:line="240" w:lineRule="auto"/>
      </w:pPr>
      <w:r>
        <w:continuationSeparator/>
      </w:r>
    </w:p>
  </w:footnote>
  <w:footnote w:type="continuationNotice" w:id="1">
    <w:p w14:paraId="1F134D70" w14:textId="77777777" w:rsidR="00605CD1" w:rsidRDefault="00605C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C046D" w14:textId="405EDF88" w:rsidR="00232C47" w:rsidRPr="00D74512" w:rsidRDefault="00CB0F38" w:rsidP="009C031C">
    <w:pPr>
      <w:pStyle w:val="Zhlav"/>
      <w:jc w:val="right"/>
    </w:pPr>
    <w:r>
      <w:rPr>
        <w:noProof/>
      </w:rPr>
      <w:drawing>
        <wp:anchor distT="0" distB="0" distL="114300" distR="114300" simplePos="0" relativeHeight="251659264" behindDoc="0" locked="0" layoutInCell="1" allowOverlap="1" wp14:anchorId="12B2357B" wp14:editId="054679BA">
          <wp:simplePos x="0" y="0"/>
          <wp:positionH relativeFrom="column">
            <wp:posOffset>9115</wp:posOffset>
          </wp:positionH>
          <wp:positionV relativeFrom="paragraph">
            <wp:posOffset>-189785</wp:posOffset>
          </wp:positionV>
          <wp:extent cx="1064980" cy="474562"/>
          <wp:effectExtent l="0" t="0" r="1905" b="1905"/>
          <wp:wrapNone/>
          <wp:docPr id="976420907" name="Obrázek 2" descr="Logo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45232" name="Obrázek 2" descr="Logo DIA."/>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5975" cy="475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start w:val="1"/>
      <w:numFmt w:val="lowerLetter"/>
      <w:lvlText w:val="%2."/>
      <w:lvlJc w:val="left"/>
      <w:pPr>
        <w:tabs>
          <w:tab w:val="num" w:pos="2149"/>
        </w:tabs>
        <w:ind w:left="2149" w:hanging="360"/>
      </w:pPr>
      <w:rPr>
        <w:rFonts w:cs="Times New Roman"/>
      </w:rPr>
    </w:lvl>
    <w:lvl w:ilvl="2" w:tplc="F0381B14">
      <w:start w:val="1"/>
      <w:numFmt w:val="lowerRoman"/>
      <w:lvlText w:val="%3."/>
      <w:lvlJc w:val="right"/>
      <w:pPr>
        <w:tabs>
          <w:tab w:val="num" w:pos="2869"/>
        </w:tabs>
        <w:ind w:left="2869" w:hanging="180"/>
      </w:pPr>
      <w:rPr>
        <w:rFonts w:cs="Times New Roman"/>
      </w:rPr>
    </w:lvl>
    <w:lvl w:ilvl="3" w:tplc="51384B76">
      <w:start w:val="1"/>
      <w:numFmt w:val="decimal"/>
      <w:lvlText w:val="%4."/>
      <w:lvlJc w:val="left"/>
      <w:pPr>
        <w:tabs>
          <w:tab w:val="num" w:pos="3589"/>
        </w:tabs>
        <w:ind w:left="3589" w:hanging="360"/>
      </w:pPr>
      <w:rPr>
        <w:rFonts w:cs="Times New Roman"/>
      </w:rPr>
    </w:lvl>
    <w:lvl w:ilvl="4" w:tplc="6E24BBAE">
      <w:start w:val="1"/>
      <w:numFmt w:val="lowerLetter"/>
      <w:lvlText w:val="%5."/>
      <w:lvlJc w:val="left"/>
      <w:pPr>
        <w:tabs>
          <w:tab w:val="num" w:pos="4309"/>
        </w:tabs>
        <w:ind w:left="4309" w:hanging="360"/>
      </w:pPr>
      <w:rPr>
        <w:rFonts w:cs="Times New Roman"/>
      </w:rPr>
    </w:lvl>
    <w:lvl w:ilvl="5" w:tplc="9C98E806">
      <w:start w:val="1"/>
      <w:numFmt w:val="lowerRoman"/>
      <w:lvlText w:val="%6."/>
      <w:lvlJc w:val="right"/>
      <w:pPr>
        <w:tabs>
          <w:tab w:val="num" w:pos="5029"/>
        </w:tabs>
        <w:ind w:left="5029" w:hanging="180"/>
      </w:pPr>
      <w:rPr>
        <w:rFonts w:cs="Times New Roman"/>
      </w:rPr>
    </w:lvl>
    <w:lvl w:ilvl="6" w:tplc="CA082032">
      <w:start w:val="1"/>
      <w:numFmt w:val="decimal"/>
      <w:lvlText w:val="%7."/>
      <w:lvlJc w:val="left"/>
      <w:pPr>
        <w:tabs>
          <w:tab w:val="num" w:pos="5749"/>
        </w:tabs>
        <w:ind w:left="5749" w:hanging="360"/>
      </w:pPr>
      <w:rPr>
        <w:rFonts w:cs="Times New Roman"/>
      </w:rPr>
    </w:lvl>
    <w:lvl w:ilvl="7" w:tplc="A768AF9E">
      <w:start w:val="1"/>
      <w:numFmt w:val="lowerLetter"/>
      <w:lvlText w:val="%8."/>
      <w:lvlJc w:val="left"/>
      <w:pPr>
        <w:tabs>
          <w:tab w:val="num" w:pos="6469"/>
        </w:tabs>
        <w:ind w:left="6469" w:hanging="360"/>
      </w:pPr>
      <w:rPr>
        <w:rFonts w:cs="Times New Roman"/>
      </w:rPr>
    </w:lvl>
    <w:lvl w:ilvl="8" w:tplc="D034FDAE">
      <w:start w:val="1"/>
      <w:numFmt w:val="lowerRoman"/>
      <w:lvlText w:val="%9."/>
      <w:lvlJc w:val="right"/>
      <w:pPr>
        <w:tabs>
          <w:tab w:val="num" w:pos="7189"/>
        </w:tabs>
        <w:ind w:left="7189" w:hanging="180"/>
      </w:pPr>
      <w:rPr>
        <w:rFonts w:cs="Times New Roman"/>
      </w:rPr>
    </w:lvl>
  </w:abstractNum>
  <w:abstractNum w:abstractNumId="1" w15:restartNumberingAfterBreak="0">
    <w:nsid w:val="04A43C69"/>
    <w:multiLevelType w:val="singleLevel"/>
    <w:tmpl w:val="387444CC"/>
    <w:lvl w:ilvl="0">
      <w:start w:val="1"/>
      <w:numFmt w:val="bullet"/>
      <w:pStyle w:val="Seznamsodrkami"/>
      <w:lvlText w:val=""/>
      <w:lvlJc w:val="left"/>
      <w:pPr>
        <w:tabs>
          <w:tab w:val="num" w:pos="360"/>
        </w:tabs>
        <w:ind w:left="360" w:hanging="360"/>
      </w:pPr>
      <w:rPr>
        <w:rFonts w:ascii="Symbol" w:hAnsi="Symbol" w:hint="default"/>
        <w:sz w:val="24"/>
        <w:szCs w:val="24"/>
      </w:rPr>
    </w:lvl>
  </w:abstractNum>
  <w:abstractNum w:abstractNumId="2" w15:restartNumberingAfterBreak="0">
    <w:nsid w:val="0CBB0F4B"/>
    <w:multiLevelType w:val="multilevel"/>
    <w:tmpl w:val="C7EA066E"/>
    <w:lvl w:ilvl="0">
      <w:start w:val="1"/>
      <w:numFmt w:val="decimal"/>
      <w:lvlText w:val="%1."/>
      <w:lvlJc w:val="left"/>
      <w:pPr>
        <w:tabs>
          <w:tab w:val="num" w:pos="360"/>
        </w:tabs>
        <w:ind w:left="360" w:hanging="360"/>
      </w:pPr>
      <w:rPr>
        <w:rFonts w:hint="default"/>
      </w:rPr>
    </w:lvl>
    <w:lvl w:ilvl="1">
      <w:start w:val="1"/>
      <w:numFmt w:val="lowerLetter"/>
      <w:pStyle w:val="Textpoznpodarou"/>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E2091F"/>
    <w:multiLevelType w:val="multilevel"/>
    <w:tmpl w:val="22929E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13BDF"/>
    <w:multiLevelType w:val="hybridMultilevel"/>
    <w:tmpl w:val="08AE6C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1D069F"/>
    <w:multiLevelType w:val="hybridMultilevel"/>
    <w:tmpl w:val="5ABA17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EC6CCE"/>
    <w:multiLevelType w:val="multilevel"/>
    <w:tmpl w:val="F90024A4"/>
    <w:styleLink w:val="PASSeznamodrkyodsazen"/>
    <w:lvl w:ilvl="0">
      <w:start w:val="1"/>
      <w:numFmt w:val="bullet"/>
      <w:pStyle w:val="PAS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7" w15:restartNumberingAfterBreak="0">
    <w:nsid w:val="23187D1E"/>
    <w:multiLevelType w:val="multilevel"/>
    <w:tmpl w:val="BEA2DE1E"/>
    <w:styleLink w:val="PASSeznamodrky"/>
    <w:lvl w:ilvl="0">
      <w:start w:val="1"/>
      <w:numFmt w:val="bullet"/>
      <w:pStyle w:val="PAS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8" w15:restartNumberingAfterBreak="0">
    <w:nsid w:val="26A40EAE"/>
    <w:multiLevelType w:val="multilevel"/>
    <w:tmpl w:val="8D965896"/>
    <w:lvl w:ilvl="0">
      <w:start w:val="1"/>
      <w:numFmt w:val="ordinal"/>
      <w:pStyle w:val="AC-zkladnsslem"/>
      <w:lvlText w:val="%1"/>
      <w:lvlJc w:val="left"/>
      <w:pPr>
        <w:ind w:left="680" w:hanging="340"/>
      </w:pPr>
      <w:rPr>
        <w:rFonts w:hint="default"/>
      </w:rPr>
    </w:lvl>
    <w:lvl w:ilvl="1">
      <w:start w:val="1"/>
      <w:numFmt w:val="lowerLetter"/>
      <w:lvlText w:val="%2."/>
      <w:lvlJc w:val="left"/>
      <w:pPr>
        <w:ind w:left="1360" w:hanging="340"/>
      </w:pPr>
      <w:rPr>
        <w:rFonts w:hint="default"/>
      </w:rPr>
    </w:lvl>
    <w:lvl w:ilvl="2">
      <w:start w:val="1"/>
      <w:numFmt w:val="lowerRoman"/>
      <w:lvlText w:val="%3."/>
      <w:lvlJc w:val="right"/>
      <w:pPr>
        <w:ind w:left="2040" w:hanging="340"/>
      </w:pPr>
      <w:rPr>
        <w:rFonts w:hint="default"/>
      </w:rPr>
    </w:lvl>
    <w:lvl w:ilvl="3">
      <w:start w:val="1"/>
      <w:numFmt w:val="decimal"/>
      <w:lvlText w:val="%4."/>
      <w:lvlJc w:val="left"/>
      <w:pPr>
        <w:ind w:left="2720" w:hanging="340"/>
      </w:pPr>
      <w:rPr>
        <w:rFonts w:hint="default"/>
      </w:rPr>
    </w:lvl>
    <w:lvl w:ilvl="4">
      <w:start w:val="1"/>
      <w:numFmt w:val="lowerLetter"/>
      <w:lvlText w:val="%5."/>
      <w:lvlJc w:val="left"/>
      <w:pPr>
        <w:ind w:left="3400" w:hanging="340"/>
      </w:pPr>
      <w:rPr>
        <w:rFonts w:hint="default"/>
      </w:rPr>
    </w:lvl>
    <w:lvl w:ilvl="5">
      <w:start w:val="1"/>
      <w:numFmt w:val="lowerRoman"/>
      <w:lvlText w:val="%6."/>
      <w:lvlJc w:val="right"/>
      <w:pPr>
        <w:ind w:left="4080" w:hanging="340"/>
      </w:pPr>
      <w:rPr>
        <w:rFonts w:hint="default"/>
      </w:rPr>
    </w:lvl>
    <w:lvl w:ilvl="6">
      <w:start w:val="1"/>
      <w:numFmt w:val="decimal"/>
      <w:lvlText w:val="%7."/>
      <w:lvlJc w:val="left"/>
      <w:pPr>
        <w:ind w:left="4760" w:hanging="340"/>
      </w:pPr>
      <w:rPr>
        <w:rFonts w:hint="default"/>
      </w:rPr>
    </w:lvl>
    <w:lvl w:ilvl="7">
      <w:start w:val="1"/>
      <w:numFmt w:val="lowerLetter"/>
      <w:lvlText w:val="%8."/>
      <w:lvlJc w:val="left"/>
      <w:pPr>
        <w:ind w:left="5440" w:hanging="340"/>
      </w:pPr>
      <w:rPr>
        <w:rFonts w:hint="default"/>
      </w:rPr>
    </w:lvl>
    <w:lvl w:ilvl="8">
      <w:start w:val="1"/>
      <w:numFmt w:val="lowerRoman"/>
      <w:lvlText w:val="%9."/>
      <w:lvlJc w:val="right"/>
      <w:pPr>
        <w:ind w:left="6120" w:hanging="340"/>
      </w:pPr>
      <w:rPr>
        <w:rFonts w:hint="default"/>
      </w:rPr>
    </w:lvl>
  </w:abstractNum>
  <w:abstractNum w:abstractNumId="9" w15:restartNumberingAfterBreak="0">
    <w:nsid w:val="28DE7D73"/>
    <w:multiLevelType w:val="hybridMultilevel"/>
    <w:tmpl w:val="E3B667D4"/>
    <w:lvl w:ilvl="0" w:tplc="CE3ED62E">
      <w:start w:val="1"/>
      <w:numFmt w:val="bullet"/>
      <w:lvlText w:val="-"/>
      <w:lvlJc w:val="left"/>
      <w:pPr>
        <w:ind w:left="284" w:hanging="171"/>
      </w:pPr>
      <w:rPr>
        <w:rFonts w:ascii="Times New Roman" w:eastAsia="Times New Roman" w:hAnsi="Times New Roman" w:cs="Times New Roman"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0" w15:restartNumberingAfterBreak="0">
    <w:nsid w:val="2957279E"/>
    <w:multiLevelType w:val="hybridMultilevel"/>
    <w:tmpl w:val="47EEDF08"/>
    <w:lvl w:ilvl="0" w:tplc="7C10FAB0">
      <w:start w:val="1"/>
      <w:numFmt w:val="bullet"/>
      <w:lvlText w:val="-"/>
      <w:lvlJc w:val="left"/>
      <w:pPr>
        <w:ind w:left="1068" w:hanging="360"/>
      </w:pPr>
      <w:rPr>
        <w:rFonts w:ascii="Times New Roman" w:eastAsia="Times New Roman" w:hAnsi="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A34ECB"/>
    <w:multiLevelType w:val="multilevel"/>
    <w:tmpl w:val="7DB4FEE4"/>
    <w:lvl w:ilvl="0">
      <w:start w:val="1"/>
      <w:numFmt w:val="decimal"/>
      <w:pStyle w:val="NAKITslovanseznam"/>
      <w:lvlText w:val="%1."/>
      <w:lvlJc w:val="left"/>
      <w:pPr>
        <w:ind w:left="454" w:hanging="454"/>
      </w:pPr>
      <w:rPr>
        <w:rFonts w:asciiTheme="minorHAnsi" w:hAnsiTheme="minorHAnsi" w:cstheme="minorHAnsi" w:hint="default"/>
        <w:b/>
        <w:i w:val="0"/>
        <w:color w:val="auto"/>
        <w:sz w:val="22"/>
      </w:rPr>
    </w:lvl>
    <w:lvl w:ilvl="1">
      <w:start w:val="1"/>
      <w:numFmt w:val="decimal"/>
      <w:lvlText w:val="%1.%2"/>
      <w:lvlJc w:val="left"/>
      <w:pPr>
        <w:ind w:left="1021" w:hanging="737"/>
      </w:pPr>
      <w:rPr>
        <w:rFonts w:ascii="Calibri" w:hAnsi="Calibri" w:hint="default"/>
        <w:b w:val="0"/>
        <w:i w:val="0"/>
        <w:color w:val="auto"/>
        <w:sz w:val="22"/>
      </w:rPr>
    </w:lvl>
    <w:lvl w:ilvl="2">
      <w:start w:val="1"/>
      <w:numFmt w:val="lowerLetter"/>
      <w:lvlText w:val="%3)"/>
      <w:lvlJc w:val="left"/>
      <w:pPr>
        <w:ind w:left="1134" w:hanging="397"/>
      </w:pPr>
      <w:rPr>
        <w:rFonts w:hint="default"/>
        <w:b w:val="0"/>
        <w:i w:val="0"/>
        <w:color w:val="auto"/>
        <w:sz w:val="22"/>
      </w:rPr>
    </w:lvl>
    <w:lvl w:ilvl="3">
      <w:start w:val="1"/>
      <w:numFmt w:val="decimal"/>
      <w:lvlRestart w:val="2"/>
      <w:lvlText w:val="%1.%2.%4"/>
      <w:lvlJc w:val="left"/>
      <w:pPr>
        <w:ind w:left="737" w:hanging="737"/>
      </w:pPr>
      <w:rPr>
        <w:rFonts w:hint="default"/>
        <w:color w:val="auto"/>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3" w15:restartNumberingAfterBreak="0">
    <w:nsid w:val="3B380C84"/>
    <w:multiLevelType w:val="multilevel"/>
    <w:tmpl w:val="34445D4C"/>
    <w:styleLink w:val="PASNadpis1-4"/>
    <w:lvl w:ilvl="0">
      <w:start w:val="1"/>
      <w:numFmt w:val="decimal"/>
      <w:pStyle w:val="PASNadpis1"/>
      <w:suff w:val="space"/>
      <w:lvlText w:val="%1."/>
      <w:lvlJc w:val="left"/>
      <w:pPr>
        <w:ind w:left="0" w:firstLine="0"/>
      </w:pPr>
      <w:rPr>
        <w:rFonts w:hint="default"/>
      </w:rPr>
    </w:lvl>
    <w:lvl w:ilvl="1">
      <w:start w:val="1"/>
      <w:numFmt w:val="decimal"/>
      <w:pStyle w:val="PASNadpis2"/>
      <w:suff w:val="space"/>
      <w:lvlText w:val="%1.%2."/>
      <w:lvlJc w:val="left"/>
      <w:pPr>
        <w:ind w:left="0" w:firstLine="0"/>
      </w:pPr>
      <w:rPr>
        <w:rFonts w:hint="default"/>
      </w:rPr>
    </w:lvl>
    <w:lvl w:ilvl="2">
      <w:start w:val="1"/>
      <w:numFmt w:val="decimal"/>
      <w:pStyle w:val="PASNadpis3"/>
      <w:suff w:val="space"/>
      <w:lvlText w:val="%1.%2.%3."/>
      <w:lvlJc w:val="left"/>
      <w:pPr>
        <w:ind w:left="0" w:firstLine="0"/>
      </w:pPr>
      <w:rPr>
        <w:rFonts w:hint="default"/>
      </w:rPr>
    </w:lvl>
    <w:lvl w:ilvl="3">
      <w:start w:val="1"/>
      <w:numFmt w:val="decimal"/>
      <w:pStyle w:val="PAS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2880" w:hanging="360"/>
      </w:pPr>
      <w:rPr>
        <w:rFonts w:ascii="Symbol" w:hAnsi="Symbol" w:hint="default"/>
      </w:rPr>
    </w:lvl>
    <w:lvl w:ilvl="8">
      <w:start w:val="1"/>
      <w:numFmt w:val="lowerRoman"/>
      <w:lvlText w:val="%9."/>
      <w:lvlJc w:val="left"/>
      <w:pPr>
        <w:ind w:left="3240" w:hanging="360"/>
      </w:pPr>
      <w:rPr>
        <w:rFonts w:hint="default"/>
      </w:rPr>
    </w:lvl>
  </w:abstractNum>
  <w:abstractNum w:abstractNumId="14" w15:restartNumberingAfterBreak="0">
    <w:nsid w:val="3E8252F0"/>
    <w:multiLevelType w:val="hybridMultilevel"/>
    <w:tmpl w:val="08AE6C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D6056"/>
    <w:multiLevelType w:val="hybridMultilevel"/>
    <w:tmpl w:val="1D28E4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CF3545"/>
    <w:multiLevelType w:val="hybridMultilevel"/>
    <w:tmpl w:val="BF56EC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473E14"/>
    <w:multiLevelType w:val="multilevel"/>
    <w:tmpl w:val="07D264E8"/>
    <w:lvl w:ilvl="0">
      <w:start w:val="1"/>
      <w:numFmt w:val="decimal"/>
      <w:lvlText w:val="%1"/>
      <w:lvlJc w:val="left"/>
      <w:pPr>
        <w:ind w:left="717" w:hanging="360"/>
      </w:pPr>
      <w:rPr>
        <w:rFonts w:hint="default"/>
      </w:rPr>
    </w:lvl>
    <w:lvl w:ilvl="1">
      <w:start w:val="2"/>
      <w:numFmt w:val="decimal"/>
      <w:isLgl/>
      <w:lvlText w:val="%1.%2."/>
      <w:lvlJc w:val="left"/>
      <w:pPr>
        <w:ind w:left="934" w:hanging="36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5" w:hanging="1080"/>
      </w:pPr>
      <w:rPr>
        <w:rFonts w:hint="default"/>
      </w:rPr>
    </w:lvl>
    <w:lvl w:ilvl="5">
      <w:start w:val="1"/>
      <w:numFmt w:val="decimal"/>
      <w:isLgl/>
      <w:lvlText w:val="%1.%2.%3.%4.%5.%6."/>
      <w:lvlJc w:val="left"/>
      <w:pPr>
        <w:ind w:left="2522"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16" w:hanging="1440"/>
      </w:pPr>
      <w:rPr>
        <w:rFonts w:hint="default"/>
      </w:rPr>
    </w:lvl>
    <w:lvl w:ilvl="8">
      <w:start w:val="1"/>
      <w:numFmt w:val="decimal"/>
      <w:isLgl/>
      <w:lvlText w:val="%1.%2.%3.%4.%5.%6.%7.%8.%9."/>
      <w:lvlJc w:val="left"/>
      <w:pPr>
        <w:ind w:left="3893" w:hanging="1800"/>
      </w:pPr>
      <w:rPr>
        <w:rFonts w:hint="default"/>
      </w:rPr>
    </w:lvl>
  </w:abstractNum>
  <w:abstractNum w:abstractNumId="18" w15:restartNumberingAfterBreak="0">
    <w:nsid w:val="49A1737E"/>
    <w:multiLevelType w:val="hybridMultilevel"/>
    <w:tmpl w:val="07F20C3A"/>
    <w:lvl w:ilvl="0" w:tplc="04050001">
      <w:start w:val="1"/>
      <w:numFmt w:val="bullet"/>
      <w:lvlText w:val=""/>
      <w:lvlJc w:val="left"/>
      <w:pPr>
        <w:ind w:left="284" w:hanging="171"/>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0" w15:restartNumberingAfterBreak="0">
    <w:nsid w:val="50824015"/>
    <w:multiLevelType w:val="hybridMultilevel"/>
    <w:tmpl w:val="08AE6C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35261D"/>
    <w:multiLevelType w:val="hybridMultilevel"/>
    <w:tmpl w:val="AB009AAA"/>
    <w:lvl w:ilvl="0" w:tplc="195422A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ED4E42"/>
    <w:multiLevelType w:val="multilevel"/>
    <w:tmpl w:val="9EF81AEE"/>
    <w:lvl w:ilvl="0">
      <w:start w:val="1"/>
      <w:numFmt w:val="decimal"/>
      <w:lvlText w:val="%1"/>
      <w:lvlJc w:val="left"/>
      <w:pPr>
        <w:ind w:left="717" w:hanging="360"/>
      </w:pPr>
      <w:rPr>
        <w:rFonts w:hint="default"/>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511"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5" w:hanging="1080"/>
      </w:pPr>
      <w:rPr>
        <w:rFonts w:hint="default"/>
      </w:rPr>
    </w:lvl>
    <w:lvl w:ilvl="5">
      <w:start w:val="1"/>
      <w:numFmt w:val="decimal"/>
      <w:isLgl/>
      <w:lvlText w:val="%1.%2.%3.%4.%5.%6."/>
      <w:lvlJc w:val="left"/>
      <w:pPr>
        <w:ind w:left="2522"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16" w:hanging="1440"/>
      </w:pPr>
      <w:rPr>
        <w:rFonts w:hint="default"/>
      </w:rPr>
    </w:lvl>
    <w:lvl w:ilvl="8">
      <w:start w:val="1"/>
      <w:numFmt w:val="decimal"/>
      <w:isLgl/>
      <w:lvlText w:val="%1.%2.%3.%4.%5.%6.%7.%8.%9."/>
      <w:lvlJc w:val="left"/>
      <w:pPr>
        <w:ind w:left="3893" w:hanging="1800"/>
      </w:pPr>
      <w:rPr>
        <w:rFonts w:hint="default"/>
      </w:rPr>
    </w:lvl>
  </w:abstractNum>
  <w:abstractNum w:abstractNumId="24" w15:restartNumberingAfterBreak="0">
    <w:nsid w:val="602658AC"/>
    <w:multiLevelType w:val="multilevel"/>
    <w:tmpl w:val="F09053C2"/>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B07F10"/>
    <w:multiLevelType w:val="multilevel"/>
    <w:tmpl w:val="BE24DAB0"/>
    <w:lvl w:ilvl="0">
      <w:start w:val="1"/>
      <w:numFmt w:val="decimal"/>
      <w:lvlText w:val="%1."/>
      <w:lvlJc w:val="left"/>
      <w:pPr>
        <w:ind w:left="1140" w:hanging="1140"/>
      </w:pPr>
      <w:rPr>
        <w:rFonts w:hint="default"/>
      </w:rPr>
    </w:lvl>
    <w:lvl w:ilvl="1">
      <w:start w:val="1"/>
      <w:numFmt w:val="decimal"/>
      <w:lvlText w:val="%1.%2."/>
      <w:lvlJc w:val="left"/>
      <w:pPr>
        <w:ind w:left="1633" w:hanging="1140"/>
      </w:pPr>
      <w:rPr>
        <w:rFonts w:hint="default"/>
      </w:rPr>
    </w:lvl>
    <w:lvl w:ilvl="2">
      <w:start w:val="1"/>
      <w:numFmt w:val="decimal"/>
      <w:lvlText w:val="%1.%2.%3."/>
      <w:lvlJc w:val="left"/>
      <w:pPr>
        <w:ind w:left="2126" w:hanging="1140"/>
      </w:pPr>
      <w:rPr>
        <w:rFonts w:hint="default"/>
      </w:rPr>
    </w:lvl>
    <w:lvl w:ilvl="3">
      <w:start w:val="1"/>
      <w:numFmt w:val="decimal"/>
      <w:lvlText w:val="%1.%2.%3.%4."/>
      <w:lvlJc w:val="left"/>
      <w:pPr>
        <w:ind w:left="2619" w:hanging="1140"/>
      </w:pPr>
      <w:rPr>
        <w:rFonts w:hint="default"/>
      </w:rPr>
    </w:lvl>
    <w:lvl w:ilvl="4">
      <w:start w:val="1"/>
      <w:numFmt w:val="decimal"/>
      <w:lvlText w:val="%1.%2.%3.%4.%5."/>
      <w:lvlJc w:val="left"/>
      <w:pPr>
        <w:ind w:left="3112" w:hanging="1140"/>
      </w:pPr>
      <w:rPr>
        <w:rFonts w:hint="default"/>
      </w:rPr>
    </w:lvl>
    <w:lvl w:ilvl="5">
      <w:start w:val="1"/>
      <w:numFmt w:val="decimal"/>
      <w:lvlText w:val="%1.%2.%3.%4.%5.%6."/>
      <w:lvlJc w:val="left"/>
      <w:pPr>
        <w:ind w:left="3605" w:hanging="114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26" w15:restartNumberingAfterBreak="0">
    <w:nsid w:val="752732A3"/>
    <w:multiLevelType w:val="hybridMultilevel"/>
    <w:tmpl w:val="65666A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B31D6A"/>
    <w:multiLevelType w:val="multilevel"/>
    <w:tmpl w:val="FB987DA0"/>
    <w:styleLink w:val="PASsmlouv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1652361">
    <w:abstractNumId w:val="19"/>
  </w:num>
  <w:num w:numId="2" w16cid:durableId="428476095">
    <w:abstractNumId w:val="11"/>
  </w:num>
  <w:num w:numId="3" w16cid:durableId="855774535">
    <w:abstractNumId w:val="12"/>
  </w:num>
  <w:num w:numId="4" w16cid:durableId="1081878316">
    <w:abstractNumId w:val="17"/>
  </w:num>
  <w:num w:numId="5" w16cid:durableId="402527249">
    <w:abstractNumId w:val="3"/>
  </w:num>
  <w:num w:numId="6" w16cid:durableId="276065368">
    <w:abstractNumId w:val="25"/>
  </w:num>
  <w:num w:numId="7" w16cid:durableId="2056274263">
    <w:abstractNumId w:val="23"/>
  </w:num>
  <w:num w:numId="8" w16cid:durableId="2035308012">
    <w:abstractNumId w:val="24"/>
  </w:num>
  <w:num w:numId="9" w16cid:durableId="822812583">
    <w:abstractNumId w:val="1"/>
  </w:num>
  <w:num w:numId="10" w16cid:durableId="666712164">
    <w:abstractNumId w:val="21"/>
  </w:num>
  <w:num w:numId="11" w16cid:durableId="892421712">
    <w:abstractNumId w:val="27"/>
  </w:num>
  <w:num w:numId="12" w16cid:durableId="1377388791">
    <w:abstractNumId w:val="13"/>
  </w:num>
  <w:num w:numId="13" w16cid:durableId="968625705">
    <w:abstractNumId w:val="6"/>
  </w:num>
  <w:num w:numId="14" w16cid:durableId="1684241805">
    <w:abstractNumId w:val="7"/>
  </w:num>
  <w:num w:numId="15" w16cid:durableId="697003775">
    <w:abstractNumId w:val="2"/>
  </w:num>
  <w:num w:numId="16" w16cid:durableId="1613779308">
    <w:abstractNumId w:val="26"/>
  </w:num>
  <w:num w:numId="17" w16cid:durableId="2078629281">
    <w:abstractNumId w:val="8"/>
  </w:num>
  <w:num w:numId="18" w16cid:durableId="1224213478">
    <w:abstractNumId w:val="20"/>
  </w:num>
  <w:num w:numId="19" w16cid:durableId="892428896">
    <w:abstractNumId w:val="15"/>
  </w:num>
  <w:num w:numId="20" w16cid:durableId="2066953905">
    <w:abstractNumId w:val="14"/>
  </w:num>
  <w:num w:numId="21" w16cid:durableId="656035206">
    <w:abstractNumId w:val="5"/>
  </w:num>
  <w:num w:numId="22" w16cid:durableId="102966347">
    <w:abstractNumId w:val="18"/>
  </w:num>
  <w:num w:numId="23" w16cid:durableId="1480531785">
    <w:abstractNumId w:val="0"/>
  </w:num>
  <w:num w:numId="24" w16cid:durableId="1925600392">
    <w:abstractNumId w:val="22"/>
  </w:num>
  <w:num w:numId="25" w16cid:durableId="1891266692">
    <w:abstractNumId w:val="4"/>
  </w:num>
  <w:num w:numId="26" w16cid:durableId="1376154548">
    <w:abstractNumId w:val="10"/>
  </w:num>
  <w:num w:numId="27" w16cid:durableId="1733313773">
    <w:abstractNumId w:val="9"/>
  </w:num>
  <w:num w:numId="28" w16cid:durableId="72988810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BB"/>
    <w:rsid w:val="00001BC3"/>
    <w:rsid w:val="00003892"/>
    <w:rsid w:val="00004922"/>
    <w:rsid w:val="00004FE4"/>
    <w:rsid w:val="00005869"/>
    <w:rsid w:val="00006CBA"/>
    <w:rsid w:val="00006FC6"/>
    <w:rsid w:val="000076D5"/>
    <w:rsid w:val="00007852"/>
    <w:rsid w:val="00010FEA"/>
    <w:rsid w:val="000121C3"/>
    <w:rsid w:val="0001228C"/>
    <w:rsid w:val="000123CE"/>
    <w:rsid w:val="00012C92"/>
    <w:rsid w:val="00015818"/>
    <w:rsid w:val="00015A4E"/>
    <w:rsid w:val="000207D4"/>
    <w:rsid w:val="000216CA"/>
    <w:rsid w:val="00021969"/>
    <w:rsid w:val="000222E3"/>
    <w:rsid w:val="00022457"/>
    <w:rsid w:val="0002384C"/>
    <w:rsid w:val="000251E2"/>
    <w:rsid w:val="00025FE1"/>
    <w:rsid w:val="0002671E"/>
    <w:rsid w:val="00027FCD"/>
    <w:rsid w:val="00031772"/>
    <w:rsid w:val="0003215A"/>
    <w:rsid w:val="0003378E"/>
    <w:rsid w:val="00033CA1"/>
    <w:rsid w:val="000344B5"/>
    <w:rsid w:val="000350F8"/>
    <w:rsid w:val="00036EFF"/>
    <w:rsid w:val="00040F20"/>
    <w:rsid w:val="0004258F"/>
    <w:rsid w:val="000446DE"/>
    <w:rsid w:val="00044AD3"/>
    <w:rsid w:val="00052639"/>
    <w:rsid w:val="000527A4"/>
    <w:rsid w:val="000527E6"/>
    <w:rsid w:val="00052C69"/>
    <w:rsid w:val="00053484"/>
    <w:rsid w:val="00053755"/>
    <w:rsid w:val="00053D5B"/>
    <w:rsid w:val="00054188"/>
    <w:rsid w:val="00054274"/>
    <w:rsid w:val="00054422"/>
    <w:rsid w:val="00055151"/>
    <w:rsid w:val="000568FE"/>
    <w:rsid w:val="00057898"/>
    <w:rsid w:val="000603E0"/>
    <w:rsid w:val="00061CFD"/>
    <w:rsid w:val="000621D8"/>
    <w:rsid w:val="0006255C"/>
    <w:rsid w:val="0006341F"/>
    <w:rsid w:val="00063E6A"/>
    <w:rsid w:val="00065D65"/>
    <w:rsid w:val="0006636C"/>
    <w:rsid w:val="00066699"/>
    <w:rsid w:val="00067CD8"/>
    <w:rsid w:val="00067EFC"/>
    <w:rsid w:val="00070B1C"/>
    <w:rsid w:val="0007663B"/>
    <w:rsid w:val="00077734"/>
    <w:rsid w:val="00080035"/>
    <w:rsid w:val="000800EC"/>
    <w:rsid w:val="000814ED"/>
    <w:rsid w:val="000833E7"/>
    <w:rsid w:val="00084AD0"/>
    <w:rsid w:val="0008652F"/>
    <w:rsid w:val="00090404"/>
    <w:rsid w:val="000914D5"/>
    <w:rsid w:val="00091BC3"/>
    <w:rsid w:val="000934F1"/>
    <w:rsid w:val="00094E42"/>
    <w:rsid w:val="00094E54"/>
    <w:rsid w:val="0009509B"/>
    <w:rsid w:val="0009665A"/>
    <w:rsid w:val="000A1839"/>
    <w:rsid w:val="000A1E7D"/>
    <w:rsid w:val="000A2774"/>
    <w:rsid w:val="000A306F"/>
    <w:rsid w:val="000A3583"/>
    <w:rsid w:val="000A4087"/>
    <w:rsid w:val="000A47AB"/>
    <w:rsid w:val="000A60A4"/>
    <w:rsid w:val="000A76FB"/>
    <w:rsid w:val="000A77C9"/>
    <w:rsid w:val="000B0885"/>
    <w:rsid w:val="000B1255"/>
    <w:rsid w:val="000B1C45"/>
    <w:rsid w:val="000B207A"/>
    <w:rsid w:val="000B208D"/>
    <w:rsid w:val="000B40B1"/>
    <w:rsid w:val="000B4B5C"/>
    <w:rsid w:val="000B5215"/>
    <w:rsid w:val="000B5822"/>
    <w:rsid w:val="000B6EF7"/>
    <w:rsid w:val="000C01DA"/>
    <w:rsid w:val="000C01FA"/>
    <w:rsid w:val="000C06F4"/>
    <w:rsid w:val="000C085C"/>
    <w:rsid w:val="000C150B"/>
    <w:rsid w:val="000C16A7"/>
    <w:rsid w:val="000C1A14"/>
    <w:rsid w:val="000C30B4"/>
    <w:rsid w:val="000C3242"/>
    <w:rsid w:val="000C4681"/>
    <w:rsid w:val="000C51A1"/>
    <w:rsid w:val="000C5C10"/>
    <w:rsid w:val="000D1A56"/>
    <w:rsid w:val="000D4338"/>
    <w:rsid w:val="000D5E33"/>
    <w:rsid w:val="000D6ECE"/>
    <w:rsid w:val="000E261E"/>
    <w:rsid w:val="000E294D"/>
    <w:rsid w:val="000E3859"/>
    <w:rsid w:val="000E3B97"/>
    <w:rsid w:val="000E5452"/>
    <w:rsid w:val="000E56BF"/>
    <w:rsid w:val="000E5EC0"/>
    <w:rsid w:val="000E73A0"/>
    <w:rsid w:val="000F177C"/>
    <w:rsid w:val="000F276D"/>
    <w:rsid w:val="000F27CA"/>
    <w:rsid w:val="000F5E57"/>
    <w:rsid w:val="000F648E"/>
    <w:rsid w:val="001007E2"/>
    <w:rsid w:val="0010233B"/>
    <w:rsid w:val="00102FF3"/>
    <w:rsid w:val="00103230"/>
    <w:rsid w:val="00104ECB"/>
    <w:rsid w:val="00104F1E"/>
    <w:rsid w:val="00106093"/>
    <w:rsid w:val="001064DA"/>
    <w:rsid w:val="001066EE"/>
    <w:rsid w:val="001072AD"/>
    <w:rsid w:val="00110933"/>
    <w:rsid w:val="0011150D"/>
    <w:rsid w:val="00112109"/>
    <w:rsid w:val="0011242E"/>
    <w:rsid w:val="0011311A"/>
    <w:rsid w:val="001137AC"/>
    <w:rsid w:val="001142C1"/>
    <w:rsid w:val="00114D69"/>
    <w:rsid w:val="00116BE9"/>
    <w:rsid w:val="00116C22"/>
    <w:rsid w:val="00117340"/>
    <w:rsid w:val="001176E2"/>
    <w:rsid w:val="00120B1D"/>
    <w:rsid w:val="001212CE"/>
    <w:rsid w:val="00123B29"/>
    <w:rsid w:val="00124276"/>
    <w:rsid w:val="001258C9"/>
    <w:rsid w:val="00125978"/>
    <w:rsid w:val="001277C7"/>
    <w:rsid w:val="00130BEF"/>
    <w:rsid w:val="00133868"/>
    <w:rsid w:val="00133D7C"/>
    <w:rsid w:val="001345CF"/>
    <w:rsid w:val="00135748"/>
    <w:rsid w:val="00135921"/>
    <w:rsid w:val="00136846"/>
    <w:rsid w:val="00137C18"/>
    <w:rsid w:val="00141173"/>
    <w:rsid w:val="00141BE5"/>
    <w:rsid w:val="00141D35"/>
    <w:rsid w:val="001463C8"/>
    <w:rsid w:val="00150648"/>
    <w:rsid w:val="00151AE2"/>
    <w:rsid w:val="00152540"/>
    <w:rsid w:val="00153DB0"/>
    <w:rsid w:val="00153E78"/>
    <w:rsid w:val="0015435E"/>
    <w:rsid w:val="001544A7"/>
    <w:rsid w:val="00154777"/>
    <w:rsid w:val="0015506A"/>
    <w:rsid w:val="0015547E"/>
    <w:rsid w:val="00156C38"/>
    <w:rsid w:val="001575FC"/>
    <w:rsid w:val="00157711"/>
    <w:rsid w:val="00157A54"/>
    <w:rsid w:val="0016213D"/>
    <w:rsid w:val="0016224E"/>
    <w:rsid w:val="0016401C"/>
    <w:rsid w:val="001669C5"/>
    <w:rsid w:val="00167A4A"/>
    <w:rsid w:val="00170BF2"/>
    <w:rsid w:val="00171970"/>
    <w:rsid w:val="00174594"/>
    <w:rsid w:val="0017494D"/>
    <w:rsid w:val="00174B57"/>
    <w:rsid w:val="00175782"/>
    <w:rsid w:val="001806E3"/>
    <w:rsid w:val="00182016"/>
    <w:rsid w:val="00182403"/>
    <w:rsid w:val="00182728"/>
    <w:rsid w:val="001831D9"/>
    <w:rsid w:val="00183712"/>
    <w:rsid w:val="00184083"/>
    <w:rsid w:val="00184B44"/>
    <w:rsid w:val="00184BA5"/>
    <w:rsid w:val="00185B52"/>
    <w:rsid w:val="00187F50"/>
    <w:rsid w:val="001910B3"/>
    <w:rsid w:val="00191C64"/>
    <w:rsid w:val="00191F80"/>
    <w:rsid w:val="001920DA"/>
    <w:rsid w:val="00192162"/>
    <w:rsid w:val="001953AC"/>
    <w:rsid w:val="00196385"/>
    <w:rsid w:val="00197F2A"/>
    <w:rsid w:val="001A1D8A"/>
    <w:rsid w:val="001A45D5"/>
    <w:rsid w:val="001A598A"/>
    <w:rsid w:val="001A6686"/>
    <w:rsid w:val="001A71F6"/>
    <w:rsid w:val="001A757A"/>
    <w:rsid w:val="001B0F3B"/>
    <w:rsid w:val="001B1EE9"/>
    <w:rsid w:val="001B32C6"/>
    <w:rsid w:val="001B656F"/>
    <w:rsid w:val="001B65A3"/>
    <w:rsid w:val="001B65EC"/>
    <w:rsid w:val="001C1370"/>
    <w:rsid w:val="001C2D7A"/>
    <w:rsid w:val="001C452C"/>
    <w:rsid w:val="001C515F"/>
    <w:rsid w:val="001C5921"/>
    <w:rsid w:val="001D004C"/>
    <w:rsid w:val="001D019E"/>
    <w:rsid w:val="001D0EE4"/>
    <w:rsid w:val="001D0F71"/>
    <w:rsid w:val="001D0FF7"/>
    <w:rsid w:val="001D1027"/>
    <w:rsid w:val="001D2693"/>
    <w:rsid w:val="001D2B1B"/>
    <w:rsid w:val="001D31F8"/>
    <w:rsid w:val="001D3A70"/>
    <w:rsid w:val="001D428E"/>
    <w:rsid w:val="001D4D03"/>
    <w:rsid w:val="001D73D8"/>
    <w:rsid w:val="001E146F"/>
    <w:rsid w:val="001E2714"/>
    <w:rsid w:val="001E3C31"/>
    <w:rsid w:val="001E3F78"/>
    <w:rsid w:val="001E446C"/>
    <w:rsid w:val="001E54C7"/>
    <w:rsid w:val="001E6919"/>
    <w:rsid w:val="001F00DB"/>
    <w:rsid w:val="001F1518"/>
    <w:rsid w:val="001F16B0"/>
    <w:rsid w:val="001F2A7A"/>
    <w:rsid w:val="001F3618"/>
    <w:rsid w:val="001F385C"/>
    <w:rsid w:val="001F4AB1"/>
    <w:rsid w:val="001F5299"/>
    <w:rsid w:val="001F78B3"/>
    <w:rsid w:val="00200E8B"/>
    <w:rsid w:val="00201397"/>
    <w:rsid w:val="002025A3"/>
    <w:rsid w:val="00202BE0"/>
    <w:rsid w:val="00203B8A"/>
    <w:rsid w:val="00206059"/>
    <w:rsid w:val="002068C6"/>
    <w:rsid w:val="00207709"/>
    <w:rsid w:val="00207E43"/>
    <w:rsid w:val="00211156"/>
    <w:rsid w:val="002111CD"/>
    <w:rsid w:val="0021122B"/>
    <w:rsid w:val="002114A5"/>
    <w:rsid w:val="0021313D"/>
    <w:rsid w:val="002143EC"/>
    <w:rsid w:val="00214475"/>
    <w:rsid w:val="00215A01"/>
    <w:rsid w:val="00216969"/>
    <w:rsid w:val="00217B95"/>
    <w:rsid w:val="00220395"/>
    <w:rsid w:val="00221ACC"/>
    <w:rsid w:val="00221C5F"/>
    <w:rsid w:val="002225B6"/>
    <w:rsid w:val="00222C40"/>
    <w:rsid w:val="00223BA4"/>
    <w:rsid w:val="00224102"/>
    <w:rsid w:val="00224455"/>
    <w:rsid w:val="002245FA"/>
    <w:rsid w:val="00225C8E"/>
    <w:rsid w:val="00226442"/>
    <w:rsid w:val="0022649E"/>
    <w:rsid w:val="00226672"/>
    <w:rsid w:val="002267B4"/>
    <w:rsid w:val="00226F51"/>
    <w:rsid w:val="00230E9B"/>
    <w:rsid w:val="00230FB9"/>
    <w:rsid w:val="00232C47"/>
    <w:rsid w:val="00233056"/>
    <w:rsid w:val="0023373E"/>
    <w:rsid w:val="0023537B"/>
    <w:rsid w:val="00235B46"/>
    <w:rsid w:val="002377E1"/>
    <w:rsid w:val="00240366"/>
    <w:rsid w:val="0024238F"/>
    <w:rsid w:val="00242404"/>
    <w:rsid w:val="00242D5E"/>
    <w:rsid w:val="00247484"/>
    <w:rsid w:val="00247E52"/>
    <w:rsid w:val="00250516"/>
    <w:rsid w:val="00252149"/>
    <w:rsid w:val="00252E2F"/>
    <w:rsid w:val="002537AA"/>
    <w:rsid w:val="002548B7"/>
    <w:rsid w:val="00255AA1"/>
    <w:rsid w:val="002604CB"/>
    <w:rsid w:val="00261387"/>
    <w:rsid w:val="00267FD9"/>
    <w:rsid w:val="00270224"/>
    <w:rsid w:val="00270826"/>
    <w:rsid w:val="0027150C"/>
    <w:rsid w:val="0027150E"/>
    <w:rsid w:val="002717CA"/>
    <w:rsid w:val="00272D2C"/>
    <w:rsid w:val="00273674"/>
    <w:rsid w:val="00274F48"/>
    <w:rsid w:val="002753B6"/>
    <w:rsid w:val="00275A4A"/>
    <w:rsid w:val="002774A8"/>
    <w:rsid w:val="002774C2"/>
    <w:rsid w:val="00280F14"/>
    <w:rsid w:val="00281273"/>
    <w:rsid w:val="002813ED"/>
    <w:rsid w:val="002817F1"/>
    <w:rsid w:val="00284DFE"/>
    <w:rsid w:val="00291C96"/>
    <w:rsid w:val="00291EE5"/>
    <w:rsid w:val="0029246A"/>
    <w:rsid w:val="00295BFA"/>
    <w:rsid w:val="0029606F"/>
    <w:rsid w:val="002962FA"/>
    <w:rsid w:val="002A109F"/>
    <w:rsid w:val="002A3F25"/>
    <w:rsid w:val="002A4532"/>
    <w:rsid w:val="002A47AF"/>
    <w:rsid w:val="002A4EA1"/>
    <w:rsid w:val="002A53C8"/>
    <w:rsid w:val="002B242B"/>
    <w:rsid w:val="002B2CF0"/>
    <w:rsid w:val="002B67D5"/>
    <w:rsid w:val="002C0A05"/>
    <w:rsid w:val="002C1236"/>
    <w:rsid w:val="002C2894"/>
    <w:rsid w:val="002C29BA"/>
    <w:rsid w:val="002C44C9"/>
    <w:rsid w:val="002C5B41"/>
    <w:rsid w:val="002C640F"/>
    <w:rsid w:val="002C7140"/>
    <w:rsid w:val="002D28AF"/>
    <w:rsid w:val="002D4260"/>
    <w:rsid w:val="002D49CA"/>
    <w:rsid w:val="002D52D9"/>
    <w:rsid w:val="002D63F1"/>
    <w:rsid w:val="002D6ADF"/>
    <w:rsid w:val="002E2DC3"/>
    <w:rsid w:val="002E3DD2"/>
    <w:rsid w:val="002E5627"/>
    <w:rsid w:val="002E58CB"/>
    <w:rsid w:val="002E79CF"/>
    <w:rsid w:val="002F1321"/>
    <w:rsid w:val="002F13A6"/>
    <w:rsid w:val="002F24FB"/>
    <w:rsid w:val="002F366F"/>
    <w:rsid w:val="002F47AD"/>
    <w:rsid w:val="002F55C5"/>
    <w:rsid w:val="002F63EA"/>
    <w:rsid w:val="002F7308"/>
    <w:rsid w:val="003000C1"/>
    <w:rsid w:val="00300C7A"/>
    <w:rsid w:val="00301149"/>
    <w:rsid w:val="00302218"/>
    <w:rsid w:val="00302CA2"/>
    <w:rsid w:val="00303644"/>
    <w:rsid w:val="00303C09"/>
    <w:rsid w:val="003048C6"/>
    <w:rsid w:val="003057BB"/>
    <w:rsid w:val="00306B98"/>
    <w:rsid w:val="00310B49"/>
    <w:rsid w:val="003123D2"/>
    <w:rsid w:val="00313CAC"/>
    <w:rsid w:val="00314184"/>
    <w:rsid w:val="00323212"/>
    <w:rsid w:val="00323957"/>
    <w:rsid w:val="00323DAE"/>
    <w:rsid w:val="003240DE"/>
    <w:rsid w:val="0032557C"/>
    <w:rsid w:val="00325E34"/>
    <w:rsid w:val="003269C5"/>
    <w:rsid w:val="0033035C"/>
    <w:rsid w:val="00331788"/>
    <w:rsid w:val="003320D7"/>
    <w:rsid w:val="003340E5"/>
    <w:rsid w:val="00340DFF"/>
    <w:rsid w:val="00341008"/>
    <w:rsid w:val="003412E1"/>
    <w:rsid w:val="003413EC"/>
    <w:rsid w:val="00341CB3"/>
    <w:rsid w:val="003428D1"/>
    <w:rsid w:val="00342F63"/>
    <w:rsid w:val="00346AAB"/>
    <w:rsid w:val="00347F78"/>
    <w:rsid w:val="003502F5"/>
    <w:rsid w:val="00352FCA"/>
    <w:rsid w:val="003533DA"/>
    <w:rsid w:val="0035347F"/>
    <w:rsid w:val="00354C71"/>
    <w:rsid w:val="00355476"/>
    <w:rsid w:val="00355D88"/>
    <w:rsid w:val="00356DDE"/>
    <w:rsid w:val="00356F04"/>
    <w:rsid w:val="003573CD"/>
    <w:rsid w:val="00360A93"/>
    <w:rsid w:val="00361E97"/>
    <w:rsid w:val="0036240B"/>
    <w:rsid w:val="00365507"/>
    <w:rsid w:val="00365E92"/>
    <w:rsid w:val="003677A7"/>
    <w:rsid w:val="003700BA"/>
    <w:rsid w:val="003707C4"/>
    <w:rsid w:val="00370A50"/>
    <w:rsid w:val="00371094"/>
    <w:rsid w:val="00371DB7"/>
    <w:rsid w:val="00372146"/>
    <w:rsid w:val="003726C4"/>
    <w:rsid w:val="003733B0"/>
    <w:rsid w:val="00373ACD"/>
    <w:rsid w:val="00373B55"/>
    <w:rsid w:val="00375898"/>
    <w:rsid w:val="003760D2"/>
    <w:rsid w:val="00376331"/>
    <w:rsid w:val="00377557"/>
    <w:rsid w:val="00380099"/>
    <w:rsid w:val="003820AA"/>
    <w:rsid w:val="00383082"/>
    <w:rsid w:val="0038493B"/>
    <w:rsid w:val="00385062"/>
    <w:rsid w:val="00385848"/>
    <w:rsid w:val="00386D44"/>
    <w:rsid w:val="0038732D"/>
    <w:rsid w:val="003875EE"/>
    <w:rsid w:val="003903FA"/>
    <w:rsid w:val="00391636"/>
    <w:rsid w:val="00392AA1"/>
    <w:rsid w:val="00393402"/>
    <w:rsid w:val="00393C84"/>
    <w:rsid w:val="00394CA0"/>
    <w:rsid w:val="003A0210"/>
    <w:rsid w:val="003A1F9E"/>
    <w:rsid w:val="003A4AB9"/>
    <w:rsid w:val="003A7166"/>
    <w:rsid w:val="003B0E62"/>
    <w:rsid w:val="003B1178"/>
    <w:rsid w:val="003B2400"/>
    <w:rsid w:val="003B2F67"/>
    <w:rsid w:val="003B325B"/>
    <w:rsid w:val="003B3593"/>
    <w:rsid w:val="003B4D8A"/>
    <w:rsid w:val="003B7629"/>
    <w:rsid w:val="003C0196"/>
    <w:rsid w:val="003C04A1"/>
    <w:rsid w:val="003C0A01"/>
    <w:rsid w:val="003C1F2E"/>
    <w:rsid w:val="003C521F"/>
    <w:rsid w:val="003C682A"/>
    <w:rsid w:val="003C72F1"/>
    <w:rsid w:val="003C7753"/>
    <w:rsid w:val="003D0653"/>
    <w:rsid w:val="003D282F"/>
    <w:rsid w:val="003D2924"/>
    <w:rsid w:val="003D6104"/>
    <w:rsid w:val="003D64D0"/>
    <w:rsid w:val="003D6A29"/>
    <w:rsid w:val="003D7E55"/>
    <w:rsid w:val="003E16B0"/>
    <w:rsid w:val="003E1DB9"/>
    <w:rsid w:val="003E2577"/>
    <w:rsid w:val="003E28F0"/>
    <w:rsid w:val="003E3065"/>
    <w:rsid w:val="003E31D9"/>
    <w:rsid w:val="003E33D9"/>
    <w:rsid w:val="003E4B45"/>
    <w:rsid w:val="003E4C3E"/>
    <w:rsid w:val="003E5397"/>
    <w:rsid w:val="003E629A"/>
    <w:rsid w:val="003E72C6"/>
    <w:rsid w:val="003E745B"/>
    <w:rsid w:val="003F1A08"/>
    <w:rsid w:val="003F2025"/>
    <w:rsid w:val="003F35E7"/>
    <w:rsid w:val="003F42AC"/>
    <w:rsid w:val="003F79AD"/>
    <w:rsid w:val="003F7FF0"/>
    <w:rsid w:val="0040065F"/>
    <w:rsid w:val="00400C5E"/>
    <w:rsid w:val="00400CDF"/>
    <w:rsid w:val="004013E9"/>
    <w:rsid w:val="004019F4"/>
    <w:rsid w:val="00403000"/>
    <w:rsid w:val="004031A1"/>
    <w:rsid w:val="00403538"/>
    <w:rsid w:val="004035F9"/>
    <w:rsid w:val="00405732"/>
    <w:rsid w:val="00410901"/>
    <w:rsid w:val="00411892"/>
    <w:rsid w:val="004129DD"/>
    <w:rsid w:val="00413792"/>
    <w:rsid w:val="004168C2"/>
    <w:rsid w:val="00421D59"/>
    <w:rsid w:val="00424265"/>
    <w:rsid w:val="00424351"/>
    <w:rsid w:val="004246B9"/>
    <w:rsid w:val="00425B6A"/>
    <w:rsid w:val="0042731C"/>
    <w:rsid w:val="00431112"/>
    <w:rsid w:val="00432B28"/>
    <w:rsid w:val="00432F0A"/>
    <w:rsid w:val="0043420B"/>
    <w:rsid w:val="004359C4"/>
    <w:rsid w:val="0043637D"/>
    <w:rsid w:val="00440763"/>
    <w:rsid w:val="00440AB5"/>
    <w:rsid w:val="00441F02"/>
    <w:rsid w:val="00443C8A"/>
    <w:rsid w:val="00443DA0"/>
    <w:rsid w:val="0044708B"/>
    <w:rsid w:val="00447579"/>
    <w:rsid w:val="00447A47"/>
    <w:rsid w:val="00452059"/>
    <w:rsid w:val="00452302"/>
    <w:rsid w:val="0045336C"/>
    <w:rsid w:val="004537E2"/>
    <w:rsid w:val="0045424A"/>
    <w:rsid w:val="0045433B"/>
    <w:rsid w:val="00456856"/>
    <w:rsid w:val="00462CD4"/>
    <w:rsid w:val="00464CE7"/>
    <w:rsid w:val="00464D3E"/>
    <w:rsid w:val="004653D1"/>
    <w:rsid w:val="00465FCF"/>
    <w:rsid w:val="00466750"/>
    <w:rsid w:val="0046795C"/>
    <w:rsid w:val="00467DA1"/>
    <w:rsid w:val="00471289"/>
    <w:rsid w:val="00471664"/>
    <w:rsid w:val="0047196E"/>
    <w:rsid w:val="00474B35"/>
    <w:rsid w:val="00477999"/>
    <w:rsid w:val="00477B63"/>
    <w:rsid w:val="004804EA"/>
    <w:rsid w:val="00480AEF"/>
    <w:rsid w:val="00480B75"/>
    <w:rsid w:val="00482928"/>
    <w:rsid w:val="004837CE"/>
    <w:rsid w:val="00484033"/>
    <w:rsid w:val="00490822"/>
    <w:rsid w:val="00490A8C"/>
    <w:rsid w:val="00490EC3"/>
    <w:rsid w:val="0049174D"/>
    <w:rsid w:val="00492B01"/>
    <w:rsid w:val="00492D59"/>
    <w:rsid w:val="00493451"/>
    <w:rsid w:val="004940C1"/>
    <w:rsid w:val="00494266"/>
    <w:rsid w:val="00495ACC"/>
    <w:rsid w:val="004971DC"/>
    <w:rsid w:val="0049780B"/>
    <w:rsid w:val="004A0AA2"/>
    <w:rsid w:val="004A2331"/>
    <w:rsid w:val="004A3373"/>
    <w:rsid w:val="004A3447"/>
    <w:rsid w:val="004A4A86"/>
    <w:rsid w:val="004A5B8C"/>
    <w:rsid w:val="004A6328"/>
    <w:rsid w:val="004A6901"/>
    <w:rsid w:val="004A7C2D"/>
    <w:rsid w:val="004A7CA2"/>
    <w:rsid w:val="004B1080"/>
    <w:rsid w:val="004B1A52"/>
    <w:rsid w:val="004B3C71"/>
    <w:rsid w:val="004B4F34"/>
    <w:rsid w:val="004B5FD2"/>
    <w:rsid w:val="004B66DE"/>
    <w:rsid w:val="004B6B0B"/>
    <w:rsid w:val="004B74C0"/>
    <w:rsid w:val="004B790D"/>
    <w:rsid w:val="004C199E"/>
    <w:rsid w:val="004C1CF5"/>
    <w:rsid w:val="004C2028"/>
    <w:rsid w:val="004C58D2"/>
    <w:rsid w:val="004C6057"/>
    <w:rsid w:val="004C73BB"/>
    <w:rsid w:val="004C7EBC"/>
    <w:rsid w:val="004D210F"/>
    <w:rsid w:val="004D6472"/>
    <w:rsid w:val="004D6B51"/>
    <w:rsid w:val="004D6F0C"/>
    <w:rsid w:val="004E1CBF"/>
    <w:rsid w:val="004E1D20"/>
    <w:rsid w:val="004E35FE"/>
    <w:rsid w:val="004E3A61"/>
    <w:rsid w:val="004E6AC2"/>
    <w:rsid w:val="004F1725"/>
    <w:rsid w:val="004F2D81"/>
    <w:rsid w:val="004F43DA"/>
    <w:rsid w:val="004F45A4"/>
    <w:rsid w:val="004F492B"/>
    <w:rsid w:val="004F55DA"/>
    <w:rsid w:val="004F5FE8"/>
    <w:rsid w:val="00501B45"/>
    <w:rsid w:val="00502952"/>
    <w:rsid w:val="00502CAD"/>
    <w:rsid w:val="00503361"/>
    <w:rsid w:val="00504317"/>
    <w:rsid w:val="00504D66"/>
    <w:rsid w:val="005054F9"/>
    <w:rsid w:val="00505AC8"/>
    <w:rsid w:val="005067A7"/>
    <w:rsid w:val="005107E8"/>
    <w:rsid w:val="00510970"/>
    <w:rsid w:val="005119E0"/>
    <w:rsid w:val="0051228F"/>
    <w:rsid w:val="00512AF0"/>
    <w:rsid w:val="00514F9C"/>
    <w:rsid w:val="00515855"/>
    <w:rsid w:val="00515DC5"/>
    <w:rsid w:val="005176C2"/>
    <w:rsid w:val="005200D3"/>
    <w:rsid w:val="005232F8"/>
    <w:rsid w:val="00525E9E"/>
    <w:rsid w:val="00526810"/>
    <w:rsid w:val="00526B18"/>
    <w:rsid w:val="005272F7"/>
    <w:rsid w:val="00530240"/>
    <w:rsid w:val="00531861"/>
    <w:rsid w:val="0053222E"/>
    <w:rsid w:val="00532FFE"/>
    <w:rsid w:val="00534823"/>
    <w:rsid w:val="00541235"/>
    <w:rsid w:val="00542C01"/>
    <w:rsid w:val="00545A51"/>
    <w:rsid w:val="00546942"/>
    <w:rsid w:val="005522BE"/>
    <w:rsid w:val="00552A6C"/>
    <w:rsid w:val="00553BE0"/>
    <w:rsid w:val="00553D96"/>
    <w:rsid w:val="0055416D"/>
    <w:rsid w:val="005608C2"/>
    <w:rsid w:val="00561417"/>
    <w:rsid w:val="005619B4"/>
    <w:rsid w:val="0056223A"/>
    <w:rsid w:val="005625F7"/>
    <w:rsid w:val="00563054"/>
    <w:rsid w:val="0056446B"/>
    <w:rsid w:val="00565FEB"/>
    <w:rsid w:val="00566178"/>
    <w:rsid w:val="0056630D"/>
    <w:rsid w:val="005671CB"/>
    <w:rsid w:val="00571E72"/>
    <w:rsid w:val="005722E4"/>
    <w:rsid w:val="0057246F"/>
    <w:rsid w:val="005749D0"/>
    <w:rsid w:val="005753D3"/>
    <w:rsid w:val="00576F43"/>
    <w:rsid w:val="0057712C"/>
    <w:rsid w:val="00580A56"/>
    <w:rsid w:val="00580C6E"/>
    <w:rsid w:val="00582FE2"/>
    <w:rsid w:val="00583EB3"/>
    <w:rsid w:val="00583EDD"/>
    <w:rsid w:val="00584268"/>
    <w:rsid w:val="00591612"/>
    <w:rsid w:val="00591BF8"/>
    <w:rsid w:val="0059279C"/>
    <w:rsid w:val="00592975"/>
    <w:rsid w:val="005935A6"/>
    <w:rsid w:val="00594D81"/>
    <w:rsid w:val="005966E6"/>
    <w:rsid w:val="00596A1F"/>
    <w:rsid w:val="005A0C7B"/>
    <w:rsid w:val="005A277D"/>
    <w:rsid w:val="005A3971"/>
    <w:rsid w:val="005A457A"/>
    <w:rsid w:val="005A5075"/>
    <w:rsid w:val="005A583C"/>
    <w:rsid w:val="005A5B96"/>
    <w:rsid w:val="005A6A7A"/>
    <w:rsid w:val="005A7039"/>
    <w:rsid w:val="005A776D"/>
    <w:rsid w:val="005B075B"/>
    <w:rsid w:val="005B1BFE"/>
    <w:rsid w:val="005B2357"/>
    <w:rsid w:val="005B30F4"/>
    <w:rsid w:val="005B3BEA"/>
    <w:rsid w:val="005B3DF3"/>
    <w:rsid w:val="005B3FEA"/>
    <w:rsid w:val="005B6A8F"/>
    <w:rsid w:val="005B6E28"/>
    <w:rsid w:val="005B716E"/>
    <w:rsid w:val="005C1108"/>
    <w:rsid w:val="005C1F0F"/>
    <w:rsid w:val="005C5F70"/>
    <w:rsid w:val="005C64E9"/>
    <w:rsid w:val="005C6C15"/>
    <w:rsid w:val="005D0A86"/>
    <w:rsid w:val="005D2057"/>
    <w:rsid w:val="005D49C9"/>
    <w:rsid w:val="005D5EB6"/>
    <w:rsid w:val="005E0459"/>
    <w:rsid w:val="005E0A31"/>
    <w:rsid w:val="005E1525"/>
    <w:rsid w:val="005E1DC3"/>
    <w:rsid w:val="005E3315"/>
    <w:rsid w:val="005E3793"/>
    <w:rsid w:val="005E3A6F"/>
    <w:rsid w:val="005E448D"/>
    <w:rsid w:val="005E6A2F"/>
    <w:rsid w:val="005E7CBF"/>
    <w:rsid w:val="005F0FE2"/>
    <w:rsid w:val="005F1C21"/>
    <w:rsid w:val="005F72F7"/>
    <w:rsid w:val="0060089E"/>
    <w:rsid w:val="00600EB5"/>
    <w:rsid w:val="00602D8A"/>
    <w:rsid w:val="006033C5"/>
    <w:rsid w:val="00603EFE"/>
    <w:rsid w:val="00604B1D"/>
    <w:rsid w:val="00605CD1"/>
    <w:rsid w:val="0060654C"/>
    <w:rsid w:val="0060706A"/>
    <w:rsid w:val="006113B4"/>
    <w:rsid w:val="00611525"/>
    <w:rsid w:val="006140F6"/>
    <w:rsid w:val="00614782"/>
    <w:rsid w:val="00614CDC"/>
    <w:rsid w:val="006153B4"/>
    <w:rsid w:val="00616F1F"/>
    <w:rsid w:val="00621798"/>
    <w:rsid w:val="006226B7"/>
    <w:rsid w:val="00623ABA"/>
    <w:rsid w:val="00624D48"/>
    <w:rsid w:val="006267F1"/>
    <w:rsid w:val="0063014A"/>
    <w:rsid w:val="0063095F"/>
    <w:rsid w:val="00630A47"/>
    <w:rsid w:val="00631297"/>
    <w:rsid w:val="006317B5"/>
    <w:rsid w:val="00632CE3"/>
    <w:rsid w:val="00637262"/>
    <w:rsid w:val="00637340"/>
    <w:rsid w:val="00642F7D"/>
    <w:rsid w:val="00644555"/>
    <w:rsid w:val="00645009"/>
    <w:rsid w:val="00645101"/>
    <w:rsid w:val="006453E1"/>
    <w:rsid w:val="006467FC"/>
    <w:rsid w:val="006506C1"/>
    <w:rsid w:val="00651D0E"/>
    <w:rsid w:val="00651D6F"/>
    <w:rsid w:val="00652308"/>
    <w:rsid w:val="00652F85"/>
    <w:rsid w:val="006534DD"/>
    <w:rsid w:val="00653C1E"/>
    <w:rsid w:val="00655398"/>
    <w:rsid w:val="00656440"/>
    <w:rsid w:val="00656E3A"/>
    <w:rsid w:val="006571A9"/>
    <w:rsid w:val="00663754"/>
    <w:rsid w:val="0066536F"/>
    <w:rsid w:val="006654AC"/>
    <w:rsid w:val="006661C1"/>
    <w:rsid w:val="006677A0"/>
    <w:rsid w:val="0066793B"/>
    <w:rsid w:val="006708C9"/>
    <w:rsid w:val="00671469"/>
    <w:rsid w:val="006715DA"/>
    <w:rsid w:val="0067190C"/>
    <w:rsid w:val="00674317"/>
    <w:rsid w:val="00675266"/>
    <w:rsid w:val="006759F2"/>
    <w:rsid w:val="0067681C"/>
    <w:rsid w:val="00677257"/>
    <w:rsid w:val="0068410B"/>
    <w:rsid w:val="0068481C"/>
    <w:rsid w:val="0068522E"/>
    <w:rsid w:val="00685482"/>
    <w:rsid w:val="00685B29"/>
    <w:rsid w:val="006871C6"/>
    <w:rsid w:val="00687805"/>
    <w:rsid w:val="006918D7"/>
    <w:rsid w:val="0069390F"/>
    <w:rsid w:val="0069490D"/>
    <w:rsid w:val="00694C51"/>
    <w:rsid w:val="00696283"/>
    <w:rsid w:val="00696A9F"/>
    <w:rsid w:val="006A1B86"/>
    <w:rsid w:val="006A3D21"/>
    <w:rsid w:val="006A598E"/>
    <w:rsid w:val="006A5DB5"/>
    <w:rsid w:val="006A5F11"/>
    <w:rsid w:val="006A73F3"/>
    <w:rsid w:val="006A7486"/>
    <w:rsid w:val="006A74AE"/>
    <w:rsid w:val="006B0497"/>
    <w:rsid w:val="006B1703"/>
    <w:rsid w:val="006B28C2"/>
    <w:rsid w:val="006B35E6"/>
    <w:rsid w:val="006B37C8"/>
    <w:rsid w:val="006B3E50"/>
    <w:rsid w:val="006B5A30"/>
    <w:rsid w:val="006B68D6"/>
    <w:rsid w:val="006B6921"/>
    <w:rsid w:val="006B7E19"/>
    <w:rsid w:val="006C168D"/>
    <w:rsid w:val="006C2FA5"/>
    <w:rsid w:val="006C3B8A"/>
    <w:rsid w:val="006C5330"/>
    <w:rsid w:val="006C5786"/>
    <w:rsid w:val="006C7F09"/>
    <w:rsid w:val="006D1930"/>
    <w:rsid w:val="006D29B1"/>
    <w:rsid w:val="006D2D3A"/>
    <w:rsid w:val="006D361F"/>
    <w:rsid w:val="006D3A12"/>
    <w:rsid w:val="006D45F0"/>
    <w:rsid w:val="006D546E"/>
    <w:rsid w:val="006D6A5C"/>
    <w:rsid w:val="006D752B"/>
    <w:rsid w:val="006E09E8"/>
    <w:rsid w:val="006E1269"/>
    <w:rsid w:val="006E2DC4"/>
    <w:rsid w:val="006E3488"/>
    <w:rsid w:val="006E641B"/>
    <w:rsid w:val="006E7775"/>
    <w:rsid w:val="006F1D9B"/>
    <w:rsid w:val="006F3B61"/>
    <w:rsid w:val="006F479B"/>
    <w:rsid w:val="006F584D"/>
    <w:rsid w:val="006F7B2B"/>
    <w:rsid w:val="007002AD"/>
    <w:rsid w:val="00700A5E"/>
    <w:rsid w:val="00702D8D"/>
    <w:rsid w:val="00703F64"/>
    <w:rsid w:val="00704E8F"/>
    <w:rsid w:val="0070545B"/>
    <w:rsid w:val="0070598F"/>
    <w:rsid w:val="007062B4"/>
    <w:rsid w:val="00707173"/>
    <w:rsid w:val="00707C82"/>
    <w:rsid w:val="00707D75"/>
    <w:rsid w:val="00710B2E"/>
    <w:rsid w:val="007123BD"/>
    <w:rsid w:val="00712694"/>
    <w:rsid w:val="0071323D"/>
    <w:rsid w:val="007144EC"/>
    <w:rsid w:val="00715392"/>
    <w:rsid w:val="00715C57"/>
    <w:rsid w:val="00716889"/>
    <w:rsid w:val="0072043F"/>
    <w:rsid w:val="0072044D"/>
    <w:rsid w:val="00720F7D"/>
    <w:rsid w:val="0072177D"/>
    <w:rsid w:val="00722AF2"/>
    <w:rsid w:val="007257C2"/>
    <w:rsid w:val="00726889"/>
    <w:rsid w:val="00727122"/>
    <w:rsid w:val="00727D71"/>
    <w:rsid w:val="0073043D"/>
    <w:rsid w:val="00730A38"/>
    <w:rsid w:val="00731DD5"/>
    <w:rsid w:val="00731F3C"/>
    <w:rsid w:val="00734E44"/>
    <w:rsid w:val="00734FF6"/>
    <w:rsid w:val="007359DA"/>
    <w:rsid w:val="00736A26"/>
    <w:rsid w:val="007375AA"/>
    <w:rsid w:val="00737B8A"/>
    <w:rsid w:val="00740E02"/>
    <w:rsid w:val="00741482"/>
    <w:rsid w:val="0074315C"/>
    <w:rsid w:val="007439F5"/>
    <w:rsid w:val="007442F4"/>
    <w:rsid w:val="00744C2E"/>
    <w:rsid w:val="0074603B"/>
    <w:rsid w:val="0074630D"/>
    <w:rsid w:val="0074680A"/>
    <w:rsid w:val="007471D2"/>
    <w:rsid w:val="007503B7"/>
    <w:rsid w:val="00750CE2"/>
    <w:rsid w:val="00752010"/>
    <w:rsid w:val="00756A1A"/>
    <w:rsid w:val="00756F4F"/>
    <w:rsid w:val="007574FE"/>
    <w:rsid w:val="00760510"/>
    <w:rsid w:val="00760A23"/>
    <w:rsid w:val="00762A49"/>
    <w:rsid w:val="00762F3C"/>
    <w:rsid w:val="007638AD"/>
    <w:rsid w:val="007642D4"/>
    <w:rsid w:val="00770B51"/>
    <w:rsid w:val="007714E7"/>
    <w:rsid w:val="0077152E"/>
    <w:rsid w:val="0077194F"/>
    <w:rsid w:val="0077215A"/>
    <w:rsid w:val="00772287"/>
    <w:rsid w:val="00774D3E"/>
    <w:rsid w:val="0077518B"/>
    <w:rsid w:val="007753CB"/>
    <w:rsid w:val="007759C5"/>
    <w:rsid w:val="00775EEB"/>
    <w:rsid w:val="00776D92"/>
    <w:rsid w:val="007774F1"/>
    <w:rsid w:val="00780BDA"/>
    <w:rsid w:val="0078307F"/>
    <w:rsid w:val="00784284"/>
    <w:rsid w:val="00784B28"/>
    <w:rsid w:val="00786820"/>
    <w:rsid w:val="0078743B"/>
    <w:rsid w:val="007877C9"/>
    <w:rsid w:val="00787807"/>
    <w:rsid w:val="00792687"/>
    <w:rsid w:val="007929D5"/>
    <w:rsid w:val="00793061"/>
    <w:rsid w:val="0079380E"/>
    <w:rsid w:val="00794184"/>
    <w:rsid w:val="007950C8"/>
    <w:rsid w:val="00795F67"/>
    <w:rsid w:val="007976D8"/>
    <w:rsid w:val="007A021A"/>
    <w:rsid w:val="007A2459"/>
    <w:rsid w:val="007A2C0B"/>
    <w:rsid w:val="007A3C3D"/>
    <w:rsid w:val="007A46C7"/>
    <w:rsid w:val="007B07EE"/>
    <w:rsid w:val="007B2003"/>
    <w:rsid w:val="007B21EC"/>
    <w:rsid w:val="007B24BE"/>
    <w:rsid w:val="007B30A9"/>
    <w:rsid w:val="007B3F74"/>
    <w:rsid w:val="007B4E88"/>
    <w:rsid w:val="007C05D0"/>
    <w:rsid w:val="007C06C8"/>
    <w:rsid w:val="007C3A73"/>
    <w:rsid w:val="007C4A0D"/>
    <w:rsid w:val="007C53D1"/>
    <w:rsid w:val="007C6759"/>
    <w:rsid w:val="007C6D12"/>
    <w:rsid w:val="007C7112"/>
    <w:rsid w:val="007C7BC9"/>
    <w:rsid w:val="007D153F"/>
    <w:rsid w:val="007D2384"/>
    <w:rsid w:val="007D25D3"/>
    <w:rsid w:val="007D2863"/>
    <w:rsid w:val="007E10A6"/>
    <w:rsid w:val="007E1D35"/>
    <w:rsid w:val="007E3432"/>
    <w:rsid w:val="007E3FB2"/>
    <w:rsid w:val="007E4846"/>
    <w:rsid w:val="007E4F8F"/>
    <w:rsid w:val="007E699E"/>
    <w:rsid w:val="007F0B20"/>
    <w:rsid w:val="007F0D52"/>
    <w:rsid w:val="007F1A83"/>
    <w:rsid w:val="007F336C"/>
    <w:rsid w:val="007F43DE"/>
    <w:rsid w:val="007F47F4"/>
    <w:rsid w:val="007F5F1C"/>
    <w:rsid w:val="007F6770"/>
    <w:rsid w:val="007F76A7"/>
    <w:rsid w:val="007F7F33"/>
    <w:rsid w:val="0080033B"/>
    <w:rsid w:val="00800D12"/>
    <w:rsid w:val="0080285E"/>
    <w:rsid w:val="00802A00"/>
    <w:rsid w:val="008031CD"/>
    <w:rsid w:val="0080644D"/>
    <w:rsid w:val="008074BD"/>
    <w:rsid w:val="00810D20"/>
    <w:rsid w:val="00811CC9"/>
    <w:rsid w:val="00811D25"/>
    <w:rsid w:val="0081246A"/>
    <w:rsid w:val="00813B17"/>
    <w:rsid w:val="008144CE"/>
    <w:rsid w:val="00815A15"/>
    <w:rsid w:val="00817562"/>
    <w:rsid w:val="0081769F"/>
    <w:rsid w:val="00820478"/>
    <w:rsid w:val="0082159F"/>
    <w:rsid w:val="00822629"/>
    <w:rsid w:val="00822945"/>
    <w:rsid w:val="008229AC"/>
    <w:rsid w:val="00822DB6"/>
    <w:rsid w:val="00823B5D"/>
    <w:rsid w:val="00824CCC"/>
    <w:rsid w:val="00825981"/>
    <w:rsid w:val="00830F2D"/>
    <w:rsid w:val="00831861"/>
    <w:rsid w:val="00832976"/>
    <w:rsid w:val="00833A33"/>
    <w:rsid w:val="00833FFD"/>
    <w:rsid w:val="0083532B"/>
    <w:rsid w:val="00837473"/>
    <w:rsid w:val="0083754B"/>
    <w:rsid w:val="00840364"/>
    <w:rsid w:val="00841772"/>
    <w:rsid w:val="00844423"/>
    <w:rsid w:val="008445B3"/>
    <w:rsid w:val="008446A6"/>
    <w:rsid w:val="00844AF0"/>
    <w:rsid w:val="0085097F"/>
    <w:rsid w:val="00851988"/>
    <w:rsid w:val="008526F9"/>
    <w:rsid w:val="00852FC9"/>
    <w:rsid w:val="00853AD0"/>
    <w:rsid w:val="00853FB7"/>
    <w:rsid w:val="008541F2"/>
    <w:rsid w:val="00854DCB"/>
    <w:rsid w:val="00855C4F"/>
    <w:rsid w:val="008569C1"/>
    <w:rsid w:val="00857F67"/>
    <w:rsid w:val="0086185E"/>
    <w:rsid w:val="008621B4"/>
    <w:rsid w:val="00862BD5"/>
    <w:rsid w:val="008635F0"/>
    <w:rsid w:val="00863CC3"/>
    <w:rsid w:val="00863FC3"/>
    <w:rsid w:val="0086467A"/>
    <w:rsid w:val="008664B2"/>
    <w:rsid w:val="008677E1"/>
    <w:rsid w:val="00871049"/>
    <w:rsid w:val="0087489B"/>
    <w:rsid w:val="00874C8F"/>
    <w:rsid w:val="00876B5F"/>
    <w:rsid w:val="00877236"/>
    <w:rsid w:val="00880660"/>
    <w:rsid w:val="008807A1"/>
    <w:rsid w:val="00884E99"/>
    <w:rsid w:val="0088512D"/>
    <w:rsid w:val="0088516D"/>
    <w:rsid w:val="00885192"/>
    <w:rsid w:val="008864D4"/>
    <w:rsid w:val="008868FF"/>
    <w:rsid w:val="0088756C"/>
    <w:rsid w:val="00891CC5"/>
    <w:rsid w:val="00891D53"/>
    <w:rsid w:val="00892A3B"/>
    <w:rsid w:val="00892E5E"/>
    <w:rsid w:val="00893FDC"/>
    <w:rsid w:val="008950DB"/>
    <w:rsid w:val="008951E8"/>
    <w:rsid w:val="00895764"/>
    <w:rsid w:val="00895982"/>
    <w:rsid w:val="008969BF"/>
    <w:rsid w:val="008A0A85"/>
    <w:rsid w:val="008A1A3C"/>
    <w:rsid w:val="008A2868"/>
    <w:rsid w:val="008A36C6"/>
    <w:rsid w:val="008A3B0D"/>
    <w:rsid w:val="008A4022"/>
    <w:rsid w:val="008A5C19"/>
    <w:rsid w:val="008A5FE6"/>
    <w:rsid w:val="008A739E"/>
    <w:rsid w:val="008B1136"/>
    <w:rsid w:val="008B1C8D"/>
    <w:rsid w:val="008B290D"/>
    <w:rsid w:val="008B2933"/>
    <w:rsid w:val="008B3F73"/>
    <w:rsid w:val="008B472C"/>
    <w:rsid w:val="008B4CF9"/>
    <w:rsid w:val="008B7821"/>
    <w:rsid w:val="008C0DDC"/>
    <w:rsid w:val="008C16E0"/>
    <w:rsid w:val="008C1A27"/>
    <w:rsid w:val="008C2BCF"/>
    <w:rsid w:val="008C6FB0"/>
    <w:rsid w:val="008D1A2B"/>
    <w:rsid w:val="008D1A31"/>
    <w:rsid w:val="008D2416"/>
    <w:rsid w:val="008D305C"/>
    <w:rsid w:val="008D649A"/>
    <w:rsid w:val="008D7C1E"/>
    <w:rsid w:val="008E0EE1"/>
    <w:rsid w:val="008E323F"/>
    <w:rsid w:val="008E3C09"/>
    <w:rsid w:val="008E4718"/>
    <w:rsid w:val="008E5539"/>
    <w:rsid w:val="008E6075"/>
    <w:rsid w:val="008F064D"/>
    <w:rsid w:val="008F163B"/>
    <w:rsid w:val="008F269C"/>
    <w:rsid w:val="008F2D4E"/>
    <w:rsid w:val="008F39F8"/>
    <w:rsid w:val="008F3AC4"/>
    <w:rsid w:val="008F42B3"/>
    <w:rsid w:val="008F5780"/>
    <w:rsid w:val="008F5AD4"/>
    <w:rsid w:val="008F6602"/>
    <w:rsid w:val="0090050D"/>
    <w:rsid w:val="0090293C"/>
    <w:rsid w:val="00905359"/>
    <w:rsid w:val="009056D4"/>
    <w:rsid w:val="00905971"/>
    <w:rsid w:val="00905FF9"/>
    <w:rsid w:val="0090763D"/>
    <w:rsid w:val="00910381"/>
    <w:rsid w:val="009106C2"/>
    <w:rsid w:val="00910C59"/>
    <w:rsid w:val="00910D41"/>
    <w:rsid w:val="00911052"/>
    <w:rsid w:val="00913E43"/>
    <w:rsid w:val="00914C65"/>
    <w:rsid w:val="00915367"/>
    <w:rsid w:val="0091576E"/>
    <w:rsid w:val="009170F7"/>
    <w:rsid w:val="00917E0B"/>
    <w:rsid w:val="009200C7"/>
    <w:rsid w:val="009201EC"/>
    <w:rsid w:val="009203AC"/>
    <w:rsid w:val="00921EC4"/>
    <w:rsid w:val="009239F5"/>
    <w:rsid w:val="00923C93"/>
    <w:rsid w:val="00925DF6"/>
    <w:rsid w:val="00926572"/>
    <w:rsid w:val="00926602"/>
    <w:rsid w:val="00934638"/>
    <w:rsid w:val="00934999"/>
    <w:rsid w:val="00934FA0"/>
    <w:rsid w:val="0093511F"/>
    <w:rsid w:val="00940FC0"/>
    <w:rsid w:val="009422AE"/>
    <w:rsid w:val="009427E1"/>
    <w:rsid w:val="0094311E"/>
    <w:rsid w:val="00944DA6"/>
    <w:rsid w:val="00944E7C"/>
    <w:rsid w:val="00945B75"/>
    <w:rsid w:val="00945C87"/>
    <w:rsid w:val="00946211"/>
    <w:rsid w:val="0095166F"/>
    <w:rsid w:val="00952308"/>
    <w:rsid w:val="00952C3B"/>
    <w:rsid w:val="009531D3"/>
    <w:rsid w:val="00954210"/>
    <w:rsid w:val="00955230"/>
    <w:rsid w:val="009554BE"/>
    <w:rsid w:val="0095755A"/>
    <w:rsid w:val="00957BDD"/>
    <w:rsid w:val="00957D1B"/>
    <w:rsid w:val="009600E5"/>
    <w:rsid w:val="00961A0F"/>
    <w:rsid w:val="00966640"/>
    <w:rsid w:val="00966F84"/>
    <w:rsid w:val="00967E91"/>
    <w:rsid w:val="009706E3"/>
    <w:rsid w:val="00971AEA"/>
    <w:rsid w:val="00971F56"/>
    <w:rsid w:val="00972BD3"/>
    <w:rsid w:val="00972C4E"/>
    <w:rsid w:val="00972E5B"/>
    <w:rsid w:val="00973F8B"/>
    <w:rsid w:val="009745CE"/>
    <w:rsid w:val="00974F2B"/>
    <w:rsid w:val="0097599C"/>
    <w:rsid w:val="0097639B"/>
    <w:rsid w:val="00976552"/>
    <w:rsid w:val="00976EF2"/>
    <w:rsid w:val="00977795"/>
    <w:rsid w:val="00977A28"/>
    <w:rsid w:val="00977C7C"/>
    <w:rsid w:val="009816A9"/>
    <w:rsid w:val="00983155"/>
    <w:rsid w:val="009848C9"/>
    <w:rsid w:val="00985BEE"/>
    <w:rsid w:val="00986108"/>
    <w:rsid w:val="00986768"/>
    <w:rsid w:val="0098707A"/>
    <w:rsid w:val="00987EEB"/>
    <w:rsid w:val="009903EC"/>
    <w:rsid w:val="00990EC1"/>
    <w:rsid w:val="00992C69"/>
    <w:rsid w:val="00992CD5"/>
    <w:rsid w:val="00993228"/>
    <w:rsid w:val="009935BD"/>
    <w:rsid w:val="0099416A"/>
    <w:rsid w:val="00995F16"/>
    <w:rsid w:val="0099754B"/>
    <w:rsid w:val="00997BBB"/>
    <w:rsid w:val="00997DB4"/>
    <w:rsid w:val="009A1248"/>
    <w:rsid w:val="009A2C5B"/>
    <w:rsid w:val="009A37A6"/>
    <w:rsid w:val="009A53B5"/>
    <w:rsid w:val="009A5653"/>
    <w:rsid w:val="009A5BF8"/>
    <w:rsid w:val="009A70CF"/>
    <w:rsid w:val="009A74BB"/>
    <w:rsid w:val="009A7C5C"/>
    <w:rsid w:val="009B0C5F"/>
    <w:rsid w:val="009B0CAC"/>
    <w:rsid w:val="009B12C4"/>
    <w:rsid w:val="009B17EC"/>
    <w:rsid w:val="009B25A9"/>
    <w:rsid w:val="009B2C45"/>
    <w:rsid w:val="009B3592"/>
    <w:rsid w:val="009B4D9C"/>
    <w:rsid w:val="009B56D5"/>
    <w:rsid w:val="009B630E"/>
    <w:rsid w:val="009B7E9E"/>
    <w:rsid w:val="009B7F71"/>
    <w:rsid w:val="009C031C"/>
    <w:rsid w:val="009C1489"/>
    <w:rsid w:val="009C611F"/>
    <w:rsid w:val="009C66E5"/>
    <w:rsid w:val="009D1537"/>
    <w:rsid w:val="009D2381"/>
    <w:rsid w:val="009D38CC"/>
    <w:rsid w:val="009D548E"/>
    <w:rsid w:val="009D76D5"/>
    <w:rsid w:val="009D7D66"/>
    <w:rsid w:val="009E0109"/>
    <w:rsid w:val="009E213A"/>
    <w:rsid w:val="009E2C48"/>
    <w:rsid w:val="009E366A"/>
    <w:rsid w:val="009E4039"/>
    <w:rsid w:val="009E4BA0"/>
    <w:rsid w:val="009E50B2"/>
    <w:rsid w:val="009E55A9"/>
    <w:rsid w:val="009E78D8"/>
    <w:rsid w:val="009F1247"/>
    <w:rsid w:val="009F2794"/>
    <w:rsid w:val="009F3076"/>
    <w:rsid w:val="009F35BB"/>
    <w:rsid w:val="009F3F08"/>
    <w:rsid w:val="009F4E39"/>
    <w:rsid w:val="009F58C7"/>
    <w:rsid w:val="009F62BF"/>
    <w:rsid w:val="009F740B"/>
    <w:rsid w:val="009F7411"/>
    <w:rsid w:val="009F7A48"/>
    <w:rsid w:val="009F7FA6"/>
    <w:rsid w:val="00A00527"/>
    <w:rsid w:val="00A007D9"/>
    <w:rsid w:val="00A01887"/>
    <w:rsid w:val="00A018D2"/>
    <w:rsid w:val="00A01DF5"/>
    <w:rsid w:val="00A04D88"/>
    <w:rsid w:val="00A054F6"/>
    <w:rsid w:val="00A06322"/>
    <w:rsid w:val="00A07633"/>
    <w:rsid w:val="00A11616"/>
    <w:rsid w:val="00A15F5E"/>
    <w:rsid w:val="00A1760C"/>
    <w:rsid w:val="00A20C6D"/>
    <w:rsid w:val="00A21232"/>
    <w:rsid w:val="00A22953"/>
    <w:rsid w:val="00A23396"/>
    <w:rsid w:val="00A25032"/>
    <w:rsid w:val="00A25DDF"/>
    <w:rsid w:val="00A30D1E"/>
    <w:rsid w:val="00A32191"/>
    <w:rsid w:val="00A327C1"/>
    <w:rsid w:val="00A32C88"/>
    <w:rsid w:val="00A33440"/>
    <w:rsid w:val="00A36374"/>
    <w:rsid w:val="00A40F29"/>
    <w:rsid w:val="00A41C71"/>
    <w:rsid w:val="00A430B4"/>
    <w:rsid w:val="00A43C4F"/>
    <w:rsid w:val="00A44216"/>
    <w:rsid w:val="00A442D7"/>
    <w:rsid w:val="00A4597E"/>
    <w:rsid w:val="00A50568"/>
    <w:rsid w:val="00A50883"/>
    <w:rsid w:val="00A50906"/>
    <w:rsid w:val="00A50A27"/>
    <w:rsid w:val="00A50F02"/>
    <w:rsid w:val="00A521DB"/>
    <w:rsid w:val="00A565B7"/>
    <w:rsid w:val="00A56C85"/>
    <w:rsid w:val="00A6002B"/>
    <w:rsid w:val="00A6060A"/>
    <w:rsid w:val="00A63A1A"/>
    <w:rsid w:val="00A6418D"/>
    <w:rsid w:val="00A66932"/>
    <w:rsid w:val="00A67449"/>
    <w:rsid w:val="00A70676"/>
    <w:rsid w:val="00A7080A"/>
    <w:rsid w:val="00A71193"/>
    <w:rsid w:val="00A736C9"/>
    <w:rsid w:val="00A80912"/>
    <w:rsid w:val="00A80929"/>
    <w:rsid w:val="00A8127D"/>
    <w:rsid w:val="00A81862"/>
    <w:rsid w:val="00A82305"/>
    <w:rsid w:val="00A82ECB"/>
    <w:rsid w:val="00A847C0"/>
    <w:rsid w:val="00A85D5F"/>
    <w:rsid w:val="00A86DD1"/>
    <w:rsid w:val="00A90A6E"/>
    <w:rsid w:val="00A92311"/>
    <w:rsid w:val="00A92F6E"/>
    <w:rsid w:val="00A9316A"/>
    <w:rsid w:val="00A937D8"/>
    <w:rsid w:val="00A944CF"/>
    <w:rsid w:val="00A94D68"/>
    <w:rsid w:val="00A94DF7"/>
    <w:rsid w:val="00A95832"/>
    <w:rsid w:val="00A95873"/>
    <w:rsid w:val="00A965BC"/>
    <w:rsid w:val="00A97A41"/>
    <w:rsid w:val="00A97C14"/>
    <w:rsid w:val="00A97E9E"/>
    <w:rsid w:val="00AA0900"/>
    <w:rsid w:val="00AA2DC4"/>
    <w:rsid w:val="00AA4B34"/>
    <w:rsid w:val="00AA5FFC"/>
    <w:rsid w:val="00AA6533"/>
    <w:rsid w:val="00AA72D0"/>
    <w:rsid w:val="00AA7996"/>
    <w:rsid w:val="00AA7BA8"/>
    <w:rsid w:val="00AB0B2C"/>
    <w:rsid w:val="00AB2163"/>
    <w:rsid w:val="00AB3B11"/>
    <w:rsid w:val="00AB3BD3"/>
    <w:rsid w:val="00AB42AA"/>
    <w:rsid w:val="00AB4D52"/>
    <w:rsid w:val="00AB52B6"/>
    <w:rsid w:val="00AB537D"/>
    <w:rsid w:val="00AB580D"/>
    <w:rsid w:val="00AB695A"/>
    <w:rsid w:val="00AB7554"/>
    <w:rsid w:val="00AC09E7"/>
    <w:rsid w:val="00AC14B0"/>
    <w:rsid w:val="00AC1536"/>
    <w:rsid w:val="00AC1B9C"/>
    <w:rsid w:val="00AC22BB"/>
    <w:rsid w:val="00AC55CF"/>
    <w:rsid w:val="00AC5915"/>
    <w:rsid w:val="00AC6A47"/>
    <w:rsid w:val="00AC7595"/>
    <w:rsid w:val="00AC76F6"/>
    <w:rsid w:val="00AC7B11"/>
    <w:rsid w:val="00AC7E86"/>
    <w:rsid w:val="00AD1062"/>
    <w:rsid w:val="00AD1D37"/>
    <w:rsid w:val="00AD2D60"/>
    <w:rsid w:val="00AD3B59"/>
    <w:rsid w:val="00AD4045"/>
    <w:rsid w:val="00AD4350"/>
    <w:rsid w:val="00AD492C"/>
    <w:rsid w:val="00AD4A31"/>
    <w:rsid w:val="00AD5A2C"/>
    <w:rsid w:val="00AD60ED"/>
    <w:rsid w:val="00AD63F4"/>
    <w:rsid w:val="00AD6F66"/>
    <w:rsid w:val="00AD71E6"/>
    <w:rsid w:val="00AD7C3F"/>
    <w:rsid w:val="00AD7E12"/>
    <w:rsid w:val="00AE17C0"/>
    <w:rsid w:val="00AE45CD"/>
    <w:rsid w:val="00AE6AD6"/>
    <w:rsid w:val="00AE6D0F"/>
    <w:rsid w:val="00AE72CD"/>
    <w:rsid w:val="00AF1BB5"/>
    <w:rsid w:val="00AF1E1D"/>
    <w:rsid w:val="00AF43EF"/>
    <w:rsid w:val="00AF5CAE"/>
    <w:rsid w:val="00AF6A5B"/>
    <w:rsid w:val="00B00F03"/>
    <w:rsid w:val="00B01F99"/>
    <w:rsid w:val="00B03E84"/>
    <w:rsid w:val="00B04DB6"/>
    <w:rsid w:val="00B04E43"/>
    <w:rsid w:val="00B06BE0"/>
    <w:rsid w:val="00B10298"/>
    <w:rsid w:val="00B103F0"/>
    <w:rsid w:val="00B10F80"/>
    <w:rsid w:val="00B11F25"/>
    <w:rsid w:val="00B12DE4"/>
    <w:rsid w:val="00B145F4"/>
    <w:rsid w:val="00B1471A"/>
    <w:rsid w:val="00B16CA5"/>
    <w:rsid w:val="00B173C4"/>
    <w:rsid w:val="00B173F3"/>
    <w:rsid w:val="00B17DAF"/>
    <w:rsid w:val="00B20264"/>
    <w:rsid w:val="00B204AA"/>
    <w:rsid w:val="00B2113B"/>
    <w:rsid w:val="00B23177"/>
    <w:rsid w:val="00B23950"/>
    <w:rsid w:val="00B2471F"/>
    <w:rsid w:val="00B26396"/>
    <w:rsid w:val="00B2710B"/>
    <w:rsid w:val="00B2721C"/>
    <w:rsid w:val="00B2797C"/>
    <w:rsid w:val="00B31104"/>
    <w:rsid w:val="00B3190D"/>
    <w:rsid w:val="00B330EF"/>
    <w:rsid w:val="00B3497C"/>
    <w:rsid w:val="00B3633D"/>
    <w:rsid w:val="00B364B3"/>
    <w:rsid w:val="00B36D9A"/>
    <w:rsid w:val="00B373FF"/>
    <w:rsid w:val="00B37EB0"/>
    <w:rsid w:val="00B40159"/>
    <w:rsid w:val="00B41E37"/>
    <w:rsid w:val="00B426F6"/>
    <w:rsid w:val="00B50F1B"/>
    <w:rsid w:val="00B51345"/>
    <w:rsid w:val="00B51C71"/>
    <w:rsid w:val="00B51DB8"/>
    <w:rsid w:val="00B525A1"/>
    <w:rsid w:val="00B52F2E"/>
    <w:rsid w:val="00B535C1"/>
    <w:rsid w:val="00B55AD2"/>
    <w:rsid w:val="00B55C67"/>
    <w:rsid w:val="00B60FDB"/>
    <w:rsid w:val="00B621C3"/>
    <w:rsid w:val="00B631AF"/>
    <w:rsid w:val="00B63217"/>
    <w:rsid w:val="00B63FE9"/>
    <w:rsid w:val="00B64D0E"/>
    <w:rsid w:val="00B665F9"/>
    <w:rsid w:val="00B66D04"/>
    <w:rsid w:val="00B67594"/>
    <w:rsid w:val="00B70B7F"/>
    <w:rsid w:val="00B71CB9"/>
    <w:rsid w:val="00B735EF"/>
    <w:rsid w:val="00B75611"/>
    <w:rsid w:val="00B75B35"/>
    <w:rsid w:val="00B763E0"/>
    <w:rsid w:val="00B76964"/>
    <w:rsid w:val="00B772C2"/>
    <w:rsid w:val="00B82230"/>
    <w:rsid w:val="00B82E8F"/>
    <w:rsid w:val="00B84263"/>
    <w:rsid w:val="00B8621A"/>
    <w:rsid w:val="00B867C5"/>
    <w:rsid w:val="00B86B06"/>
    <w:rsid w:val="00B91E6E"/>
    <w:rsid w:val="00B939D1"/>
    <w:rsid w:val="00B93D47"/>
    <w:rsid w:val="00B95445"/>
    <w:rsid w:val="00B957EF"/>
    <w:rsid w:val="00B96EED"/>
    <w:rsid w:val="00B96F77"/>
    <w:rsid w:val="00BA4CC3"/>
    <w:rsid w:val="00BA543F"/>
    <w:rsid w:val="00BA6079"/>
    <w:rsid w:val="00BA61DA"/>
    <w:rsid w:val="00BA61FB"/>
    <w:rsid w:val="00BA753D"/>
    <w:rsid w:val="00BA7768"/>
    <w:rsid w:val="00BA7F80"/>
    <w:rsid w:val="00BB019E"/>
    <w:rsid w:val="00BB0EFA"/>
    <w:rsid w:val="00BB390F"/>
    <w:rsid w:val="00BB4118"/>
    <w:rsid w:val="00BB4678"/>
    <w:rsid w:val="00BB6401"/>
    <w:rsid w:val="00BB67E0"/>
    <w:rsid w:val="00BC0560"/>
    <w:rsid w:val="00BC0587"/>
    <w:rsid w:val="00BC0825"/>
    <w:rsid w:val="00BC08AA"/>
    <w:rsid w:val="00BC14F1"/>
    <w:rsid w:val="00BC2508"/>
    <w:rsid w:val="00BC27D7"/>
    <w:rsid w:val="00BC2CA7"/>
    <w:rsid w:val="00BC3694"/>
    <w:rsid w:val="00BC4031"/>
    <w:rsid w:val="00BC4135"/>
    <w:rsid w:val="00BC505F"/>
    <w:rsid w:val="00BC5264"/>
    <w:rsid w:val="00BC667A"/>
    <w:rsid w:val="00BC6F39"/>
    <w:rsid w:val="00BC6F3C"/>
    <w:rsid w:val="00BC7C94"/>
    <w:rsid w:val="00BC7F9E"/>
    <w:rsid w:val="00BD002E"/>
    <w:rsid w:val="00BD0889"/>
    <w:rsid w:val="00BD2A31"/>
    <w:rsid w:val="00BD538B"/>
    <w:rsid w:val="00BD548B"/>
    <w:rsid w:val="00BD5D26"/>
    <w:rsid w:val="00BD60F4"/>
    <w:rsid w:val="00BD65BC"/>
    <w:rsid w:val="00BD6E9E"/>
    <w:rsid w:val="00BE0789"/>
    <w:rsid w:val="00BE171F"/>
    <w:rsid w:val="00BE3147"/>
    <w:rsid w:val="00BE3893"/>
    <w:rsid w:val="00BE450B"/>
    <w:rsid w:val="00BE57AA"/>
    <w:rsid w:val="00BE584D"/>
    <w:rsid w:val="00BE5A55"/>
    <w:rsid w:val="00BE6EA1"/>
    <w:rsid w:val="00BE7CB2"/>
    <w:rsid w:val="00BE7FF9"/>
    <w:rsid w:val="00BF0166"/>
    <w:rsid w:val="00BF14C9"/>
    <w:rsid w:val="00BF190C"/>
    <w:rsid w:val="00BF2166"/>
    <w:rsid w:val="00BF2D79"/>
    <w:rsid w:val="00BF4855"/>
    <w:rsid w:val="00BF4F9A"/>
    <w:rsid w:val="00BF5223"/>
    <w:rsid w:val="00BF6A1F"/>
    <w:rsid w:val="00BF70E5"/>
    <w:rsid w:val="00BF75CD"/>
    <w:rsid w:val="00C001B7"/>
    <w:rsid w:val="00C0032B"/>
    <w:rsid w:val="00C0072A"/>
    <w:rsid w:val="00C01950"/>
    <w:rsid w:val="00C01E3F"/>
    <w:rsid w:val="00C02A2F"/>
    <w:rsid w:val="00C041F2"/>
    <w:rsid w:val="00C0421C"/>
    <w:rsid w:val="00C04384"/>
    <w:rsid w:val="00C0634D"/>
    <w:rsid w:val="00C064A0"/>
    <w:rsid w:val="00C064DE"/>
    <w:rsid w:val="00C077AA"/>
    <w:rsid w:val="00C10776"/>
    <w:rsid w:val="00C1398E"/>
    <w:rsid w:val="00C16756"/>
    <w:rsid w:val="00C16990"/>
    <w:rsid w:val="00C200CC"/>
    <w:rsid w:val="00C204B8"/>
    <w:rsid w:val="00C20E30"/>
    <w:rsid w:val="00C20EAC"/>
    <w:rsid w:val="00C2137A"/>
    <w:rsid w:val="00C21974"/>
    <w:rsid w:val="00C21D15"/>
    <w:rsid w:val="00C22C02"/>
    <w:rsid w:val="00C2307E"/>
    <w:rsid w:val="00C23F4B"/>
    <w:rsid w:val="00C242A3"/>
    <w:rsid w:val="00C24969"/>
    <w:rsid w:val="00C24BD0"/>
    <w:rsid w:val="00C25148"/>
    <w:rsid w:val="00C267E5"/>
    <w:rsid w:val="00C26A41"/>
    <w:rsid w:val="00C27759"/>
    <w:rsid w:val="00C3006F"/>
    <w:rsid w:val="00C31199"/>
    <w:rsid w:val="00C31953"/>
    <w:rsid w:val="00C31B70"/>
    <w:rsid w:val="00C31FCC"/>
    <w:rsid w:val="00C3390C"/>
    <w:rsid w:val="00C34749"/>
    <w:rsid w:val="00C35BB6"/>
    <w:rsid w:val="00C3644E"/>
    <w:rsid w:val="00C37B0C"/>
    <w:rsid w:val="00C40CA8"/>
    <w:rsid w:val="00C41212"/>
    <w:rsid w:val="00C4180B"/>
    <w:rsid w:val="00C41D85"/>
    <w:rsid w:val="00C426ED"/>
    <w:rsid w:val="00C43AD2"/>
    <w:rsid w:val="00C45736"/>
    <w:rsid w:val="00C4776A"/>
    <w:rsid w:val="00C4780D"/>
    <w:rsid w:val="00C500C2"/>
    <w:rsid w:val="00C54AB5"/>
    <w:rsid w:val="00C57416"/>
    <w:rsid w:val="00C6016B"/>
    <w:rsid w:val="00C61001"/>
    <w:rsid w:val="00C61654"/>
    <w:rsid w:val="00C625B1"/>
    <w:rsid w:val="00C661DA"/>
    <w:rsid w:val="00C66C98"/>
    <w:rsid w:val="00C67444"/>
    <w:rsid w:val="00C67581"/>
    <w:rsid w:val="00C717B4"/>
    <w:rsid w:val="00C7188E"/>
    <w:rsid w:val="00C74244"/>
    <w:rsid w:val="00C762FE"/>
    <w:rsid w:val="00C77AE5"/>
    <w:rsid w:val="00C80ABC"/>
    <w:rsid w:val="00C815EE"/>
    <w:rsid w:val="00C8257C"/>
    <w:rsid w:val="00C8300C"/>
    <w:rsid w:val="00C83581"/>
    <w:rsid w:val="00C838DE"/>
    <w:rsid w:val="00C84AC9"/>
    <w:rsid w:val="00C855C0"/>
    <w:rsid w:val="00C86A68"/>
    <w:rsid w:val="00C876CD"/>
    <w:rsid w:val="00C91F74"/>
    <w:rsid w:val="00C93490"/>
    <w:rsid w:val="00C93937"/>
    <w:rsid w:val="00C94956"/>
    <w:rsid w:val="00C94FC4"/>
    <w:rsid w:val="00C955BD"/>
    <w:rsid w:val="00C95A92"/>
    <w:rsid w:val="00C95D91"/>
    <w:rsid w:val="00C95FEC"/>
    <w:rsid w:val="00C96F05"/>
    <w:rsid w:val="00CA17EF"/>
    <w:rsid w:val="00CA1883"/>
    <w:rsid w:val="00CA45AA"/>
    <w:rsid w:val="00CA5248"/>
    <w:rsid w:val="00CA5F58"/>
    <w:rsid w:val="00CB0F38"/>
    <w:rsid w:val="00CB3112"/>
    <w:rsid w:val="00CB394D"/>
    <w:rsid w:val="00CB416A"/>
    <w:rsid w:val="00CB5692"/>
    <w:rsid w:val="00CB6574"/>
    <w:rsid w:val="00CB6BC0"/>
    <w:rsid w:val="00CC15F9"/>
    <w:rsid w:val="00CC2E56"/>
    <w:rsid w:val="00CC409A"/>
    <w:rsid w:val="00CC657C"/>
    <w:rsid w:val="00CC6624"/>
    <w:rsid w:val="00CC6DD3"/>
    <w:rsid w:val="00CC70A7"/>
    <w:rsid w:val="00CD08C8"/>
    <w:rsid w:val="00CD2692"/>
    <w:rsid w:val="00CD2888"/>
    <w:rsid w:val="00CD5943"/>
    <w:rsid w:val="00CD66A1"/>
    <w:rsid w:val="00CD773F"/>
    <w:rsid w:val="00CD7FDC"/>
    <w:rsid w:val="00CE0EC2"/>
    <w:rsid w:val="00CE12F1"/>
    <w:rsid w:val="00CE1F8F"/>
    <w:rsid w:val="00CE2299"/>
    <w:rsid w:val="00CE3EF5"/>
    <w:rsid w:val="00CE47AC"/>
    <w:rsid w:val="00CE5D78"/>
    <w:rsid w:val="00CE7AF6"/>
    <w:rsid w:val="00CF00B8"/>
    <w:rsid w:val="00CF1BEE"/>
    <w:rsid w:val="00CF234B"/>
    <w:rsid w:val="00CF2A63"/>
    <w:rsid w:val="00CF38DC"/>
    <w:rsid w:val="00CF47E5"/>
    <w:rsid w:val="00CF4BB7"/>
    <w:rsid w:val="00D0076C"/>
    <w:rsid w:val="00D0115C"/>
    <w:rsid w:val="00D01698"/>
    <w:rsid w:val="00D025EC"/>
    <w:rsid w:val="00D02783"/>
    <w:rsid w:val="00D0501C"/>
    <w:rsid w:val="00D05D7A"/>
    <w:rsid w:val="00D10992"/>
    <w:rsid w:val="00D13120"/>
    <w:rsid w:val="00D13B10"/>
    <w:rsid w:val="00D13C84"/>
    <w:rsid w:val="00D141F0"/>
    <w:rsid w:val="00D154A0"/>
    <w:rsid w:val="00D161EE"/>
    <w:rsid w:val="00D16F0E"/>
    <w:rsid w:val="00D17A58"/>
    <w:rsid w:val="00D17C1F"/>
    <w:rsid w:val="00D210D0"/>
    <w:rsid w:val="00D21376"/>
    <w:rsid w:val="00D21408"/>
    <w:rsid w:val="00D23272"/>
    <w:rsid w:val="00D24AD7"/>
    <w:rsid w:val="00D2507F"/>
    <w:rsid w:val="00D254B4"/>
    <w:rsid w:val="00D32EBB"/>
    <w:rsid w:val="00D33267"/>
    <w:rsid w:val="00D33733"/>
    <w:rsid w:val="00D33B2A"/>
    <w:rsid w:val="00D34D65"/>
    <w:rsid w:val="00D3697D"/>
    <w:rsid w:val="00D37271"/>
    <w:rsid w:val="00D37DA3"/>
    <w:rsid w:val="00D40799"/>
    <w:rsid w:val="00D41E87"/>
    <w:rsid w:val="00D44750"/>
    <w:rsid w:val="00D44C70"/>
    <w:rsid w:val="00D450D2"/>
    <w:rsid w:val="00D45B54"/>
    <w:rsid w:val="00D469A9"/>
    <w:rsid w:val="00D474FC"/>
    <w:rsid w:val="00D47B06"/>
    <w:rsid w:val="00D47D37"/>
    <w:rsid w:val="00D50AC7"/>
    <w:rsid w:val="00D529C5"/>
    <w:rsid w:val="00D53FE9"/>
    <w:rsid w:val="00D54486"/>
    <w:rsid w:val="00D54A11"/>
    <w:rsid w:val="00D54E87"/>
    <w:rsid w:val="00D55600"/>
    <w:rsid w:val="00D578BD"/>
    <w:rsid w:val="00D62344"/>
    <w:rsid w:val="00D62B9E"/>
    <w:rsid w:val="00D63D46"/>
    <w:rsid w:val="00D64DF9"/>
    <w:rsid w:val="00D64F95"/>
    <w:rsid w:val="00D6522A"/>
    <w:rsid w:val="00D65737"/>
    <w:rsid w:val="00D672E7"/>
    <w:rsid w:val="00D70257"/>
    <w:rsid w:val="00D70A38"/>
    <w:rsid w:val="00D70FA5"/>
    <w:rsid w:val="00D74512"/>
    <w:rsid w:val="00D74F6A"/>
    <w:rsid w:val="00D76898"/>
    <w:rsid w:val="00D77B7B"/>
    <w:rsid w:val="00D8058A"/>
    <w:rsid w:val="00D806A6"/>
    <w:rsid w:val="00D812AA"/>
    <w:rsid w:val="00D81F48"/>
    <w:rsid w:val="00D82405"/>
    <w:rsid w:val="00D824EF"/>
    <w:rsid w:val="00D82B39"/>
    <w:rsid w:val="00D82ED5"/>
    <w:rsid w:val="00D8312F"/>
    <w:rsid w:val="00D8352F"/>
    <w:rsid w:val="00D8417C"/>
    <w:rsid w:val="00D841E9"/>
    <w:rsid w:val="00D84515"/>
    <w:rsid w:val="00D86AB4"/>
    <w:rsid w:val="00D86AB7"/>
    <w:rsid w:val="00D86AC3"/>
    <w:rsid w:val="00D87A43"/>
    <w:rsid w:val="00D87CFE"/>
    <w:rsid w:val="00D90386"/>
    <w:rsid w:val="00D9094A"/>
    <w:rsid w:val="00D90A3D"/>
    <w:rsid w:val="00D924BF"/>
    <w:rsid w:val="00D9293F"/>
    <w:rsid w:val="00D933E2"/>
    <w:rsid w:val="00D93FBD"/>
    <w:rsid w:val="00D94239"/>
    <w:rsid w:val="00DA2209"/>
    <w:rsid w:val="00DA2CA6"/>
    <w:rsid w:val="00DA356B"/>
    <w:rsid w:val="00DA64B3"/>
    <w:rsid w:val="00DA754C"/>
    <w:rsid w:val="00DB0981"/>
    <w:rsid w:val="00DB0A22"/>
    <w:rsid w:val="00DB2494"/>
    <w:rsid w:val="00DB2A73"/>
    <w:rsid w:val="00DB30AB"/>
    <w:rsid w:val="00DB78CB"/>
    <w:rsid w:val="00DC2268"/>
    <w:rsid w:val="00DC254C"/>
    <w:rsid w:val="00DC3CE7"/>
    <w:rsid w:val="00DC4375"/>
    <w:rsid w:val="00DD0653"/>
    <w:rsid w:val="00DD230D"/>
    <w:rsid w:val="00DD28BB"/>
    <w:rsid w:val="00DD2CF6"/>
    <w:rsid w:val="00DE00E3"/>
    <w:rsid w:val="00DE08CA"/>
    <w:rsid w:val="00DE0964"/>
    <w:rsid w:val="00DE105A"/>
    <w:rsid w:val="00DE12BC"/>
    <w:rsid w:val="00DE14F4"/>
    <w:rsid w:val="00DE5507"/>
    <w:rsid w:val="00DE76AD"/>
    <w:rsid w:val="00DE7A51"/>
    <w:rsid w:val="00DF0301"/>
    <w:rsid w:val="00DF0A01"/>
    <w:rsid w:val="00DF1B22"/>
    <w:rsid w:val="00DF21AC"/>
    <w:rsid w:val="00DF2AA4"/>
    <w:rsid w:val="00DF2D6F"/>
    <w:rsid w:val="00DF381B"/>
    <w:rsid w:val="00DF38BB"/>
    <w:rsid w:val="00DF3D1D"/>
    <w:rsid w:val="00DF4F23"/>
    <w:rsid w:val="00DF5480"/>
    <w:rsid w:val="00DF6AE1"/>
    <w:rsid w:val="00DF6B4C"/>
    <w:rsid w:val="00DF7080"/>
    <w:rsid w:val="00E00B11"/>
    <w:rsid w:val="00E01554"/>
    <w:rsid w:val="00E01A44"/>
    <w:rsid w:val="00E03E74"/>
    <w:rsid w:val="00E054A8"/>
    <w:rsid w:val="00E06414"/>
    <w:rsid w:val="00E078C6"/>
    <w:rsid w:val="00E07E25"/>
    <w:rsid w:val="00E10DAC"/>
    <w:rsid w:val="00E10FD8"/>
    <w:rsid w:val="00E11150"/>
    <w:rsid w:val="00E11D62"/>
    <w:rsid w:val="00E12283"/>
    <w:rsid w:val="00E129CB"/>
    <w:rsid w:val="00E13250"/>
    <w:rsid w:val="00E13D53"/>
    <w:rsid w:val="00E13FC2"/>
    <w:rsid w:val="00E14736"/>
    <w:rsid w:val="00E1488D"/>
    <w:rsid w:val="00E14B94"/>
    <w:rsid w:val="00E15CB4"/>
    <w:rsid w:val="00E166F7"/>
    <w:rsid w:val="00E16E03"/>
    <w:rsid w:val="00E1704B"/>
    <w:rsid w:val="00E227A1"/>
    <w:rsid w:val="00E22DD5"/>
    <w:rsid w:val="00E23A12"/>
    <w:rsid w:val="00E240F7"/>
    <w:rsid w:val="00E24FD7"/>
    <w:rsid w:val="00E25104"/>
    <w:rsid w:val="00E257A1"/>
    <w:rsid w:val="00E257C7"/>
    <w:rsid w:val="00E26A36"/>
    <w:rsid w:val="00E26C02"/>
    <w:rsid w:val="00E30BBB"/>
    <w:rsid w:val="00E30DD6"/>
    <w:rsid w:val="00E31FD7"/>
    <w:rsid w:val="00E3240A"/>
    <w:rsid w:val="00E3247D"/>
    <w:rsid w:val="00E3366D"/>
    <w:rsid w:val="00E3486E"/>
    <w:rsid w:val="00E3760B"/>
    <w:rsid w:val="00E40FE8"/>
    <w:rsid w:val="00E41DB7"/>
    <w:rsid w:val="00E42A39"/>
    <w:rsid w:val="00E42F17"/>
    <w:rsid w:val="00E430B6"/>
    <w:rsid w:val="00E445A2"/>
    <w:rsid w:val="00E45707"/>
    <w:rsid w:val="00E50ADF"/>
    <w:rsid w:val="00E51059"/>
    <w:rsid w:val="00E5148B"/>
    <w:rsid w:val="00E53629"/>
    <w:rsid w:val="00E53DD1"/>
    <w:rsid w:val="00E542D6"/>
    <w:rsid w:val="00E57193"/>
    <w:rsid w:val="00E57A2C"/>
    <w:rsid w:val="00E60DEB"/>
    <w:rsid w:val="00E63176"/>
    <w:rsid w:val="00E638CA"/>
    <w:rsid w:val="00E65C28"/>
    <w:rsid w:val="00E66DA2"/>
    <w:rsid w:val="00E677D4"/>
    <w:rsid w:val="00E7031C"/>
    <w:rsid w:val="00E71AFE"/>
    <w:rsid w:val="00E71E56"/>
    <w:rsid w:val="00E7486C"/>
    <w:rsid w:val="00E749E7"/>
    <w:rsid w:val="00E8032A"/>
    <w:rsid w:val="00E8117F"/>
    <w:rsid w:val="00E813E6"/>
    <w:rsid w:val="00E83BA4"/>
    <w:rsid w:val="00E83D3A"/>
    <w:rsid w:val="00E84559"/>
    <w:rsid w:val="00E84B3D"/>
    <w:rsid w:val="00E84DD0"/>
    <w:rsid w:val="00E8733F"/>
    <w:rsid w:val="00E9256D"/>
    <w:rsid w:val="00E94F0F"/>
    <w:rsid w:val="00E95362"/>
    <w:rsid w:val="00E95A8F"/>
    <w:rsid w:val="00E96F52"/>
    <w:rsid w:val="00E97036"/>
    <w:rsid w:val="00E97198"/>
    <w:rsid w:val="00E97423"/>
    <w:rsid w:val="00E97639"/>
    <w:rsid w:val="00E9769A"/>
    <w:rsid w:val="00E9788D"/>
    <w:rsid w:val="00EA092E"/>
    <w:rsid w:val="00EA0BE5"/>
    <w:rsid w:val="00EA32D3"/>
    <w:rsid w:val="00EA414C"/>
    <w:rsid w:val="00EA4219"/>
    <w:rsid w:val="00EA4ABB"/>
    <w:rsid w:val="00EA4ACC"/>
    <w:rsid w:val="00EA5269"/>
    <w:rsid w:val="00EA61FB"/>
    <w:rsid w:val="00EA7D52"/>
    <w:rsid w:val="00EB0042"/>
    <w:rsid w:val="00EB0175"/>
    <w:rsid w:val="00EB0AD7"/>
    <w:rsid w:val="00EB2BA6"/>
    <w:rsid w:val="00EB3644"/>
    <w:rsid w:val="00EB37FB"/>
    <w:rsid w:val="00EB3B48"/>
    <w:rsid w:val="00EB40C4"/>
    <w:rsid w:val="00EB6180"/>
    <w:rsid w:val="00EB6427"/>
    <w:rsid w:val="00EB6A9A"/>
    <w:rsid w:val="00EB7C1B"/>
    <w:rsid w:val="00EC0907"/>
    <w:rsid w:val="00EC1EAD"/>
    <w:rsid w:val="00EC2DB0"/>
    <w:rsid w:val="00EC3D6D"/>
    <w:rsid w:val="00EC7AFA"/>
    <w:rsid w:val="00ED145D"/>
    <w:rsid w:val="00ED3F9B"/>
    <w:rsid w:val="00ED4DA2"/>
    <w:rsid w:val="00ED654B"/>
    <w:rsid w:val="00ED6681"/>
    <w:rsid w:val="00EE0710"/>
    <w:rsid w:val="00EE0E1A"/>
    <w:rsid w:val="00EE2318"/>
    <w:rsid w:val="00EE3CAF"/>
    <w:rsid w:val="00EE3DD0"/>
    <w:rsid w:val="00EE44A8"/>
    <w:rsid w:val="00EE68D2"/>
    <w:rsid w:val="00EE7B7E"/>
    <w:rsid w:val="00EF21ED"/>
    <w:rsid w:val="00EF2D1C"/>
    <w:rsid w:val="00EF493C"/>
    <w:rsid w:val="00EF5E78"/>
    <w:rsid w:val="00EF6FE3"/>
    <w:rsid w:val="00EF7A99"/>
    <w:rsid w:val="00EF7AC0"/>
    <w:rsid w:val="00F016C7"/>
    <w:rsid w:val="00F03F6F"/>
    <w:rsid w:val="00F065BF"/>
    <w:rsid w:val="00F06E0F"/>
    <w:rsid w:val="00F10C4B"/>
    <w:rsid w:val="00F13060"/>
    <w:rsid w:val="00F13551"/>
    <w:rsid w:val="00F14005"/>
    <w:rsid w:val="00F1528F"/>
    <w:rsid w:val="00F157CC"/>
    <w:rsid w:val="00F15E14"/>
    <w:rsid w:val="00F16855"/>
    <w:rsid w:val="00F169D1"/>
    <w:rsid w:val="00F20A03"/>
    <w:rsid w:val="00F21586"/>
    <w:rsid w:val="00F23DC6"/>
    <w:rsid w:val="00F23E72"/>
    <w:rsid w:val="00F24CB9"/>
    <w:rsid w:val="00F25B4C"/>
    <w:rsid w:val="00F25DB6"/>
    <w:rsid w:val="00F26AB5"/>
    <w:rsid w:val="00F26F65"/>
    <w:rsid w:val="00F27BFC"/>
    <w:rsid w:val="00F30743"/>
    <w:rsid w:val="00F30C46"/>
    <w:rsid w:val="00F40C73"/>
    <w:rsid w:val="00F40C8B"/>
    <w:rsid w:val="00F46F1B"/>
    <w:rsid w:val="00F47926"/>
    <w:rsid w:val="00F5025A"/>
    <w:rsid w:val="00F50F6F"/>
    <w:rsid w:val="00F52765"/>
    <w:rsid w:val="00F532DA"/>
    <w:rsid w:val="00F54604"/>
    <w:rsid w:val="00F54FAC"/>
    <w:rsid w:val="00F57C71"/>
    <w:rsid w:val="00F610E9"/>
    <w:rsid w:val="00F614B2"/>
    <w:rsid w:val="00F62158"/>
    <w:rsid w:val="00F628B8"/>
    <w:rsid w:val="00F633F2"/>
    <w:rsid w:val="00F634E8"/>
    <w:rsid w:val="00F645F2"/>
    <w:rsid w:val="00F64801"/>
    <w:rsid w:val="00F655DE"/>
    <w:rsid w:val="00F65A66"/>
    <w:rsid w:val="00F66058"/>
    <w:rsid w:val="00F678E3"/>
    <w:rsid w:val="00F7094C"/>
    <w:rsid w:val="00F71356"/>
    <w:rsid w:val="00F748A0"/>
    <w:rsid w:val="00F748D4"/>
    <w:rsid w:val="00F7520E"/>
    <w:rsid w:val="00F754C5"/>
    <w:rsid w:val="00F754DB"/>
    <w:rsid w:val="00F760EF"/>
    <w:rsid w:val="00F76797"/>
    <w:rsid w:val="00F76E39"/>
    <w:rsid w:val="00F77899"/>
    <w:rsid w:val="00F8039B"/>
    <w:rsid w:val="00F8336D"/>
    <w:rsid w:val="00F8367C"/>
    <w:rsid w:val="00F836C8"/>
    <w:rsid w:val="00F8378C"/>
    <w:rsid w:val="00F83EAD"/>
    <w:rsid w:val="00F84D80"/>
    <w:rsid w:val="00F878CF"/>
    <w:rsid w:val="00F90D1D"/>
    <w:rsid w:val="00F93A87"/>
    <w:rsid w:val="00F94C7A"/>
    <w:rsid w:val="00F959E2"/>
    <w:rsid w:val="00F95A48"/>
    <w:rsid w:val="00F97807"/>
    <w:rsid w:val="00F97CDB"/>
    <w:rsid w:val="00FA0B48"/>
    <w:rsid w:val="00FA1323"/>
    <w:rsid w:val="00FA2335"/>
    <w:rsid w:val="00FA2A80"/>
    <w:rsid w:val="00FA6BCE"/>
    <w:rsid w:val="00FB0411"/>
    <w:rsid w:val="00FB0BE5"/>
    <w:rsid w:val="00FB129B"/>
    <w:rsid w:val="00FB3057"/>
    <w:rsid w:val="00FB3D9D"/>
    <w:rsid w:val="00FB42AD"/>
    <w:rsid w:val="00FB4B7C"/>
    <w:rsid w:val="00FB5C02"/>
    <w:rsid w:val="00FB64D2"/>
    <w:rsid w:val="00FB672F"/>
    <w:rsid w:val="00FB7980"/>
    <w:rsid w:val="00FC0B23"/>
    <w:rsid w:val="00FC1173"/>
    <w:rsid w:val="00FC1708"/>
    <w:rsid w:val="00FC2A94"/>
    <w:rsid w:val="00FC2D5C"/>
    <w:rsid w:val="00FC32C4"/>
    <w:rsid w:val="00FC3B94"/>
    <w:rsid w:val="00FC44E9"/>
    <w:rsid w:val="00FC4C90"/>
    <w:rsid w:val="00FC506B"/>
    <w:rsid w:val="00FC52A0"/>
    <w:rsid w:val="00FC7721"/>
    <w:rsid w:val="00FC7826"/>
    <w:rsid w:val="00FC7CE2"/>
    <w:rsid w:val="00FD03EC"/>
    <w:rsid w:val="00FD136C"/>
    <w:rsid w:val="00FD2589"/>
    <w:rsid w:val="00FD3261"/>
    <w:rsid w:val="00FD38EC"/>
    <w:rsid w:val="00FD42BF"/>
    <w:rsid w:val="00FD4A59"/>
    <w:rsid w:val="00FD4C5D"/>
    <w:rsid w:val="00FD4E56"/>
    <w:rsid w:val="00FD5764"/>
    <w:rsid w:val="00FD61E8"/>
    <w:rsid w:val="00FD6A72"/>
    <w:rsid w:val="00FD7CDA"/>
    <w:rsid w:val="00FE09BD"/>
    <w:rsid w:val="00FE1112"/>
    <w:rsid w:val="00FE192D"/>
    <w:rsid w:val="00FE195B"/>
    <w:rsid w:val="00FE31AE"/>
    <w:rsid w:val="00FE370F"/>
    <w:rsid w:val="00FE66CB"/>
    <w:rsid w:val="00FF0E4F"/>
    <w:rsid w:val="00FF1C21"/>
    <w:rsid w:val="00FF284F"/>
    <w:rsid w:val="00FF2E93"/>
    <w:rsid w:val="00FF30A2"/>
    <w:rsid w:val="00FF4D61"/>
    <w:rsid w:val="00FF5D16"/>
    <w:rsid w:val="00FF7107"/>
    <w:rsid w:val="00FF787D"/>
    <w:rsid w:val="00FF7C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59D417C"/>
  <w15:docId w15:val="{50070C2E-BBCA-44C9-9D53-687421FB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1A08"/>
  </w:style>
  <w:style w:type="paragraph" w:styleId="Nadpis1">
    <w:name w:val="heading 1"/>
    <w:aliases w:val="_Nadpis 1,Hoofdstukkop,Section Heading,H1,h1,Základní kapitola,Článek,ASAPHeading 1,Kapitola,section,1,Nadpis 1T,V_Head1,Záhlaví 1,Char Char Char Char Char Char Char Char,RI,Clau,No numbers"/>
    <w:basedOn w:val="Normln"/>
    <w:next w:val="Normln"/>
    <w:link w:val="Nadpis1Char"/>
    <w:qFormat/>
    <w:rsid w:val="00E324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Char Char Char,Char Char Char Char Char,Section,m,Body Text (Reset numbering),Reset numbering,H2,h2,TF-Overskrit 2,h2 main heading,2m,h 2,B Sub/Bold,B Sub/Bold1,B Sub/Bold2,B Sub/Bold11,h2 main heading1,h2 main heading2,B Sub/Bold3,2,sub-sect"/>
    <w:basedOn w:val="Normln"/>
    <w:next w:val="Normln"/>
    <w:link w:val="Nadpis2Char"/>
    <w:qFormat/>
    <w:rsid w:val="001920DA"/>
    <w:pPr>
      <w:keepNext/>
      <w:numPr>
        <w:ilvl w:val="1"/>
        <w:numId w:val="1"/>
      </w:numPr>
      <w:spacing w:before="240" w:after="120" w:line="240" w:lineRule="auto"/>
      <w:jc w:val="both"/>
      <w:outlineLvl w:val="1"/>
    </w:pPr>
    <w:rPr>
      <w:rFonts w:ascii="Calibri" w:eastAsia="Times New Roman" w:hAnsi="Calibri" w:cs="Arial"/>
      <w:bCs/>
      <w:iCs/>
      <w:szCs w:val="28"/>
      <w:lang w:eastAsia="cs-CZ"/>
    </w:rPr>
  </w:style>
  <w:style w:type="paragraph" w:styleId="Nadpis3">
    <w:name w:val="heading 3"/>
    <w:aliases w:val="Char,Level 1 - 2,h3,C Sub-Sub/Italic,h3 sub heading,Head 31,Head 32,C Sub-Sub/Italic1,h3 sub heading1,H3,3m,Level 1 - 1,GPH Heading 3,Sub-section,H31,(Alt+3),3,Sub2Para"/>
    <w:basedOn w:val="Normln"/>
    <w:next w:val="Normln"/>
    <w:link w:val="Nadpis3Char"/>
    <w:qFormat/>
    <w:rsid w:val="001920DA"/>
    <w:pPr>
      <w:keepNext/>
      <w:numPr>
        <w:ilvl w:val="2"/>
        <w:numId w:val="1"/>
      </w:numPr>
      <w:spacing w:before="240" w:after="240" w:line="240" w:lineRule="auto"/>
      <w:jc w:val="both"/>
      <w:outlineLvl w:val="2"/>
    </w:pPr>
    <w:rPr>
      <w:rFonts w:ascii="Calibri" w:eastAsia="Times New Roman" w:hAnsi="Calibri" w:cs="Arial"/>
      <w:bCs/>
      <w:szCs w:val="26"/>
      <w:lang w:eastAsia="cs-CZ"/>
    </w:rPr>
  </w:style>
  <w:style w:type="paragraph" w:styleId="Nadpis4">
    <w:name w:val="heading 4"/>
    <w:aliases w:val="Text_Subhead_Sub,h4,h4 sub sub heading,D Sub-Sub/Plain,Level 2 - (a),Level 2 - a,GPH Heading 4,Schedules,Vertrag,smlouva"/>
    <w:basedOn w:val="Normln"/>
    <w:next w:val="Normln"/>
    <w:link w:val="Nadpis4Char"/>
    <w:qFormat/>
    <w:rsid w:val="00977C7C"/>
    <w:pPr>
      <w:keepNext/>
      <w:spacing w:before="240" w:after="60" w:line="240" w:lineRule="auto"/>
      <w:ind w:left="864" w:hanging="864"/>
      <w:jc w:val="both"/>
      <w:outlineLvl w:val="3"/>
    </w:pPr>
    <w:rPr>
      <w:rFonts w:ascii="Calibri" w:eastAsia="Times New Roman" w:hAnsi="Calibri" w:cs="Times New Roman"/>
      <w:b/>
      <w:bCs/>
      <w:sz w:val="28"/>
      <w:szCs w:val="28"/>
      <w:lang w:eastAsia="cs-CZ"/>
    </w:rPr>
  </w:style>
  <w:style w:type="paragraph" w:styleId="Nadpis5">
    <w:name w:val="heading 5"/>
    <w:aliases w:val="Heading 5(unused),Level 3 - (i)"/>
    <w:basedOn w:val="Normln"/>
    <w:next w:val="Normln"/>
    <w:link w:val="Nadpis5Char"/>
    <w:qFormat/>
    <w:rsid w:val="00977C7C"/>
    <w:pPr>
      <w:spacing w:before="120" w:after="120" w:line="240" w:lineRule="auto"/>
      <w:ind w:left="1008" w:hanging="1008"/>
      <w:jc w:val="both"/>
      <w:outlineLvl w:val="4"/>
    </w:pPr>
    <w:rPr>
      <w:rFonts w:ascii="Times New Roman" w:eastAsia="Times New Roman" w:hAnsi="Times New Roman" w:cs="Times New Roman"/>
      <w:szCs w:val="20"/>
    </w:rPr>
  </w:style>
  <w:style w:type="paragraph" w:styleId="Nadpis6">
    <w:name w:val="heading 6"/>
    <w:aliases w:val="Heading 6(unused),Legal Level 1.,L1 PIP"/>
    <w:basedOn w:val="Normln"/>
    <w:next w:val="Normln"/>
    <w:link w:val="Nadpis6Char"/>
    <w:qFormat/>
    <w:rsid w:val="00977C7C"/>
    <w:pPr>
      <w:spacing w:before="240" w:after="60" w:line="240" w:lineRule="auto"/>
      <w:ind w:left="1152" w:hanging="1152"/>
      <w:jc w:val="both"/>
      <w:outlineLvl w:val="5"/>
    </w:pPr>
    <w:rPr>
      <w:rFonts w:ascii="Times New Roman" w:eastAsia="Times New Roman" w:hAnsi="Times New Roman" w:cs="Times New Roman"/>
      <w:i/>
      <w:szCs w:val="20"/>
    </w:rPr>
  </w:style>
  <w:style w:type="paragraph" w:styleId="Nadpis7">
    <w:name w:val="heading 7"/>
    <w:aliases w:val="Appendix Major,7,E1 Marginal"/>
    <w:basedOn w:val="Normln"/>
    <w:next w:val="Normln"/>
    <w:link w:val="Nadpis7Char"/>
    <w:qFormat/>
    <w:rsid w:val="00977C7C"/>
    <w:pPr>
      <w:spacing w:before="240" w:after="60" w:line="240" w:lineRule="auto"/>
      <w:ind w:left="1296" w:hanging="1296"/>
      <w:jc w:val="both"/>
      <w:outlineLvl w:val="6"/>
    </w:pPr>
    <w:rPr>
      <w:rFonts w:ascii="Arial" w:eastAsia="Times New Roman" w:hAnsi="Arial" w:cs="Times New Roman"/>
      <w:sz w:val="20"/>
      <w:szCs w:val="20"/>
    </w:rPr>
  </w:style>
  <w:style w:type="paragraph" w:styleId="Nadpis8">
    <w:name w:val="heading 8"/>
    <w:basedOn w:val="Normln"/>
    <w:next w:val="Normln"/>
    <w:link w:val="Nadpis8Char"/>
    <w:qFormat/>
    <w:rsid w:val="00977C7C"/>
    <w:pPr>
      <w:spacing w:before="240" w:after="60" w:line="240" w:lineRule="auto"/>
      <w:ind w:left="1440" w:hanging="1440"/>
      <w:jc w:val="both"/>
      <w:outlineLvl w:val="7"/>
    </w:pPr>
    <w:rPr>
      <w:rFonts w:ascii="Arial" w:eastAsia="Times New Roman" w:hAnsi="Arial" w:cs="Times New Roman"/>
      <w:i/>
      <w:sz w:val="20"/>
      <w:szCs w:val="20"/>
    </w:rPr>
  </w:style>
  <w:style w:type="paragraph" w:styleId="Nadpis9">
    <w:name w:val="heading 9"/>
    <w:basedOn w:val="Normln"/>
    <w:next w:val="Normln"/>
    <w:link w:val="Nadpis9Char"/>
    <w:unhideWhenUsed/>
    <w:qFormat/>
    <w:rsid w:val="00B535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
    <w:basedOn w:val="Normln"/>
    <w:link w:val="OdstavecseseznamemChar"/>
    <w:uiPriority w:val="99"/>
    <w:qFormat/>
    <w:rsid w:val="00D32EBB"/>
    <w:pPr>
      <w:spacing w:before="120" w:after="120" w:line="240" w:lineRule="auto"/>
      <w:ind w:left="720"/>
      <w:contextualSpacing/>
      <w:jc w:val="both"/>
    </w:pPr>
    <w:rPr>
      <w:rFonts w:ascii="Times New Roman" w:eastAsia="Times New Roman" w:hAnsi="Times New Roman" w:cs="Times New Roman"/>
      <w:szCs w:val="20"/>
    </w:rPr>
  </w:style>
  <w:style w:type="table" w:styleId="Mkatabulky">
    <w:name w:val="Table Grid"/>
    <w:basedOn w:val="Normlntabulka"/>
    <w:uiPriority w:val="59"/>
    <w:rsid w:val="00D32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Normln"/>
    <w:rsid w:val="00D32EBB"/>
    <w:pPr>
      <w:widowControl w:val="0"/>
      <w:spacing w:after="0" w:line="240" w:lineRule="auto"/>
      <w:ind w:left="426" w:right="425" w:hanging="426"/>
      <w:jc w:val="both"/>
    </w:pPr>
    <w:rPr>
      <w:rFonts w:ascii="Times New Roman" w:eastAsia="Times New Roman" w:hAnsi="Times New Roman" w:cs="Times New Roman"/>
      <w:szCs w:val="20"/>
      <w:lang w:eastAsia="cs-CZ"/>
    </w:rPr>
  </w:style>
  <w:style w:type="character" w:styleId="Odkaznakoment">
    <w:name w:val="annotation reference"/>
    <w:rsid w:val="00D32EBB"/>
    <w:rPr>
      <w:sz w:val="16"/>
      <w:szCs w:val="16"/>
    </w:rPr>
  </w:style>
  <w:style w:type="paragraph" w:styleId="Textkomente">
    <w:name w:val="annotation text"/>
    <w:basedOn w:val="Normln"/>
    <w:link w:val="TextkomenteChar"/>
    <w:rsid w:val="00D32EBB"/>
    <w:pPr>
      <w:spacing w:before="120" w:after="120" w:line="240" w:lineRule="auto"/>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rsid w:val="00D32EBB"/>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D32E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32EBB"/>
    <w:rPr>
      <w:rFonts w:ascii="Tahoma" w:hAnsi="Tahoma" w:cs="Tahoma"/>
      <w:sz w:val="16"/>
      <w:szCs w:val="16"/>
    </w:rPr>
  </w:style>
  <w:style w:type="paragraph" w:styleId="Pedmtkomente">
    <w:name w:val="annotation subject"/>
    <w:basedOn w:val="Textkomente"/>
    <w:next w:val="Textkomente"/>
    <w:link w:val="PedmtkomenteChar"/>
    <w:semiHidden/>
    <w:unhideWhenUsed/>
    <w:rsid w:val="00D32EBB"/>
    <w:pPr>
      <w:spacing w:before="0" w:after="20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semiHidden/>
    <w:rsid w:val="00D32EBB"/>
    <w:rPr>
      <w:rFonts w:ascii="Times New Roman" w:eastAsia="Times New Roman" w:hAnsi="Times New Roman" w:cs="Times New Roman"/>
      <w:b/>
      <w:bCs/>
      <w:sz w:val="20"/>
      <w:szCs w:val="20"/>
    </w:rPr>
  </w:style>
  <w:style w:type="paragraph" w:styleId="Zhlav">
    <w:name w:val="header"/>
    <w:basedOn w:val="Normln"/>
    <w:link w:val="ZhlavChar"/>
    <w:uiPriority w:val="99"/>
    <w:unhideWhenUsed/>
    <w:rsid w:val="00025F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25FE1"/>
  </w:style>
  <w:style w:type="paragraph" w:styleId="Zpat">
    <w:name w:val="footer"/>
    <w:basedOn w:val="Normln"/>
    <w:link w:val="ZpatChar"/>
    <w:uiPriority w:val="99"/>
    <w:unhideWhenUsed/>
    <w:rsid w:val="00025FE1"/>
    <w:pPr>
      <w:tabs>
        <w:tab w:val="center" w:pos="4536"/>
        <w:tab w:val="right" w:pos="9072"/>
      </w:tabs>
      <w:spacing w:after="0" w:line="240" w:lineRule="auto"/>
    </w:pPr>
  </w:style>
  <w:style w:type="character" w:customStyle="1" w:styleId="ZpatChar">
    <w:name w:val="Zápatí Char"/>
    <w:basedOn w:val="Standardnpsmoodstavce"/>
    <w:link w:val="Zpat"/>
    <w:uiPriority w:val="99"/>
    <w:rsid w:val="00025FE1"/>
  </w:style>
  <w:style w:type="paragraph" w:styleId="Obsah4">
    <w:name w:val="toc 4"/>
    <w:basedOn w:val="Normln"/>
    <w:next w:val="Normln"/>
    <w:autoRedefine/>
    <w:semiHidden/>
    <w:unhideWhenUsed/>
    <w:rsid w:val="001920DA"/>
    <w:pPr>
      <w:spacing w:after="100"/>
      <w:ind w:left="660"/>
    </w:pPr>
  </w:style>
  <w:style w:type="character" w:customStyle="1" w:styleId="Nadpis2Char">
    <w:name w:val="Nadpis 2 Char"/>
    <w:aliases w:val="Char Char Char Char,Char Char Char Char Char Char,Section Char,m Char,Body Text (Reset numbering) Char,Reset numbering Char,H2 Char,h2 Char,TF-Overskrit 2 Char,h2 main heading Char,2m Char,h 2 Char,B Sub/Bold Char,B Sub/Bold1 Char,2 Char"/>
    <w:basedOn w:val="Standardnpsmoodstavce"/>
    <w:link w:val="Nadpis2"/>
    <w:rsid w:val="001920DA"/>
    <w:rPr>
      <w:rFonts w:ascii="Calibri" w:eastAsia="Times New Roman" w:hAnsi="Calibri" w:cs="Arial"/>
      <w:bCs/>
      <w:iCs/>
      <w:szCs w:val="28"/>
      <w:lang w:eastAsia="cs-CZ"/>
    </w:rPr>
  </w:style>
  <w:style w:type="character" w:customStyle="1" w:styleId="Nadpis3Char">
    <w:name w:val="Nadpis 3 Char"/>
    <w:aliases w:val="Char Char,Level 1 - 2 Char,h3 Char,C Sub-Sub/Italic Char,h3 sub heading Char,Head 31 Char,Head 32 Char,C Sub-Sub/Italic1 Char,h3 sub heading1 Char,H3 Char,3m Char,Level 1 - 1 Char,GPH Heading 3 Char,Sub-section Char,H31 Char,(Alt+3) Char"/>
    <w:basedOn w:val="Standardnpsmoodstavce"/>
    <w:link w:val="Nadpis3"/>
    <w:rsid w:val="001920DA"/>
    <w:rPr>
      <w:rFonts w:ascii="Calibri" w:eastAsia="Times New Roman" w:hAnsi="Calibri" w:cs="Arial"/>
      <w:bCs/>
      <w:szCs w:val="26"/>
      <w:lang w:eastAsia="cs-CZ"/>
    </w:rPr>
  </w:style>
  <w:style w:type="paragraph" w:styleId="Revize">
    <w:name w:val="Revision"/>
    <w:hidden/>
    <w:uiPriority w:val="99"/>
    <w:semiHidden/>
    <w:rsid w:val="00BB67E0"/>
    <w:pPr>
      <w:spacing w:after="0" w:line="240" w:lineRule="auto"/>
    </w:pPr>
  </w:style>
  <w:style w:type="paragraph" w:styleId="Zkladntext">
    <w:name w:val="Body Text"/>
    <w:aliases w:val="mezera"/>
    <w:basedOn w:val="Normln"/>
    <w:link w:val="ZkladntextChar"/>
    <w:uiPriority w:val="99"/>
    <w:rsid w:val="00B2471F"/>
    <w:pPr>
      <w:spacing w:after="0" w:line="240" w:lineRule="auto"/>
      <w:jc w:val="both"/>
    </w:pPr>
    <w:rPr>
      <w:rFonts w:ascii="Arial" w:eastAsia="Times New Roman" w:hAnsi="Arial" w:cs="Times New Roman"/>
      <w:b/>
      <w:bCs/>
      <w:sz w:val="48"/>
      <w:szCs w:val="24"/>
      <w:u w:val="single"/>
      <w:lang w:val="x-none" w:eastAsia="x-none"/>
    </w:rPr>
  </w:style>
  <w:style w:type="character" w:customStyle="1" w:styleId="ZkladntextChar">
    <w:name w:val="Základní text Char"/>
    <w:aliases w:val="mezera Char1"/>
    <w:basedOn w:val="Standardnpsmoodstavce"/>
    <w:link w:val="Zkladntext"/>
    <w:uiPriority w:val="99"/>
    <w:rsid w:val="00B2471F"/>
    <w:rPr>
      <w:rFonts w:ascii="Arial" w:eastAsia="Times New Roman" w:hAnsi="Arial" w:cs="Times New Roman"/>
      <w:b/>
      <w:bCs/>
      <w:sz w:val="48"/>
      <w:szCs w:val="24"/>
      <w:u w:val="single"/>
      <w:lang w:val="x-none" w:eastAsia="x-none"/>
    </w:rPr>
  </w:style>
  <w:style w:type="paragraph" w:customStyle="1" w:styleId="RLTextlnkuslovan">
    <w:name w:val="RL Text článku číslovaný"/>
    <w:basedOn w:val="Normln"/>
    <w:link w:val="RLTextlnkuslovanChar"/>
    <w:rsid w:val="000C01FA"/>
    <w:pPr>
      <w:numPr>
        <w:ilvl w:val="1"/>
        <w:numId w:val="2"/>
      </w:numPr>
      <w:spacing w:after="120" w:line="280" w:lineRule="exact"/>
      <w:jc w:val="both"/>
    </w:pPr>
    <w:rPr>
      <w:rFonts w:ascii="Arial" w:eastAsia="Times New Roman" w:hAnsi="Arial" w:cs="Times New Roman"/>
      <w:sz w:val="20"/>
      <w:szCs w:val="24"/>
      <w:lang w:eastAsia="cs-CZ"/>
    </w:rPr>
  </w:style>
  <w:style w:type="character" w:customStyle="1" w:styleId="RLTextlnkuslovanChar">
    <w:name w:val="RL Text článku číslovaný Char"/>
    <w:basedOn w:val="Standardnpsmoodstavce"/>
    <w:link w:val="RLTextlnkuslovan"/>
    <w:rsid w:val="000C01FA"/>
    <w:rPr>
      <w:rFonts w:ascii="Arial" w:eastAsia="Times New Roman" w:hAnsi="Arial" w:cs="Times New Roman"/>
      <w:sz w:val="20"/>
      <w:szCs w:val="24"/>
      <w:lang w:eastAsia="cs-CZ"/>
    </w:rPr>
  </w:style>
  <w:style w:type="paragraph" w:customStyle="1" w:styleId="RLlneksmlouvy">
    <w:name w:val="RL Článek smlouvy"/>
    <w:basedOn w:val="Normln"/>
    <w:next w:val="RLTextlnkuslovan"/>
    <w:rsid w:val="000C01FA"/>
    <w:pPr>
      <w:keepNext/>
      <w:numPr>
        <w:numId w:val="2"/>
      </w:numPr>
      <w:suppressAutoHyphens/>
      <w:spacing w:before="360" w:after="120" w:line="280" w:lineRule="exact"/>
      <w:jc w:val="both"/>
      <w:outlineLvl w:val="0"/>
    </w:pPr>
    <w:rPr>
      <w:rFonts w:ascii="Arial" w:eastAsia="Times New Roman" w:hAnsi="Arial" w:cs="Times New Roman"/>
      <w:b/>
      <w:sz w:val="20"/>
      <w:szCs w:val="24"/>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RI Char,Clau Char,No numbers Char"/>
    <w:basedOn w:val="Standardnpsmoodstavce"/>
    <w:link w:val="Nadpis1"/>
    <w:rsid w:val="00E3240A"/>
    <w:rPr>
      <w:rFonts w:asciiTheme="majorHAnsi" w:eastAsiaTheme="majorEastAsia" w:hAnsiTheme="majorHAnsi" w:cstheme="majorBidi"/>
      <w:b/>
      <w:bCs/>
      <w:color w:val="365F91" w:themeColor="accent1" w:themeShade="BF"/>
      <w:sz w:val="28"/>
      <w:szCs w:val="28"/>
    </w:rPr>
  </w:style>
  <w:style w:type="paragraph" w:customStyle="1" w:styleId="Styl1">
    <w:name w:val="Styl 1"/>
    <w:basedOn w:val="Odstavecseseznamem"/>
    <w:link w:val="Styl1Char"/>
    <w:qFormat/>
    <w:rsid w:val="00E3240A"/>
    <w:pPr>
      <w:tabs>
        <w:tab w:val="left" w:pos="1276"/>
      </w:tabs>
      <w:spacing w:before="240" w:after="0" w:line="276" w:lineRule="auto"/>
      <w:ind w:left="0"/>
      <w:contextualSpacing w:val="0"/>
      <w:jc w:val="center"/>
    </w:pPr>
    <w:rPr>
      <w:rFonts w:asciiTheme="minorHAnsi" w:hAnsiTheme="minorHAnsi" w:cs="Arial"/>
      <w:b/>
      <w:szCs w:val="22"/>
    </w:rPr>
  </w:style>
  <w:style w:type="paragraph" w:customStyle="1" w:styleId="Styl2">
    <w:name w:val="Styl 2"/>
    <w:basedOn w:val="Odstavecseseznamem"/>
    <w:link w:val="Styl2Char"/>
    <w:qFormat/>
    <w:rsid w:val="00E3240A"/>
    <w:pPr>
      <w:spacing w:after="0" w:line="276" w:lineRule="auto"/>
      <w:ind w:left="0"/>
      <w:contextualSpacing w:val="0"/>
    </w:pPr>
    <w:rPr>
      <w:rFonts w:asciiTheme="minorHAnsi" w:hAnsiTheme="minorHAnsi" w:cs="Arial"/>
      <w:szCs w:val="22"/>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E3240A"/>
    <w:rPr>
      <w:rFonts w:ascii="Times New Roman" w:eastAsia="Times New Roman" w:hAnsi="Times New Roman" w:cs="Times New Roman"/>
      <w:szCs w:val="20"/>
    </w:rPr>
  </w:style>
  <w:style w:type="character" w:customStyle="1" w:styleId="Styl1Char">
    <w:name w:val="Styl 1 Char"/>
    <w:basedOn w:val="OdstavecseseznamemChar"/>
    <w:link w:val="Styl1"/>
    <w:rsid w:val="00E3240A"/>
    <w:rPr>
      <w:rFonts w:ascii="Times New Roman" w:eastAsia="Times New Roman" w:hAnsi="Times New Roman" w:cs="Arial"/>
      <w:b/>
      <w:szCs w:val="20"/>
    </w:rPr>
  </w:style>
  <w:style w:type="paragraph" w:customStyle="1" w:styleId="Styl3">
    <w:name w:val="Styl 3"/>
    <w:basedOn w:val="Styl2"/>
    <w:link w:val="Styl3Char"/>
    <w:qFormat/>
    <w:rsid w:val="005E0459"/>
    <w:pPr>
      <w:numPr>
        <w:ilvl w:val="2"/>
      </w:numPr>
    </w:pPr>
  </w:style>
  <w:style w:type="character" w:customStyle="1" w:styleId="Styl2Char">
    <w:name w:val="Styl 2 Char"/>
    <w:basedOn w:val="OdstavecseseznamemChar"/>
    <w:link w:val="Styl2"/>
    <w:rsid w:val="00E3240A"/>
    <w:rPr>
      <w:rFonts w:ascii="Times New Roman" w:eastAsia="Times New Roman" w:hAnsi="Times New Roman" w:cs="Arial"/>
      <w:szCs w:val="20"/>
    </w:rPr>
  </w:style>
  <w:style w:type="paragraph" w:customStyle="1" w:styleId="Clanek11">
    <w:name w:val="Clanek 1.1"/>
    <w:basedOn w:val="Nadpis2"/>
    <w:link w:val="Clanek11Char"/>
    <w:qFormat/>
    <w:rsid w:val="005E0459"/>
    <w:pPr>
      <w:keepNext w:val="0"/>
      <w:widowControl w:val="0"/>
      <w:numPr>
        <w:ilvl w:val="0"/>
        <w:numId w:val="0"/>
      </w:numPr>
      <w:tabs>
        <w:tab w:val="num" w:pos="567"/>
      </w:tabs>
      <w:spacing w:before="120"/>
      <w:ind w:left="567" w:hanging="567"/>
    </w:pPr>
    <w:rPr>
      <w:rFonts w:ascii="Times New Roman" w:hAnsi="Times New Roman"/>
      <w:lang w:eastAsia="en-US"/>
    </w:rPr>
  </w:style>
  <w:style w:type="character" w:customStyle="1" w:styleId="Styl3Char">
    <w:name w:val="Styl 3 Char"/>
    <w:basedOn w:val="Styl2Char"/>
    <w:link w:val="Styl3"/>
    <w:rsid w:val="005E0459"/>
    <w:rPr>
      <w:rFonts w:ascii="Times New Roman" w:eastAsia="Times New Roman" w:hAnsi="Times New Roman" w:cs="Arial"/>
      <w:szCs w:val="20"/>
    </w:rPr>
  </w:style>
  <w:style w:type="paragraph" w:customStyle="1" w:styleId="Claneka">
    <w:name w:val="Clanek (a)"/>
    <w:basedOn w:val="Normln"/>
    <w:qFormat/>
    <w:rsid w:val="005E0459"/>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5E0459"/>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styleId="Hypertextovodkaz">
    <w:name w:val="Hyperlink"/>
    <w:basedOn w:val="Standardnpsmoodstavce"/>
    <w:uiPriority w:val="99"/>
    <w:unhideWhenUsed/>
    <w:rsid w:val="00F94C7A"/>
    <w:rPr>
      <w:color w:val="0000FF"/>
      <w:u w:val="single"/>
    </w:rPr>
  </w:style>
  <w:style w:type="character" w:customStyle="1" w:styleId="Clanek11Char">
    <w:name w:val="Clanek 1.1 Char"/>
    <w:link w:val="Clanek11"/>
    <w:locked/>
    <w:rsid w:val="00CC6624"/>
    <w:rPr>
      <w:rFonts w:ascii="Times New Roman" w:eastAsia="Times New Roman" w:hAnsi="Times New Roman" w:cs="Arial"/>
      <w:bCs/>
      <w:iCs/>
      <w:szCs w:val="28"/>
    </w:rPr>
  </w:style>
  <w:style w:type="paragraph" w:styleId="Rozloendokumentu">
    <w:name w:val="Document Map"/>
    <w:basedOn w:val="Normln"/>
    <w:link w:val="RozloendokumentuChar"/>
    <w:uiPriority w:val="99"/>
    <w:semiHidden/>
    <w:unhideWhenUsed/>
    <w:rsid w:val="007359DA"/>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7359DA"/>
    <w:rPr>
      <w:rFonts w:ascii="Times New Roman" w:hAnsi="Times New Roman" w:cs="Times New Roman"/>
      <w:sz w:val="24"/>
      <w:szCs w:val="24"/>
    </w:rPr>
  </w:style>
  <w:style w:type="paragraph" w:customStyle="1" w:styleId="Titulka">
    <w:name w:val="Titulka"/>
    <w:aliases w:val="popisy"/>
    <w:basedOn w:val="Normln"/>
    <w:semiHidden/>
    <w:rsid w:val="00B50F1B"/>
    <w:pPr>
      <w:spacing w:before="360" w:after="240" w:line="240" w:lineRule="auto"/>
      <w:jc w:val="center"/>
    </w:pPr>
    <w:rPr>
      <w:rFonts w:ascii="Times New Roman" w:eastAsia="Times New Roman" w:hAnsi="Times New Roman" w:cs="Times New Roman"/>
      <w:b/>
      <w:sz w:val="28"/>
      <w:szCs w:val="24"/>
    </w:rPr>
  </w:style>
  <w:style w:type="character" w:customStyle="1" w:styleId="Nadpis9Char">
    <w:name w:val="Nadpis 9 Char"/>
    <w:basedOn w:val="Standardnpsmoodstavce"/>
    <w:link w:val="Nadpis9"/>
    <w:rsid w:val="00B535C1"/>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715392"/>
    <w:rPr>
      <w:color w:val="605E5C"/>
      <w:shd w:val="clear" w:color="auto" w:fill="E1DFDD"/>
    </w:rPr>
  </w:style>
  <w:style w:type="paragraph" w:customStyle="1" w:styleId="NAKITslovanseznam">
    <w:name w:val="NAKIT číslovaný seznam"/>
    <w:basedOn w:val="Odstavecseseznamem"/>
    <w:qFormat/>
    <w:rsid w:val="00E24FD7"/>
    <w:pPr>
      <w:numPr>
        <w:numId w:val="3"/>
      </w:numPr>
      <w:spacing w:before="0" w:after="200" w:line="312" w:lineRule="auto"/>
      <w:ind w:right="-13"/>
      <w:jc w:val="center"/>
    </w:pPr>
    <w:rPr>
      <w:rFonts w:ascii="Arial" w:eastAsiaTheme="minorHAnsi" w:hAnsi="Arial" w:cstheme="minorBidi"/>
      <w:color w:val="696969"/>
      <w:szCs w:val="22"/>
    </w:rPr>
  </w:style>
  <w:style w:type="paragraph" w:customStyle="1" w:styleId="Default">
    <w:name w:val="Default"/>
    <w:rsid w:val="00F84D80"/>
    <w:pPr>
      <w:autoSpaceDE w:val="0"/>
      <w:autoSpaceDN w:val="0"/>
      <w:adjustRightInd w:val="0"/>
      <w:spacing w:after="0" w:line="240" w:lineRule="auto"/>
    </w:pPr>
    <w:rPr>
      <w:rFonts w:ascii="Calibri" w:hAnsi="Calibri" w:cs="Calibri"/>
      <w:color w:val="000000"/>
      <w:sz w:val="24"/>
      <w:szCs w:val="24"/>
    </w:rPr>
  </w:style>
  <w:style w:type="character" w:customStyle="1" w:styleId="Nadpis4Char">
    <w:name w:val="Nadpis 4 Char"/>
    <w:aliases w:val="Text_Subhead_Sub Char,h4 Char,h4 sub sub heading Char,D Sub-Sub/Plain Char,Level 2 - (a) Char,Level 2 - a Char,GPH Heading 4 Char,Schedules Char,Vertrag Char,smlouva Char"/>
    <w:basedOn w:val="Standardnpsmoodstavce"/>
    <w:link w:val="Nadpis4"/>
    <w:rsid w:val="00977C7C"/>
    <w:rPr>
      <w:rFonts w:ascii="Calibri" w:eastAsia="Times New Roman" w:hAnsi="Calibri" w:cs="Times New Roman"/>
      <w:b/>
      <w:bCs/>
      <w:sz w:val="28"/>
      <w:szCs w:val="28"/>
      <w:lang w:eastAsia="cs-CZ"/>
    </w:rPr>
  </w:style>
  <w:style w:type="character" w:customStyle="1" w:styleId="Nadpis5Char">
    <w:name w:val="Nadpis 5 Char"/>
    <w:aliases w:val="Heading 5(unused) Char,Level 3 - (i) Char"/>
    <w:basedOn w:val="Standardnpsmoodstavce"/>
    <w:link w:val="Nadpis5"/>
    <w:rsid w:val="00977C7C"/>
    <w:rPr>
      <w:rFonts w:ascii="Times New Roman" w:eastAsia="Times New Roman" w:hAnsi="Times New Roman" w:cs="Times New Roman"/>
      <w:szCs w:val="20"/>
    </w:rPr>
  </w:style>
  <w:style w:type="character" w:customStyle="1" w:styleId="Nadpis6Char">
    <w:name w:val="Nadpis 6 Char"/>
    <w:aliases w:val="Heading 6(unused) Char,Legal Level 1. Char,L1 PIP Char"/>
    <w:basedOn w:val="Standardnpsmoodstavce"/>
    <w:link w:val="Nadpis6"/>
    <w:rsid w:val="00977C7C"/>
    <w:rPr>
      <w:rFonts w:ascii="Times New Roman" w:eastAsia="Times New Roman" w:hAnsi="Times New Roman" w:cs="Times New Roman"/>
      <w:i/>
      <w:szCs w:val="20"/>
    </w:rPr>
  </w:style>
  <w:style w:type="character" w:customStyle="1" w:styleId="Nadpis7Char">
    <w:name w:val="Nadpis 7 Char"/>
    <w:aliases w:val="Appendix Major Char,7 Char,E1 Marginal Char"/>
    <w:basedOn w:val="Standardnpsmoodstavce"/>
    <w:link w:val="Nadpis7"/>
    <w:rsid w:val="00977C7C"/>
    <w:rPr>
      <w:rFonts w:ascii="Arial" w:eastAsia="Times New Roman" w:hAnsi="Arial" w:cs="Times New Roman"/>
      <w:sz w:val="20"/>
      <w:szCs w:val="20"/>
    </w:rPr>
  </w:style>
  <w:style w:type="character" w:customStyle="1" w:styleId="Nadpis8Char">
    <w:name w:val="Nadpis 8 Char"/>
    <w:basedOn w:val="Standardnpsmoodstavce"/>
    <w:link w:val="Nadpis8"/>
    <w:rsid w:val="00977C7C"/>
    <w:rPr>
      <w:rFonts w:ascii="Arial" w:eastAsia="Times New Roman" w:hAnsi="Arial" w:cs="Times New Roman"/>
      <w:i/>
      <w:sz w:val="20"/>
      <w:szCs w:val="20"/>
    </w:rPr>
  </w:style>
  <w:style w:type="paragraph" w:styleId="Seznamsodrkami">
    <w:name w:val="List Bullet"/>
    <w:basedOn w:val="Normln"/>
    <w:unhideWhenUsed/>
    <w:qFormat/>
    <w:rsid w:val="00977C7C"/>
    <w:pPr>
      <w:numPr>
        <w:numId w:val="9"/>
      </w:numPr>
      <w:spacing w:before="60" w:after="60" w:line="240" w:lineRule="auto"/>
      <w:jc w:val="both"/>
    </w:pPr>
    <w:rPr>
      <w:rFonts w:ascii="Arial" w:eastAsia="Times New Roman" w:hAnsi="Arial" w:cs="Times New Roman"/>
      <w:sz w:val="20"/>
      <w:szCs w:val="20"/>
      <w:lang w:eastAsia="cs-CZ"/>
    </w:rPr>
  </w:style>
  <w:style w:type="paragraph" w:customStyle="1" w:styleId="PASNzevdokumentu">
    <w:name w:val="PAS Název dokumentu"/>
    <w:basedOn w:val="Normln"/>
    <w:next w:val="PASPodtituldokumentu"/>
    <w:rsid w:val="00977C7C"/>
    <w:pPr>
      <w:framePr w:w="4536" w:h="2268" w:hRule="exact" w:hSpace="142" w:wrap="around" w:vAnchor="page" w:hAnchor="page" w:xAlign="center" w:y="2836" w:anchorLock="1"/>
      <w:widowControl w:val="0"/>
      <w:suppressAutoHyphens/>
      <w:autoSpaceDE w:val="0"/>
      <w:autoSpaceDN w:val="0"/>
      <w:adjustRightInd w:val="0"/>
      <w:spacing w:before="360" w:after="120" w:line="240" w:lineRule="auto"/>
      <w:jc w:val="center"/>
    </w:pPr>
    <w:rPr>
      <w:rFonts w:ascii="Calibri" w:eastAsia="Times New Roman" w:hAnsi="Calibri" w:cs="NimbusSanDEE-Blac"/>
      <w:b/>
      <w:caps/>
      <w:color w:val="231F20"/>
      <w:sz w:val="36"/>
      <w:szCs w:val="36"/>
      <w:lang w:eastAsia="cs-CZ"/>
    </w:rPr>
  </w:style>
  <w:style w:type="paragraph" w:customStyle="1" w:styleId="PAScopyright">
    <w:name w:val="PAS copyright"/>
    <w:basedOn w:val="Normln"/>
    <w:link w:val="PAScopyrightChar"/>
    <w:uiPriority w:val="9"/>
    <w:locked/>
    <w:rsid w:val="00977C7C"/>
    <w:pPr>
      <w:autoSpaceDE w:val="0"/>
      <w:autoSpaceDN w:val="0"/>
      <w:adjustRightInd w:val="0"/>
      <w:spacing w:after="0" w:line="240" w:lineRule="auto"/>
      <w:jc w:val="both"/>
    </w:pPr>
    <w:rPr>
      <w:rFonts w:ascii="Calibri" w:eastAsia="Times New Roman" w:hAnsi="Calibri" w:cs="Arial"/>
      <w:color w:val="231F20"/>
      <w:sz w:val="16"/>
      <w:szCs w:val="16"/>
      <w:lang w:eastAsia="cs-CZ"/>
    </w:rPr>
  </w:style>
  <w:style w:type="character" w:customStyle="1" w:styleId="PAScopyrightChar">
    <w:name w:val="PAS copyright Char"/>
    <w:basedOn w:val="Standardnpsmoodstavce"/>
    <w:link w:val="PAScopyright"/>
    <w:uiPriority w:val="9"/>
    <w:rsid w:val="00977C7C"/>
    <w:rPr>
      <w:rFonts w:ascii="Calibri" w:eastAsia="Times New Roman" w:hAnsi="Calibri" w:cs="Arial"/>
      <w:color w:val="231F20"/>
      <w:sz w:val="16"/>
      <w:szCs w:val="16"/>
      <w:lang w:eastAsia="cs-CZ"/>
    </w:rPr>
  </w:style>
  <w:style w:type="paragraph" w:styleId="Obsah2">
    <w:name w:val="toc 2"/>
    <w:basedOn w:val="Obsah1"/>
    <w:next w:val="Normln"/>
    <w:autoRedefine/>
    <w:uiPriority w:val="39"/>
    <w:rsid w:val="00977C7C"/>
    <w:pPr>
      <w:tabs>
        <w:tab w:val="left" w:pos="907"/>
      </w:tabs>
      <w:ind w:left="454"/>
    </w:pPr>
    <w:rPr>
      <w:rFonts w:cs="Times New Roman"/>
      <w:sz w:val="20"/>
      <w:szCs w:val="20"/>
    </w:rPr>
  </w:style>
  <w:style w:type="paragraph" w:styleId="Obsah1">
    <w:name w:val="toc 1"/>
    <w:basedOn w:val="Normln"/>
    <w:next w:val="Normln"/>
    <w:uiPriority w:val="39"/>
    <w:rsid w:val="00977C7C"/>
    <w:pPr>
      <w:tabs>
        <w:tab w:val="left" w:pos="454"/>
        <w:tab w:val="right" w:leader="dot" w:pos="9060"/>
      </w:tabs>
      <w:spacing w:after="0" w:line="240" w:lineRule="auto"/>
    </w:pPr>
    <w:rPr>
      <w:rFonts w:ascii="Calibri" w:eastAsia="Times New Roman" w:hAnsi="Calibri" w:cs="Arial"/>
      <w:bCs/>
      <w:noProof/>
      <w:szCs w:val="24"/>
      <w:lang w:eastAsia="cs-CZ"/>
    </w:rPr>
  </w:style>
  <w:style w:type="paragraph" w:styleId="Obsah3">
    <w:name w:val="toc 3"/>
    <w:basedOn w:val="Normln"/>
    <w:next w:val="Normln"/>
    <w:autoRedefine/>
    <w:uiPriority w:val="39"/>
    <w:rsid w:val="00977C7C"/>
    <w:pPr>
      <w:tabs>
        <w:tab w:val="left" w:pos="1021"/>
        <w:tab w:val="left" w:pos="1400"/>
        <w:tab w:val="right" w:leader="dot" w:pos="9061"/>
      </w:tabs>
      <w:spacing w:after="0" w:line="240" w:lineRule="auto"/>
      <w:ind w:left="680"/>
    </w:pPr>
    <w:rPr>
      <w:rFonts w:ascii="Calibri" w:eastAsia="Times New Roman" w:hAnsi="Calibri" w:cs="Times New Roman"/>
      <w:sz w:val="20"/>
      <w:szCs w:val="20"/>
      <w:lang w:eastAsia="cs-CZ"/>
    </w:rPr>
  </w:style>
  <w:style w:type="paragraph" w:customStyle="1" w:styleId="PASNadpis3neslovan">
    <w:name w:val="PAS Nadpis 3 nečíslovaný"/>
    <w:basedOn w:val="Normln"/>
    <w:next w:val="PASOdstavec"/>
    <w:qFormat/>
    <w:rsid w:val="00977C7C"/>
    <w:pPr>
      <w:keepNext/>
      <w:spacing w:before="240" w:after="120" w:line="240" w:lineRule="auto"/>
      <w:outlineLvl w:val="2"/>
    </w:pPr>
    <w:rPr>
      <w:rFonts w:ascii="Calibri" w:eastAsia="Times New Roman" w:hAnsi="Calibri" w:cs="Times New Roman"/>
      <w:b/>
      <w:caps/>
      <w:color w:val="404040" w:themeColor="text1" w:themeTint="BF"/>
      <w:sz w:val="24"/>
      <w:szCs w:val="24"/>
      <w:lang w:eastAsia="cs-CZ"/>
    </w:rPr>
  </w:style>
  <w:style w:type="table" w:customStyle="1" w:styleId="PASTabulka">
    <w:name w:val="PAS Tabulka"/>
    <w:basedOn w:val="Normlntabulka"/>
    <w:uiPriority w:val="99"/>
    <w:rsid w:val="00977C7C"/>
    <w:pPr>
      <w:spacing w:before="40" w:after="0" w:line="240" w:lineRule="auto"/>
    </w:pPr>
    <w:rPr>
      <w:rFonts w:ascii="Calibri" w:eastAsia="Times New Roman" w:hAnsi="Calibri" w:cs="Times New Roman"/>
      <w:sz w:val="20"/>
      <w:szCs w:val="20"/>
      <w:lang w:eastAsia="cs-CZ"/>
    </w:rPr>
    <w:tblPr>
      <w:tblStyleRowBandSize w:val="1"/>
      <w:tblStyleColBandSize w:val="1"/>
      <w:tblInd w:w="113" w:type="dxa"/>
      <w:tblBorders>
        <w:top w:val="single" w:sz="12" w:space="0" w:color="4F81BD"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EEECE1" w:themeFill="background2"/>
      </w:tcPr>
    </w:tblStylePr>
    <w:tblStylePr w:type="band2Horz">
      <w:tblPr/>
      <w:tcPr>
        <w:shd w:val="clear" w:color="auto" w:fill="EEECE1" w:themeFill="background2"/>
      </w:tcPr>
    </w:tblStylePr>
  </w:style>
  <w:style w:type="numbering" w:customStyle="1" w:styleId="PASsmlouva">
    <w:name w:val="PAS smlouva"/>
    <w:basedOn w:val="Bezseznamu"/>
    <w:uiPriority w:val="99"/>
    <w:rsid w:val="00977C7C"/>
    <w:pPr>
      <w:numPr>
        <w:numId w:val="11"/>
      </w:numPr>
    </w:pPr>
  </w:style>
  <w:style w:type="character" w:styleId="Zstupntext">
    <w:name w:val="Placeholder Text"/>
    <w:basedOn w:val="Standardnpsmoodstavce"/>
    <w:uiPriority w:val="99"/>
    <w:semiHidden/>
    <w:rsid w:val="00977C7C"/>
    <w:rPr>
      <w:color w:val="808080"/>
    </w:rPr>
  </w:style>
  <w:style w:type="paragraph" w:customStyle="1" w:styleId="PASOdstavec">
    <w:name w:val="PAS Odstavec"/>
    <w:basedOn w:val="Normln"/>
    <w:qFormat/>
    <w:rsid w:val="00977C7C"/>
    <w:pPr>
      <w:suppressAutoHyphens/>
      <w:spacing w:after="120" w:line="240" w:lineRule="auto"/>
      <w:jc w:val="both"/>
    </w:pPr>
    <w:rPr>
      <w:rFonts w:ascii="Calibri" w:eastAsia="Times New Roman" w:hAnsi="Calibri" w:cs="Times New Roman"/>
      <w:szCs w:val="24"/>
      <w:lang w:eastAsia="cs-CZ"/>
    </w:rPr>
  </w:style>
  <w:style w:type="paragraph" w:customStyle="1" w:styleId="Nadpis1bezslovn">
    <w:name w:val="Nadpis 1 bez číslování"/>
    <w:basedOn w:val="Normln"/>
    <w:uiPriority w:val="4"/>
    <w:semiHidden/>
    <w:unhideWhenUsed/>
    <w:rsid w:val="00977C7C"/>
    <w:pPr>
      <w:spacing w:before="360" w:after="120" w:line="240" w:lineRule="auto"/>
      <w:jc w:val="both"/>
    </w:pPr>
    <w:rPr>
      <w:rFonts w:ascii="Calibri" w:eastAsia="Times New Roman" w:hAnsi="Calibri" w:cs="Times New Roman"/>
      <w:b/>
      <w:sz w:val="28"/>
      <w:szCs w:val="24"/>
      <w:lang w:eastAsia="cs-CZ"/>
    </w:rPr>
  </w:style>
  <w:style w:type="paragraph" w:styleId="Obsah5">
    <w:name w:val="toc 5"/>
    <w:basedOn w:val="Normln"/>
    <w:next w:val="Normln"/>
    <w:autoRedefine/>
    <w:semiHidden/>
    <w:rsid w:val="00977C7C"/>
    <w:pPr>
      <w:spacing w:after="0" w:line="240" w:lineRule="auto"/>
      <w:ind w:left="600"/>
    </w:pPr>
    <w:rPr>
      <w:rFonts w:ascii="Times New Roman" w:eastAsia="Times New Roman" w:hAnsi="Times New Roman" w:cs="Times New Roman"/>
      <w:szCs w:val="20"/>
      <w:lang w:eastAsia="cs-CZ"/>
    </w:rPr>
  </w:style>
  <w:style w:type="paragraph" w:styleId="Seznamobrzk">
    <w:name w:val="table of figures"/>
    <w:basedOn w:val="Obsah1"/>
    <w:next w:val="Normln"/>
    <w:uiPriority w:val="99"/>
    <w:rsid w:val="00977C7C"/>
    <w:pPr>
      <w:shd w:val="clear" w:color="FFFFFF" w:fill="FFFFFF"/>
      <w:autoSpaceDE w:val="0"/>
      <w:autoSpaceDN w:val="0"/>
      <w:adjustRightInd w:val="0"/>
    </w:pPr>
    <w:rPr>
      <w:szCs w:val="28"/>
    </w:rPr>
  </w:style>
  <w:style w:type="paragraph" w:styleId="Obsah6">
    <w:name w:val="toc 6"/>
    <w:basedOn w:val="Normln"/>
    <w:next w:val="Normln"/>
    <w:autoRedefine/>
    <w:semiHidden/>
    <w:rsid w:val="00977C7C"/>
    <w:pPr>
      <w:spacing w:after="0" w:line="240" w:lineRule="auto"/>
      <w:ind w:left="800"/>
    </w:pPr>
    <w:rPr>
      <w:rFonts w:ascii="Times New Roman" w:eastAsia="Times New Roman" w:hAnsi="Times New Roman" w:cs="Times New Roman"/>
      <w:szCs w:val="20"/>
      <w:lang w:eastAsia="cs-CZ"/>
    </w:rPr>
  </w:style>
  <w:style w:type="paragraph" w:styleId="Obsah7">
    <w:name w:val="toc 7"/>
    <w:basedOn w:val="Normln"/>
    <w:next w:val="Normln"/>
    <w:autoRedefine/>
    <w:semiHidden/>
    <w:rsid w:val="00977C7C"/>
    <w:pPr>
      <w:spacing w:after="0" w:line="240" w:lineRule="auto"/>
      <w:ind w:left="1000"/>
    </w:pPr>
    <w:rPr>
      <w:rFonts w:ascii="Times New Roman" w:eastAsia="Times New Roman" w:hAnsi="Times New Roman" w:cs="Times New Roman"/>
      <w:szCs w:val="20"/>
      <w:lang w:eastAsia="cs-CZ"/>
    </w:rPr>
  </w:style>
  <w:style w:type="paragraph" w:styleId="Obsah8">
    <w:name w:val="toc 8"/>
    <w:basedOn w:val="Normln"/>
    <w:next w:val="Normln"/>
    <w:autoRedefine/>
    <w:semiHidden/>
    <w:rsid w:val="00977C7C"/>
    <w:pPr>
      <w:spacing w:after="0" w:line="240" w:lineRule="auto"/>
      <w:ind w:left="1200"/>
    </w:pPr>
    <w:rPr>
      <w:rFonts w:ascii="Times New Roman" w:eastAsia="Times New Roman" w:hAnsi="Times New Roman" w:cs="Times New Roman"/>
      <w:szCs w:val="20"/>
      <w:lang w:eastAsia="cs-CZ"/>
    </w:rPr>
  </w:style>
  <w:style w:type="paragraph" w:styleId="Obsah9">
    <w:name w:val="toc 9"/>
    <w:basedOn w:val="Normln"/>
    <w:next w:val="Normln"/>
    <w:autoRedefine/>
    <w:semiHidden/>
    <w:rsid w:val="00977C7C"/>
    <w:pPr>
      <w:spacing w:after="0" w:line="240" w:lineRule="auto"/>
      <w:ind w:left="1400"/>
    </w:pPr>
    <w:rPr>
      <w:rFonts w:ascii="Times New Roman" w:eastAsia="Times New Roman" w:hAnsi="Times New Roman" w:cs="Times New Roman"/>
      <w:szCs w:val="20"/>
      <w:lang w:eastAsia="cs-CZ"/>
    </w:rPr>
  </w:style>
  <w:style w:type="table" w:customStyle="1" w:styleId="Mkatabulky1">
    <w:name w:val="Mřížka tabulky1"/>
    <w:basedOn w:val="Normlntabulka"/>
    <w:next w:val="Mkatabulky"/>
    <w:uiPriority w:val="59"/>
    <w:rsid w:val="00977C7C"/>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rmln2">
    <w:name w:val="Normální 2"/>
    <w:rsid w:val="00977C7C"/>
    <w:pPr>
      <w:numPr>
        <w:numId w:val="10"/>
      </w:numPr>
    </w:pPr>
  </w:style>
  <w:style w:type="paragraph" w:customStyle="1" w:styleId="PASNadpis1">
    <w:name w:val="PAS Nadpis 1"/>
    <w:basedOn w:val="Normln"/>
    <w:next w:val="PASOdstavec"/>
    <w:qFormat/>
    <w:rsid w:val="00977C7C"/>
    <w:pPr>
      <w:keepNext/>
      <w:pageBreakBefore/>
      <w:widowControl w:val="0"/>
      <w:numPr>
        <w:numId w:val="12"/>
      </w:numPr>
      <w:pBdr>
        <w:left w:val="single" w:sz="24" w:space="0" w:color="FF0000"/>
      </w:pBdr>
      <w:shd w:val="clear" w:color="auto" w:fill="D9D9D9" w:themeFill="background1" w:themeFillShade="D9"/>
      <w:spacing w:before="120" w:after="120" w:line="240" w:lineRule="auto"/>
      <w:outlineLvl w:val="0"/>
    </w:pPr>
    <w:rPr>
      <w:rFonts w:ascii="Calibri" w:eastAsia="Times New Roman" w:hAnsi="Calibri" w:cs="Times New Roman"/>
      <w:caps/>
      <w:sz w:val="32"/>
      <w:szCs w:val="24"/>
      <w:lang w:eastAsia="cs-CZ"/>
    </w:rPr>
  </w:style>
  <w:style w:type="paragraph" w:customStyle="1" w:styleId="PASNadpis2">
    <w:name w:val="PAS Nadpis 2"/>
    <w:basedOn w:val="Normln"/>
    <w:next w:val="PASOdstavec"/>
    <w:qFormat/>
    <w:rsid w:val="00977C7C"/>
    <w:pPr>
      <w:keepNext/>
      <w:numPr>
        <w:ilvl w:val="1"/>
        <w:numId w:val="12"/>
      </w:numPr>
      <w:pBdr>
        <w:bottom w:val="single" w:sz="12" w:space="1" w:color="7F7F7F" w:themeColor="text1" w:themeTint="80"/>
      </w:pBdr>
      <w:spacing w:before="240" w:after="120" w:line="240" w:lineRule="auto"/>
      <w:outlineLvl w:val="1"/>
    </w:pPr>
    <w:rPr>
      <w:rFonts w:ascii="Calibri" w:eastAsia="Times New Roman" w:hAnsi="Calibri" w:cs="Times New Roman"/>
      <w:caps/>
      <w:sz w:val="28"/>
      <w:szCs w:val="24"/>
      <w:lang w:eastAsia="cs-CZ"/>
    </w:rPr>
  </w:style>
  <w:style w:type="paragraph" w:customStyle="1" w:styleId="PASNadpis3">
    <w:name w:val="PAS Nadpis 3"/>
    <w:basedOn w:val="Normln"/>
    <w:next w:val="PASOdstavec"/>
    <w:qFormat/>
    <w:rsid w:val="00977C7C"/>
    <w:pPr>
      <w:keepNext/>
      <w:numPr>
        <w:ilvl w:val="2"/>
        <w:numId w:val="12"/>
      </w:numPr>
      <w:spacing w:before="240" w:after="120" w:line="240" w:lineRule="auto"/>
      <w:outlineLvl w:val="2"/>
    </w:pPr>
    <w:rPr>
      <w:rFonts w:ascii="Calibri" w:eastAsia="Times New Roman" w:hAnsi="Calibri" w:cs="Times New Roman"/>
      <w:b/>
      <w:caps/>
      <w:color w:val="404040" w:themeColor="text1" w:themeTint="BF"/>
      <w:sz w:val="24"/>
      <w:szCs w:val="24"/>
      <w:lang w:eastAsia="cs-CZ"/>
    </w:rPr>
  </w:style>
  <w:style w:type="numbering" w:customStyle="1" w:styleId="PASNadpis1-4">
    <w:name w:val="PAS Nadpis 1-4"/>
    <w:basedOn w:val="Bezseznamu"/>
    <w:uiPriority w:val="99"/>
    <w:rsid w:val="00977C7C"/>
    <w:pPr>
      <w:numPr>
        <w:numId w:val="12"/>
      </w:numPr>
    </w:pPr>
  </w:style>
  <w:style w:type="paragraph" w:customStyle="1" w:styleId="PASOdrky">
    <w:name w:val="PAS Odrážky"/>
    <w:basedOn w:val="PASOdstavec"/>
    <w:qFormat/>
    <w:rsid w:val="00977C7C"/>
    <w:pPr>
      <w:numPr>
        <w:numId w:val="14"/>
      </w:numPr>
      <w:tabs>
        <w:tab w:val="right" w:pos="9072"/>
      </w:tabs>
    </w:pPr>
  </w:style>
  <w:style w:type="paragraph" w:customStyle="1" w:styleId="PASNadpis4">
    <w:name w:val="PAS Nadpis 4"/>
    <w:basedOn w:val="Normln"/>
    <w:next w:val="PASOdstavec"/>
    <w:qFormat/>
    <w:rsid w:val="00977C7C"/>
    <w:pPr>
      <w:keepNext/>
      <w:numPr>
        <w:ilvl w:val="3"/>
        <w:numId w:val="12"/>
      </w:numPr>
      <w:spacing w:before="120" w:after="120" w:line="240" w:lineRule="auto"/>
      <w:outlineLvl w:val="3"/>
    </w:pPr>
    <w:rPr>
      <w:rFonts w:ascii="Calibri" w:eastAsia="Times New Roman" w:hAnsi="Calibri" w:cs="Times New Roman"/>
      <w:b/>
      <w:color w:val="404040" w:themeColor="text1" w:themeTint="BF"/>
      <w:szCs w:val="24"/>
      <w:lang w:eastAsia="cs-CZ"/>
    </w:rPr>
  </w:style>
  <w:style w:type="paragraph" w:customStyle="1" w:styleId="PASOdstavecodsazen">
    <w:name w:val="PAS Odstavec odsazený"/>
    <w:basedOn w:val="PASOdstavec"/>
    <w:qFormat/>
    <w:rsid w:val="00977C7C"/>
    <w:pPr>
      <w:ind w:left="2835"/>
    </w:pPr>
  </w:style>
  <w:style w:type="paragraph" w:customStyle="1" w:styleId="PASNadpis5">
    <w:name w:val="PAS Nadpis 5"/>
    <w:basedOn w:val="Normln"/>
    <w:next w:val="PASOdstavecodsazen"/>
    <w:qFormat/>
    <w:rsid w:val="00977C7C"/>
    <w:pPr>
      <w:keepNext/>
      <w:widowControl w:val="0"/>
      <w:suppressAutoHyphens/>
      <w:spacing w:before="240" w:after="120" w:line="240" w:lineRule="auto"/>
      <w:outlineLvl w:val="4"/>
    </w:pPr>
    <w:rPr>
      <w:rFonts w:ascii="Calibri" w:eastAsia="Times New Roman" w:hAnsi="Calibri" w:cs="Times New Roman"/>
      <w:b/>
      <w:color w:val="E32219"/>
      <w:szCs w:val="24"/>
      <w:lang w:eastAsia="cs-CZ"/>
    </w:rPr>
  </w:style>
  <w:style w:type="paragraph" w:customStyle="1" w:styleId="PASOdrkyodsazen">
    <w:name w:val="PAS Odrážky odsazený"/>
    <w:basedOn w:val="PASOdrky"/>
    <w:qFormat/>
    <w:rsid w:val="00977C7C"/>
    <w:pPr>
      <w:numPr>
        <w:numId w:val="13"/>
      </w:numPr>
    </w:pPr>
  </w:style>
  <w:style w:type="paragraph" w:customStyle="1" w:styleId="PASNadpis1neslovan">
    <w:name w:val="PAS Nadpis 1 nečíslovaný"/>
    <w:basedOn w:val="PASNadpis1"/>
    <w:next w:val="PASOdstavec"/>
    <w:qFormat/>
    <w:rsid w:val="00977C7C"/>
    <w:pPr>
      <w:numPr>
        <w:numId w:val="0"/>
      </w:numPr>
    </w:pPr>
  </w:style>
  <w:style w:type="paragraph" w:customStyle="1" w:styleId="PASPodtituldokumentu">
    <w:name w:val="PAS Podtitul dokumentu"/>
    <w:basedOn w:val="PASNzevdokumentu"/>
    <w:qFormat/>
    <w:rsid w:val="00977C7C"/>
    <w:pPr>
      <w:framePr w:wrap="around"/>
    </w:pPr>
    <w:rPr>
      <w:b w:val="0"/>
      <w:caps w:val="0"/>
      <w:sz w:val="32"/>
    </w:rPr>
  </w:style>
  <w:style w:type="character" w:customStyle="1" w:styleId="PASZvraznn">
    <w:name w:val="PAS Zvýraznění"/>
    <w:uiPriority w:val="1"/>
    <w:qFormat/>
    <w:rsid w:val="00977C7C"/>
    <w:rPr>
      <w:color w:val="4F81BD" w:themeColor="accent1"/>
    </w:rPr>
  </w:style>
  <w:style w:type="character" w:customStyle="1" w:styleId="PASZvraznntun">
    <w:name w:val="PAS Zvýraznění tučně"/>
    <w:uiPriority w:val="1"/>
    <w:qFormat/>
    <w:rsid w:val="00977C7C"/>
    <w:rPr>
      <w:b/>
      <w:color w:val="404040" w:themeColor="text1" w:themeTint="BF"/>
    </w:rPr>
  </w:style>
  <w:style w:type="paragraph" w:customStyle="1" w:styleId="PASZhlav">
    <w:name w:val="PAS Záhlaví"/>
    <w:basedOn w:val="Zhlav"/>
    <w:qFormat/>
    <w:rsid w:val="00977C7C"/>
    <w:pPr>
      <w:jc w:val="both"/>
    </w:pPr>
    <w:rPr>
      <w:rFonts w:ascii="Calibri" w:eastAsia="Times New Roman" w:hAnsi="Calibri" w:cs="Times New Roman"/>
      <w:caps/>
      <w:color w:val="7F7F7F" w:themeColor="text1" w:themeTint="80"/>
      <w:sz w:val="20"/>
      <w:szCs w:val="24"/>
      <w:lang w:eastAsia="cs-CZ"/>
    </w:rPr>
  </w:style>
  <w:style w:type="paragraph" w:customStyle="1" w:styleId="PASZpat">
    <w:name w:val="PAS Zápatí"/>
    <w:basedOn w:val="Zpat"/>
    <w:qFormat/>
    <w:rsid w:val="00977C7C"/>
    <w:pPr>
      <w:jc w:val="both"/>
    </w:pPr>
    <w:rPr>
      <w:rFonts w:ascii="Calibri" w:eastAsia="Times New Roman" w:hAnsi="Calibri" w:cs="Times New Roman"/>
      <w:sz w:val="20"/>
      <w:szCs w:val="24"/>
      <w:lang w:eastAsia="cs-CZ"/>
    </w:rPr>
  </w:style>
  <w:style w:type="paragraph" w:customStyle="1" w:styleId="PASZhlavtun">
    <w:name w:val="PAS Záhlaví tučně"/>
    <w:basedOn w:val="PASZhlav"/>
    <w:next w:val="PASZhlav"/>
    <w:qFormat/>
    <w:rsid w:val="00977C7C"/>
    <w:rPr>
      <w:b/>
    </w:rPr>
  </w:style>
  <w:style w:type="paragraph" w:customStyle="1" w:styleId="PASObrzek">
    <w:name w:val="PAS Obrázek"/>
    <w:basedOn w:val="PASOdstavec"/>
    <w:next w:val="PASOdstavec"/>
    <w:qFormat/>
    <w:rsid w:val="00977C7C"/>
    <w:pPr>
      <w:widowControl w:val="0"/>
      <w:spacing w:before="240"/>
    </w:pPr>
  </w:style>
  <w:style w:type="paragraph" w:customStyle="1" w:styleId="PASObrzekodsazen">
    <w:name w:val="PAS Obrázek odsazený"/>
    <w:basedOn w:val="PASObrzek"/>
    <w:next w:val="PASOdstavecodsazen"/>
    <w:qFormat/>
    <w:rsid w:val="00977C7C"/>
    <w:pPr>
      <w:ind w:left="2835"/>
    </w:pPr>
  </w:style>
  <w:style w:type="character" w:customStyle="1" w:styleId="PASZvraznnpoznmka">
    <w:name w:val="PAS Zvýraznění poznámka"/>
    <w:basedOn w:val="Standardnpsmoodstavce"/>
    <w:uiPriority w:val="1"/>
    <w:qFormat/>
    <w:rsid w:val="00977C7C"/>
    <w:rPr>
      <w:i/>
      <w:color w:val="404040" w:themeColor="text1" w:themeTint="BF"/>
    </w:rPr>
  </w:style>
  <w:style w:type="numbering" w:customStyle="1" w:styleId="PASSeznamodrkyodsazen">
    <w:name w:val="PAS Seznam odrážky odsazený"/>
    <w:uiPriority w:val="99"/>
    <w:rsid w:val="00977C7C"/>
    <w:pPr>
      <w:numPr>
        <w:numId w:val="13"/>
      </w:numPr>
    </w:pPr>
  </w:style>
  <w:style w:type="numbering" w:customStyle="1" w:styleId="PASSeznamodrky">
    <w:name w:val="PAS Seznam odrážky"/>
    <w:uiPriority w:val="99"/>
    <w:rsid w:val="00977C7C"/>
    <w:pPr>
      <w:numPr>
        <w:numId w:val="14"/>
      </w:numPr>
    </w:pPr>
  </w:style>
  <w:style w:type="paragraph" w:styleId="Titulek">
    <w:name w:val="caption"/>
    <w:basedOn w:val="Normln"/>
    <w:next w:val="Normln"/>
    <w:link w:val="TitulekChar"/>
    <w:uiPriority w:val="35"/>
    <w:unhideWhenUsed/>
    <w:qFormat/>
    <w:rsid w:val="00977C7C"/>
    <w:pPr>
      <w:spacing w:line="240" w:lineRule="auto"/>
      <w:ind w:left="2835"/>
    </w:pPr>
    <w:rPr>
      <w:rFonts w:ascii="Calibri" w:eastAsia="Times New Roman" w:hAnsi="Calibri" w:cs="Times New Roman"/>
      <w:bCs/>
      <w:color w:val="C0504D" w:themeColor="accent2"/>
      <w:sz w:val="18"/>
      <w:szCs w:val="18"/>
      <w:lang w:eastAsia="cs-CZ"/>
    </w:rPr>
  </w:style>
  <w:style w:type="paragraph" w:customStyle="1" w:styleId="PASTabulkadoleva">
    <w:name w:val="PAS Tabulka doleva"/>
    <w:basedOn w:val="Normln"/>
    <w:qFormat/>
    <w:rsid w:val="00977C7C"/>
    <w:pPr>
      <w:spacing w:after="60" w:line="240" w:lineRule="auto"/>
      <w:ind w:right="113"/>
    </w:pPr>
    <w:rPr>
      <w:rFonts w:ascii="Calibri" w:eastAsia="Times New Roman" w:hAnsi="Calibri" w:cs="Times New Roman"/>
      <w:szCs w:val="24"/>
      <w:lang w:eastAsia="cs-CZ"/>
    </w:rPr>
  </w:style>
  <w:style w:type="paragraph" w:customStyle="1" w:styleId="PASTabulkadobloku">
    <w:name w:val="PAS Tabulka do bloku"/>
    <w:basedOn w:val="PASTabulkadoleva"/>
    <w:qFormat/>
    <w:rsid w:val="00977C7C"/>
    <w:pPr>
      <w:spacing w:before="40"/>
      <w:jc w:val="both"/>
    </w:pPr>
  </w:style>
  <w:style w:type="table" w:styleId="Elegantntabulka">
    <w:name w:val="Table Elegant"/>
    <w:basedOn w:val="Normlntabulka"/>
    <w:rsid w:val="00977C7C"/>
    <w:pPr>
      <w:spacing w:after="0" w:line="240" w:lineRule="auto"/>
      <w:jc w:val="both"/>
    </w:pPr>
    <w:rPr>
      <w:rFonts w:ascii="Times New Roman" w:eastAsia="Times New Roman" w:hAnsi="Times New Roman" w:cs="Times New Roman"/>
      <w:sz w:val="20"/>
      <w:szCs w:val="20"/>
      <w:lang w:eastAsia="cs-C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rsid w:val="00977C7C"/>
    <w:pPr>
      <w:spacing w:after="0" w:line="240" w:lineRule="auto"/>
      <w:jc w:val="both"/>
    </w:pPr>
    <w:rPr>
      <w:rFonts w:ascii="Times New Roman" w:eastAsia="Times New Roman" w:hAnsi="Times New Roman" w:cs="Times New Roman"/>
      <w:sz w:val="20"/>
      <w:szCs w:val="20"/>
      <w:lang w:eastAsia="cs-C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rsid w:val="00977C7C"/>
    <w:pPr>
      <w:spacing w:after="0" w:line="240" w:lineRule="auto"/>
      <w:jc w:val="both"/>
    </w:pPr>
    <w:rPr>
      <w:rFonts w:ascii="Times New Roman" w:eastAsia="Times New Roman" w:hAnsi="Times New Roman" w:cs="Times New Roman"/>
      <w:color w:val="FFFFFF"/>
      <w:sz w:val="20"/>
      <w:szCs w:val="20"/>
      <w:lang w:eastAsia="cs-C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rsid w:val="00977C7C"/>
    <w:pPr>
      <w:spacing w:after="0" w:line="240" w:lineRule="auto"/>
      <w:jc w:val="both"/>
    </w:pPr>
    <w:rPr>
      <w:rFonts w:ascii="Times New Roman" w:eastAsia="Times New Roman" w:hAnsi="Times New Roman" w:cs="Times New Roman"/>
      <w:sz w:val="20"/>
      <w:szCs w:val="20"/>
      <w:lang w:eastAsia="cs-C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PASMezerazatabulkou">
    <w:name w:val="PAS Mezera za tabulkou"/>
    <w:basedOn w:val="Normln"/>
    <w:next w:val="PASOdstavec"/>
    <w:qFormat/>
    <w:rsid w:val="00977C7C"/>
    <w:pPr>
      <w:spacing w:after="0" w:line="240" w:lineRule="auto"/>
      <w:jc w:val="both"/>
    </w:pPr>
    <w:rPr>
      <w:rFonts w:ascii="Calibri" w:eastAsia="Times New Roman" w:hAnsi="Calibri" w:cs="Times New Roman"/>
      <w:sz w:val="16"/>
      <w:szCs w:val="24"/>
      <w:lang w:eastAsia="cs-CZ"/>
    </w:rPr>
  </w:style>
  <w:style w:type="paragraph" w:customStyle="1" w:styleId="AC-Zkladn">
    <w:name w:val="AC - Základní"/>
    <w:link w:val="AC-ZkladnCharChar"/>
    <w:locked/>
    <w:rsid w:val="00977C7C"/>
    <w:pPr>
      <w:autoSpaceDE w:val="0"/>
      <w:autoSpaceDN w:val="0"/>
      <w:adjustRightInd w:val="0"/>
      <w:spacing w:after="0" w:line="240" w:lineRule="auto"/>
      <w:jc w:val="both"/>
    </w:pPr>
    <w:rPr>
      <w:rFonts w:ascii="Arial" w:eastAsia="Times New Roman" w:hAnsi="Arial" w:cs="Arial"/>
      <w:color w:val="231F20"/>
      <w:sz w:val="20"/>
      <w:szCs w:val="20"/>
      <w:lang w:eastAsia="cs-CZ"/>
    </w:rPr>
  </w:style>
  <w:style w:type="character" w:customStyle="1" w:styleId="AC-ZkladnCharChar">
    <w:name w:val="AC - Základní Char Char"/>
    <w:basedOn w:val="Standardnpsmoodstavce"/>
    <w:link w:val="AC-Zkladn"/>
    <w:rsid w:val="00977C7C"/>
    <w:rPr>
      <w:rFonts w:ascii="Arial" w:eastAsia="Times New Roman" w:hAnsi="Arial" w:cs="Arial"/>
      <w:color w:val="231F20"/>
      <w:sz w:val="20"/>
      <w:szCs w:val="20"/>
      <w:lang w:eastAsia="cs-CZ"/>
    </w:rPr>
  </w:style>
  <w:style w:type="character" w:customStyle="1" w:styleId="TitulekChar">
    <w:name w:val="Titulek Char"/>
    <w:basedOn w:val="Standardnpsmoodstavce"/>
    <w:link w:val="Titulek"/>
    <w:uiPriority w:val="35"/>
    <w:locked/>
    <w:rsid w:val="00977C7C"/>
    <w:rPr>
      <w:rFonts w:ascii="Calibri" w:eastAsia="Times New Roman" w:hAnsi="Calibri" w:cs="Times New Roman"/>
      <w:bCs/>
      <w:color w:val="C0504D" w:themeColor="accent2"/>
      <w:sz w:val="18"/>
      <w:szCs w:val="18"/>
      <w:lang w:eastAsia="cs-CZ"/>
    </w:rPr>
  </w:style>
  <w:style w:type="paragraph" w:customStyle="1" w:styleId="AC-Obecnnadpis">
    <w:name w:val="AC - Obecný nadpis"/>
    <w:basedOn w:val="AC-Zkladn"/>
    <w:rsid w:val="00977C7C"/>
    <w:pPr>
      <w:tabs>
        <w:tab w:val="left" w:pos="709"/>
      </w:tabs>
      <w:spacing w:before="120"/>
      <w:jc w:val="center"/>
    </w:pPr>
    <w:rPr>
      <w:rFonts w:eastAsia="Calibri"/>
      <w:b/>
      <w:bCs/>
      <w:color w:val="auto"/>
      <w:sz w:val="24"/>
    </w:rPr>
  </w:style>
  <w:style w:type="table" w:customStyle="1" w:styleId="Protokol">
    <w:name w:val="Protokol"/>
    <w:basedOn w:val="Normlntabulka"/>
    <w:uiPriority w:val="99"/>
    <w:rsid w:val="00977C7C"/>
    <w:pPr>
      <w:spacing w:before="40" w:after="0" w:line="240" w:lineRule="auto"/>
    </w:pPr>
    <w:rPr>
      <w:rFonts w:ascii="Calibri" w:eastAsia="Times New Roman" w:hAnsi="Calibri" w:cs="Times New Roman"/>
      <w:sz w:val="20"/>
      <w:szCs w:val="20"/>
      <w:lang w:eastAsia="cs-CZ"/>
    </w:rPr>
    <w:tblPr>
      <w:tblInd w:w="113" w:type="dxa"/>
      <w:tblBorders>
        <w:top w:val="single" w:sz="12" w:space="0" w:color="DA251D"/>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FFFFFF" w:themeFill="background1"/>
      <w:vAlign w:val="center"/>
    </w:tcPr>
    <w:tblStylePr w:type="firstRow">
      <w:pPr>
        <w:wordWrap/>
        <w:spacing w:beforeLines="0" w:beforeAutospacing="0" w:afterLines="0" w:afterAutospacing="0"/>
        <w:jc w:val="center"/>
      </w:pPr>
      <w:rPr>
        <w:b/>
        <w:color w:val="FFFFFF" w:themeColor="background1"/>
      </w:rPr>
      <w:tblPr/>
      <w:tcPr>
        <w:tcBorders>
          <w:top w:val="single" w:sz="12" w:space="0" w:color="DA251D"/>
          <w:left w:val="nil"/>
          <w:bottom w:val="single" w:sz="8" w:space="0" w:color="FFFFFF" w:themeColor="background1"/>
          <w:right w:val="nil"/>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nil"/>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tblPr/>
      <w:tcPr>
        <w:tcBorders>
          <w:top w:val="nil"/>
          <w:left w:val="nil"/>
          <w:bottom w:val="single" w:sz="12" w:space="0" w:color="BFBFBF" w:themeColor="background1" w:themeShade="BF"/>
          <w:right w:val="single" w:sz="12" w:space="0" w:color="BFBFBF" w:themeColor="background1" w:themeShade="BF"/>
          <w:insideH w:val="nil"/>
          <w:insideV w:val="nil"/>
          <w:tl2br w:val="nil"/>
          <w:tr2bl w:val="nil"/>
        </w:tcBorders>
      </w:tcPr>
    </w:tblStylePr>
  </w:style>
  <w:style w:type="paragraph" w:styleId="Vrazncitt">
    <w:name w:val="Intense Quote"/>
    <w:basedOn w:val="Normln"/>
    <w:next w:val="Normln"/>
    <w:link w:val="VrazncittChar"/>
    <w:uiPriority w:val="30"/>
    <w:qFormat/>
    <w:rsid w:val="00977C7C"/>
    <w:pPr>
      <w:pBdr>
        <w:bottom w:val="single" w:sz="4" w:space="4" w:color="4F81BD" w:themeColor="accent1"/>
      </w:pBdr>
      <w:spacing w:before="200" w:after="280" w:line="240" w:lineRule="auto"/>
      <w:ind w:left="936" w:right="936"/>
      <w:jc w:val="both"/>
    </w:pPr>
    <w:rPr>
      <w:rFonts w:ascii="Calibri" w:eastAsia="Times New Roman" w:hAnsi="Calibri" w:cs="Times New Roman"/>
      <w:b/>
      <w:bCs/>
      <w:i/>
      <w:iCs/>
      <w:color w:val="4F81BD" w:themeColor="accent1"/>
      <w:szCs w:val="24"/>
      <w:lang w:eastAsia="cs-CZ"/>
    </w:rPr>
  </w:style>
  <w:style w:type="character" w:customStyle="1" w:styleId="VrazncittChar">
    <w:name w:val="Výrazný citát Char"/>
    <w:basedOn w:val="Standardnpsmoodstavce"/>
    <w:link w:val="Vrazncitt"/>
    <w:uiPriority w:val="30"/>
    <w:rsid w:val="00977C7C"/>
    <w:rPr>
      <w:rFonts w:ascii="Calibri" w:eastAsia="Times New Roman" w:hAnsi="Calibri" w:cs="Times New Roman"/>
      <w:b/>
      <w:bCs/>
      <w:i/>
      <w:iCs/>
      <w:color w:val="4F81BD" w:themeColor="accent1"/>
      <w:szCs w:val="24"/>
      <w:lang w:eastAsia="cs-CZ"/>
    </w:rPr>
  </w:style>
  <w:style w:type="character" w:customStyle="1" w:styleId="ZkladntextChar1">
    <w:name w:val="Základní text Char1"/>
    <w:aliases w:val="mezera Char"/>
    <w:basedOn w:val="Standardnpsmoodstavce"/>
    <w:uiPriority w:val="99"/>
    <w:rsid w:val="00977C7C"/>
    <w:rPr>
      <w:rFonts w:ascii="Arial" w:eastAsia="Times New Roman" w:hAnsi="Arial" w:cs="Times New Roman"/>
      <w:sz w:val="24"/>
      <w:szCs w:val="24"/>
      <w:lang w:eastAsia="cs-CZ"/>
    </w:rPr>
  </w:style>
  <w:style w:type="character" w:customStyle="1" w:styleId="Bold">
    <w:name w:val="Bold"/>
    <w:basedOn w:val="Standardnpsmoodstavce"/>
    <w:uiPriority w:val="99"/>
    <w:rsid w:val="00977C7C"/>
    <w:rPr>
      <w:rFonts w:cs="Times New Roman"/>
      <w:b/>
      <w:bCs/>
      <w:color w:val="auto"/>
    </w:rPr>
  </w:style>
  <w:style w:type="paragraph" w:customStyle="1" w:styleId="ListParagraph1">
    <w:name w:val="List Paragraph1"/>
    <w:basedOn w:val="Normln"/>
    <w:rsid w:val="00977C7C"/>
    <w:pPr>
      <w:ind w:left="720"/>
      <w:contextualSpacing/>
    </w:pPr>
    <w:rPr>
      <w:rFonts w:ascii="Calibri" w:eastAsia="Times New Roman" w:hAnsi="Calibri" w:cs="Times New Roman"/>
    </w:rPr>
  </w:style>
  <w:style w:type="paragraph" w:styleId="Normlnweb">
    <w:name w:val="Normal (Web)"/>
    <w:basedOn w:val="Normln"/>
    <w:uiPriority w:val="99"/>
    <w:unhideWhenUsed/>
    <w:rsid w:val="00977C7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9"/>
    <w:qFormat/>
    <w:rsid w:val="00977C7C"/>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9"/>
    <w:rsid w:val="00977C7C"/>
    <w:rPr>
      <w:rFonts w:asciiTheme="majorHAnsi" w:eastAsiaTheme="majorEastAsia" w:hAnsiTheme="majorHAnsi" w:cstheme="majorBidi"/>
      <w:i/>
      <w:iCs/>
      <w:color w:val="4F81BD" w:themeColor="accent1"/>
      <w:spacing w:val="15"/>
      <w:sz w:val="24"/>
      <w:szCs w:val="24"/>
      <w:lang w:eastAsia="cs-CZ"/>
    </w:rPr>
  </w:style>
  <w:style w:type="paragraph" w:styleId="Nzev">
    <w:name w:val="Title"/>
    <w:aliases w:val="ASAPTitle"/>
    <w:basedOn w:val="Normln"/>
    <w:link w:val="NzevChar"/>
    <w:qFormat/>
    <w:rsid w:val="00977C7C"/>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aliases w:val="ASAPTitle Char"/>
    <w:basedOn w:val="Standardnpsmoodstavce"/>
    <w:link w:val="Nzev"/>
    <w:rsid w:val="00977C7C"/>
    <w:rPr>
      <w:rFonts w:ascii="Times New Roman" w:eastAsia="Times New Roman" w:hAnsi="Times New Roman" w:cs="Times New Roman"/>
      <w:b/>
      <w:sz w:val="24"/>
      <w:szCs w:val="20"/>
      <w:lang w:eastAsia="cs-CZ"/>
    </w:rPr>
  </w:style>
  <w:style w:type="paragraph" w:styleId="Textpoznpodarou">
    <w:name w:val="footnote text"/>
    <w:aliases w:val="fn"/>
    <w:basedOn w:val="Normln"/>
    <w:link w:val="TextpoznpodarouChar"/>
    <w:rsid w:val="00977C7C"/>
    <w:pPr>
      <w:numPr>
        <w:ilvl w:val="1"/>
        <w:numId w:val="15"/>
      </w:numPr>
      <w:spacing w:before="40" w:after="40" w:line="240" w:lineRule="auto"/>
      <w:jc w:val="both"/>
    </w:pPr>
    <w:rPr>
      <w:rFonts w:ascii="Times New Roman" w:eastAsia="Times New Roman" w:hAnsi="Times New Roman" w:cs="Times New Roman"/>
      <w:sz w:val="18"/>
      <w:szCs w:val="20"/>
    </w:rPr>
  </w:style>
  <w:style w:type="character" w:customStyle="1" w:styleId="TextpoznpodarouChar">
    <w:name w:val="Text pozn. pod čarou Char"/>
    <w:aliases w:val="fn Char"/>
    <w:basedOn w:val="Standardnpsmoodstavce"/>
    <w:link w:val="Textpoznpodarou"/>
    <w:rsid w:val="00977C7C"/>
    <w:rPr>
      <w:rFonts w:ascii="Times New Roman" w:eastAsia="Times New Roman" w:hAnsi="Times New Roman" w:cs="Times New Roman"/>
      <w:sz w:val="18"/>
      <w:szCs w:val="20"/>
    </w:rPr>
  </w:style>
  <w:style w:type="paragraph" w:styleId="Zkladntextodsazen2">
    <w:name w:val="Body Text Indent 2"/>
    <w:basedOn w:val="Normln"/>
    <w:link w:val="Zkladntextodsazen2Char"/>
    <w:rsid w:val="00977C7C"/>
    <w:pPr>
      <w:spacing w:before="120" w:after="120" w:line="480" w:lineRule="auto"/>
      <w:ind w:left="283"/>
      <w:jc w:val="both"/>
    </w:pPr>
    <w:rPr>
      <w:rFonts w:ascii="Times New Roman" w:eastAsia="Times New Roman" w:hAnsi="Times New Roman" w:cs="Times New Roman"/>
      <w:szCs w:val="20"/>
    </w:rPr>
  </w:style>
  <w:style w:type="character" w:customStyle="1" w:styleId="Zkladntextodsazen2Char">
    <w:name w:val="Základní text odsazený 2 Char"/>
    <w:basedOn w:val="Standardnpsmoodstavce"/>
    <w:link w:val="Zkladntextodsazen2"/>
    <w:rsid w:val="00977C7C"/>
    <w:rPr>
      <w:rFonts w:ascii="Times New Roman" w:eastAsia="Times New Roman" w:hAnsi="Times New Roman" w:cs="Times New Roman"/>
      <w:szCs w:val="20"/>
    </w:rPr>
  </w:style>
  <w:style w:type="paragraph" w:styleId="Normlnodsazen">
    <w:name w:val="Normal Indent"/>
    <w:basedOn w:val="Normln"/>
    <w:rsid w:val="00977C7C"/>
    <w:pPr>
      <w:widowControl w:val="0"/>
      <w:tabs>
        <w:tab w:val="left" w:pos="360"/>
      </w:tabs>
      <w:spacing w:before="120" w:after="0" w:line="240" w:lineRule="auto"/>
      <w:ind w:left="360" w:hanging="360"/>
    </w:pPr>
    <w:rPr>
      <w:rFonts w:ascii="Times New Roman" w:eastAsia="Times New Roman" w:hAnsi="Times New Roman" w:cs="Times New Roman"/>
      <w:sz w:val="20"/>
      <w:szCs w:val="20"/>
      <w:lang w:eastAsia="cs-CZ"/>
    </w:rPr>
  </w:style>
  <w:style w:type="paragraph" w:customStyle="1" w:styleId="Koule">
    <w:name w:val="Koule"/>
    <w:basedOn w:val="Normln"/>
    <w:link w:val="KouleCharChar"/>
    <w:uiPriority w:val="99"/>
    <w:rsid w:val="00977C7C"/>
    <w:pPr>
      <w:tabs>
        <w:tab w:val="left" w:pos="1276"/>
      </w:tabs>
      <w:overflowPunct w:val="0"/>
      <w:autoSpaceDE w:val="0"/>
      <w:autoSpaceDN w:val="0"/>
      <w:adjustRightInd w:val="0"/>
      <w:spacing w:before="60" w:after="0" w:line="240" w:lineRule="auto"/>
      <w:jc w:val="both"/>
      <w:textAlignment w:val="baseline"/>
    </w:pPr>
    <w:rPr>
      <w:rFonts w:ascii="Arial" w:eastAsia="Times New Roman" w:hAnsi="Arial" w:cs="Times New Roman"/>
      <w:szCs w:val="20"/>
    </w:rPr>
  </w:style>
  <w:style w:type="paragraph" w:customStyle="1" w:styleId="Tunsted">
    <w:name w:val="Tučné střed"/>
    <w:basedOn w:val="Normlnvlevo"/>
    <w:link w:val="TunstedChar"/>
    <w:uiPriority w:val="99"/>
    <w:rsid w:val="00977C7C"/>
    <w:pPr>
      <w:spacing w:after="60"/>
      <w:jc w:val="center"/>
    </w:pPr>
    <w:rPr>
      <w:b/>
    </w:rPr>
  </w:style>
  <w:style w:type="paragraph" w:customStyle="1" w:styleId="Normlnvlevo">
    <w:name w:val="Normální vlevo"/>
    <w:basedOn w:val="Normln"/>
    <w:link w:val="NormlnvlevoChar"/>
    <w:uiPriority w:val="99"/>
    <w:rsid w:val="00977C7C"/>
    <w:pPr>
      <w:spacing w:after="0" w:line="240" w:lineRule="auto"/>
      <w:jc w:val="both"/>
    </w:pPr>
    <w:rPr>
      <w:rFonts w:ascii="Arial" w:eastAsia="Times New Roman" w:hAnsi="Arial" w:cs="Times New Roman"/>
      <w:szCs w:val="20"/>
      <w:lang w:eastAsia="cs-CZ"/>
    </w:rPr>
  </w:style>
  <w:style w:type="character" w:customStyle="1" w:styleId="NormlnvlevoChar">
    <w:name w:val="Normální vlevo Char"/>
    <w:link w:val="Normlnvlevo"/>
    <w:uiPriority w:val="99"/>
    <w:locked/>
    <w:rsid w:val="00977C7C"/>
    <w:rPr>
      <w:rFonts w:ascii="Arial" w:eastAsia="Times New Roman" w:hAnsi="Arial" w:cs="Times New Roman"/>
      <w:szCs w:val="20"/>
      <w:lang w:eastAsia="cs-CZ"/>
    </w:rPr>
  </w:style>
  <w:style w:type="character" w:customStyle="1" w:styleId="TunstedChar">
    <w:name w:val="Tučné střed Char"/>
    <w:link w:val="Tunsted"/>
    <w:uiPriority w:val="99"/>
    <w:locked/>
    <w:rsid w:val="00977C7C"/>
    <w:rPr>
      <w:rFonts w:ascii="Arial" w:eastAsia="Times New Roman" w:hAnsi="Arial" w:cs="Times New Roman"/>
      <w:b/>
      <w:szCs w:val="20"/>
      <w:lang w:eastAsia="cs-CZ"/>
    </w:rPr>
  </w:style>
  <w:style w:type="character" w:customStyle="1" w:styleId="KouleCharChar">
    <w:name w:val="Koule Char Char"/>
    <w:link w:val="Koule"/>
    <w:uiPriority w:val="99"/>
    <w:locked/>
    <w:rsid w:val="00977C7C"/>
    <w:rPr>
      <w:rFonts w:ascii="Arial" w:eastAsia="Times New Roman" w:hAnsi="Arial" w:cs="Times New Roman"/>
      <w:szCs w:val="20"/>
    </w:rPr>
  </w:style>
  <w:style w:type="paragraph" w:customStyle="1" w:styleId="Tunvlevo">
    <w:name w:val="Tučné vlevo"/>
    <w:basedOn w:val="Normlnvlevo"/>
    <w:autoRedefine/>
    <w:uiPriority w:val="99"/>
    <w:rsid w:val="00977C7C"/>
    <w:pPr>
      <w:spacing w:after="60"/>
    </w:pPr>
    <w:rPr>
      <w:rFonts w:ascii="Times New Roman" w:hAnsi="Times New Roman"/>
      <w:bCs/>
    </w:rPr>
  </w:style>
  <w:style w:type="paragraph" w:customStyle="1" w:styleId="Normlnsted">
    <w:name w:val="Normální střed"/>
    <w:basedOn w:val="Normln"/>
    <w:link w:val="NormlnstedChar"/>
    <w:uiPriority w:val="99"/>
    <w:rsid w:val="00977C7C"/>
    <w:pPr>
      <w:spacing w:after="0" w:line="240" w:lineRule="auto"/>
      <w:jc w:val="center"/>
    </w:pPr>
    <w:rPr>
      <w:rFonts w:ascii="Arial" w:eastAsia="Times New Roman" w:hAnsi="Arial" w:cs="Times New Roman"/>
      <w:szCs w:val="20"/>
      <w:lang w:eastAsia="cs-CZ"/>
    </w:rPr>
  </w:style>
  <w:style w:type="character" w:customStyle="1" w:styleId="NormlnstedChar">
    <w:name w:val="Normální střed Char"/>
    <w:link w:val="Normlnsted"/>
    <w:uiPriority w:val="99"/>
    <w:locked/>
    <w:rsid w:val="00977C7C"/>
    <w:rPr>
      <w:rFonts w:ascii="Arial" w:eastAsia="Times New Roman" w:hAnsi="Arial" w:cs="Times New Roman"/>
      <w:szCs w:val="20"/>
      <w:lang w:eastAsia="cs-CZ"/>
    </w:rPr>
  </w:style>
  <w:style w:type="character" w:customStyle="1" w:styleId="SeznamsslyChar">
    <w:name w:val="Seznam s čísly Char"/>
    <w:basedOn w:val="Standardnpsmoodstavce"/>
    <w:link w:val="Seznamssly"/>
    <w:locked/>
    <w:rsid w:val="00977C7C"/>
    <w:rPr>
      <w:rFonts w:ascii="Arial" w:hAnsi="Arial" w:cs="Arial"/>
    </w:rPr>
  </w:style>
  <w:style w:type="paragraph" w:customStyle="1" w:styleId="Seznamssly">
    <w:name w:val="Seznam s čísly"/>
    <w:basedOn w:val="Normln"/>
    <w:link w:val="SeznamsslyChar"/>
    <w:qFormat/>
    <w:rsid w:val="00977C7C"/>
    <w:pPr>
      <w:spacing w:before="60" w:after="60" w:line="240" w:lineRule="auto"/>
      <w:jc w:val="both"/>
    </w:pPr>
    <w:rPr>
      <w:rFonts w:ascii="Arial" w:hAnsi="Arial" w:cs="Arial"/>
    </w:rPr>
  </w:style>
  <w:style w:type="paragraph" w:customStyle="1" w:styleId="Nadpisplohy">
    <w:name w:val="Nadpis přílohy"/>
    <w:basedOn w:val="Normln"/>
    <w:link w:val="NadpisplohyChar"/>
    <w:rsid w:val="00977C7C"/>
    <w:pPr>
      <w:pBdr>
        <w:bottom w:val="single" w:sz="12" w:space="1" w:color="auto"/>
      </w:pBdr>
      <w:spacing w:after="0" w:line="240" w:lineRule="auto"/>
      <w:jc w:val="center"/>
    </w:pPr>
    <w:rPr>
      <w:rFonts w:ascii="Arial" w:eastAsia="Times New Roman" w:hAnsi="Arial" w:cs="Times New Roman"/>
      <w:b/>
      <w:bCs/>
      <w:caps/>
      <w:sz w:val="32"/>
      <w:szCs w:val="20"/>
      <w:lang w:eastAsia="cs-CZ"/>
    </w:rPr>
  </w:style>
  <w:style w:type="paragraph" w:customStyle="1" w:styleId="Tun">
    <w:name w:val="Tučné"/>
    <w:basedOn w:val="Normln"/>
    <w:link w:val="TunChar"/>
    <w:rsid w:val="00977C7C"/>
    <w:pPr>
      <w:spacing w:before="60" w:after="60" w:line="240" w:lineRule="auto"/>
      <w:ind w:firstLine="567"/>
      <w:jc w:val="both"/>
    </w:pPr>
    <w:rPr>
      <w:rFonts w:ascii="Arial" w:eastAsia="Times New Roman" w:hAnsi="Arial" w:cs="Times New Roman"/>
      <w:b/>
      <w:szCs w:val="20"/>
      <w:lang w:eastAsia="cs-CZ"/>
    </w:rPr>
  </w:style>
  <w:style w:type="character" w:customStyle="1" w:styleId="NadpisplohyChar">
    <w:name w:val="Nadpis přílohy Char"/>
    <w:link w:val="Nadpisplohy"/>
    <w:rsid w:val="00977C7C"/>
    <w:rPr>
      <w:rFonts w:ascii="Arial" w:eastAsia="Times New Roman" w:hAnsi="Arial" w:cs="Times New Roman"/>
      <w:b/>
      <w:bCs/>
      <w:caps/>
      <w:sz w:val="32"/>
      <w:szCs w:val="20"/>
      <w:lang w:eastAsia="cs-CZ"/>
    </w:rPr>
  </w:style>
  <w:style w:type="character" w:customStyle="1" w:styleId="TunChar">
    <w:name w:val="Tučné Char"/>
    <w:link w:val="Tun"/>
    <w:rsid w:val="00977C7C"/>
    <w:rPr>
      <w:rFonts w:ascii="Arial" w:eastAsia="Times New Roman" w:hAnsi="Arial" w:cs="Times New Roman"/>
      <w:b/>
      <w:szCs w:val="20"/>
      <w:lang w:eastAsia="cs-CZ"/>
    </w:rPr>
  </w:style>
  <w:style w:type="paragraph" w:styleId="Prosttext">
    <w:name w:val="Plain Text"/>
    <w:basedOn w:val="Normln"/>
    <w:link w:val="ProsttextChar"/>
    <w:uiPriority w:val="99"/>
    <w:unhideWhenUsed/>
    <w:rsid w:val="00977C7C"/>
    <w:pPr>
      <w:spacing w:after="0" w:line="240" w:lineRule="auto"/>
    </w:pPr>
    <w:rPr>
      <w:rFonts w:ascii="Arial" w:eastAsia="Calibri" w:hAnsi="Arial" w:cs="Times New Roman"/>
      <w:color w:val="000000"/>
      <w:sz w:val="20"/>
      <w:szCs w:val="21"/>
      <w:lang w:val="x-none"/>
    </w:rPr>
  </w:style>
  <w:style w:type="character" w:customStyle="1" w:styleId="ProsttextChar">
    <w:name w:val="Prostý text Char"/>
    <w:basedOn w:val="Standardnpsmoodstavce"/>
    <w:link w:val="Prosttext"/>
    <w:uiPriority w:val="99"/>
    <w:rsid w:val="00977C7C"/>
    <w:rPr>
      <w:rFonts w:ascii="Arial" w:eastAsia="Calibri" w:hAnsi="Arial" w:cs="Times New Roman"/>
      <w:color w:val="000000"/>
      <w:sz w:val="20"/>
      <w:szCs w:val="21"/>
      <w:lang w:val="x-none"/>
    </w:rPr>
  </w:style>
  <w:style w:type="character" w:customStyle="1" w:styleId="AC-zkladnsslemChar">
    <w:name w:val="AC - základní s číslem Char"/>
    <w:basedOn w:val="Standardnpsmoodstavce"/>
    <w:link w:val="AC-zkladnsslem"/>
    <w:rsid w:val="00977C7C"/>
    <w:rPr>
      <w:rFonts w:cs="Arial"/>
    </w:rPr>
  </w:style>
  <w:style w:type="paragraph" w:customStyle="1" w:styleId="AC-zkladnsslem">
    <w:name w:val="AC - základní s číslem"/>
    <w:basedOn w:val="Normln"/>
    <w:link w:val="AC-zkladnsslemChar"/>
    <w:rsid w:val="00977C7C"/>
    <w:pPr>
      <w:numPr>
        <w:numId w:val="17"/>
      </w:numPr>
      <w:tabs>
        <w:tab w:val="left" w:pos="680"/>
        <w:tab w:val="left" w:pos="1021"/>
        <w:tab w:val="left" w:pos="1361"/>
      </w:tabs>
      <w:autoSpaceDE w:val="0"/>
      <w:autoSpaceDN w:val="0"/>
      <w:adjustRightInd w:val="0"/>
      <w:spacing w:before="120" w:after="0" w:line="240" w:lineRule="auto"/>
      <w:jc w:val="both"/>
    </w:pPr>
    <w:rPr>
      <w:rFonts w:cs="Arial"/>
    </w:rPr>
  </w:style>
  <w:style w:type="paragraph" w:styleId="Zkladntextodsazen">
    <w:name w:val="Body Text Indent"/>
    <w:basedOn w:val="Normln"/>
    <w:link w:val="ZkladntextodsazenChar"/>
    <w:uiPriority w:val="9"/>
    <w:rsid w:val="00977C7C"/>
    <w:pPr>
      <w:spacing w:after="120" w:line="240" w:lineRule="auto"/>
      <w:ind w:left="283"/>
      <w:jc w:val="both"/>
    </w:pPr>
    <w:rPr>
      <w:rFonts w:ascii="Calibri" w:eastAsia="Times New Roman" w:hAnsi="Calibri" w:cs="Times New Roman"/>
      <w:szCs w:val="24"/>
      <w:lang w:eastAsia="cs-CZ"/>
    </w:rPr>
  </w:style>
  <w:style w:type="character" w:customStyle="1" w:styleId="ZkladntextodsazenChar">
    <w:name w:val="Základní text odsazený Char"/>
    <w:basedOn w:val="Standardnpsmoodstavce"/>
    <w:link w:val="Zkladntextodsazen"/>
    <w:uiPriority w:val="9"/>
    <w:rsid w:val="00977C7C"/>
    <w:rPr>
      <w:rFonts w:ascii="Calibri" w:eastAsia="Times New Roman" w:hAnsi="Calibri" w:cs="Times New Roman"/>
      <w:szCs w:val="24"/>
      <w:lang w:eastAsia="cs-CZ"/>
    </w:rPr>
  </w:style>
  <w:style w:type="character" w:styleId="Sledovanodkaz">
    <w:name w:val="FollowedHyperlink"/>
    <w:basedOn w:val="Standardnpsmoodstavce"/>
    <w:uiPriority w:val="99"/>
    <w:semiHidden/>
    <w:unhideWhenUsed/>
    <w:rsid w:val="00977C7C"/>
    <w:rPr>
      <w:color w:val="800080" w:themeColor="followedHyperlink"/>
      <w:u w:val="single"/>
    </w:rPr>
  </w:style>
  <w:style w:type="paragraph" w:customStyle="1" w:styleId="otzky">
    <w:name w:val="otázky"/>
    <w:basedOn w:val="Normln"/>
    <w:uiPriority w:val="99"/>
    <w:rsid w:val="00977C7C"/>
    <w:pPr>
      <w:numPr>
        <w:numId w:val="23"/>
      </w:numPr>
      <w:spacing w:after="0" w:line="240" w:lineRule="auto"/>
    </w:pPr>
    <w:rPr>
      <w:rFonts w:ascii="Times New Roman" w:eastAsia="Times New Roman" w:hAnsi="Times New Roman" w:cs="Times New Roman"/>
      <w:sz w:val="20"/>
      <w:szCs w:val="20"/>
      <w:lang w:eastAsia="cs-CZ"/>
    </w:rPr>
  </w:style>
  <w:style w:type="table" w:customStyle="1" w:styleId="Mkatabulky11">
    <w:name w:val="Mřížka tabulky11"/>
    <w:basedOn w:val="Normlntabulka"/>
    <w:next w:val="Mkatabulky"/>
    <w:uiPriority w:val="39"/>
    <w:rsid w:val="00977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77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947416">
      <w:bodyDiv w:val="1"/>
      <w:marLeft w:val="0"/>
      <w:marRight w:val="0"/>
      <w:marTop w:val="0"/>
      <w:marBottom w:val="0"/>
      <w:divBdr>
        <w:top w:val="none" w:sz="0" w:space="0" w:color="auto"/>
        <w:left w:val="none" w:sz="0" w:space="0" w:color="auto"/>
        <w:bottom w:val="none" w:sz="0" w:space="0" w:color="auto"/>
        <w:right w:val="none" w:sz="0" w:space="0" w:color="auto"/>
      </w:divBdr>
      <w:divsChild>
        <w:div w:id="1174492560">
          <w:marLeft w:val="1138"/>
          <w:marRight w:val="0"/>
          <w:marTop w:val="0"/>
          <w:marBottom w:val="160"/>
          <w:divBdr>
            <w:top w:val="none" w:sz="0" w:space="0" w:color="auto"/>
            <w:left w:val="none" w:sz="0" w:space="0" w:color="auto"/>
            <w:bottom w:val="none" w:sz="0" w:space="0" w:color="auto"/>
            <w:right w:val="none" w:sz="0" w:space="0" w:color="auto"/>
          </w:divBdr>
        </w:div>
      </w:divsChild>
    </w:div>
    <w:div w:id="422916792">
      <w:bodyDiv w:val="1"/>
      <w:marLeft w:val="0"/>
      <w:marRight w:val="0"/>
      <w:marTop w:val="0"/>
      <w:marBottom w:val="0"/>
      <w:divBdr>
        <w:top w:val="none" w:sz="0" w:space="0" w:color="auto"/>
        <w:left w:val="none" w:sz="0" w:space="0" w:color="auto"/>
        <w:bottom w:val="none" w:sz="0" w:space="0" w:color="auto"/>
        <w:right w:val="none" w:sz="0" w:space="0" w:color="auto"/>
      </w:divBdr>
    </w:div>
    <w:div w:id="541791495">
      <w:bodyDiv w:val="1"/>
      <w:marLeft w:val="0"/>
      <w:marRight w:val="0"/>
      <w:marTop w:val="0"/>
      <w:marBottom w:val="0"/>
      <w:divBdr>
        <w:top w:val="none" w:sz="0" w:space="0" w:color="auto"/>
        <w:left w:val="none" w:sz="0" w:space="0" w:color="auto"/>
        <w:bottom w:val="none" w:sz="0" w:space="0" w:color="auto"/>
        <w:right w:val="none" w:sz="0" w:space="0" w:color="auto"/>
      </w:divBdr>
    </w:div>
    <w:div w:id="570581727">
      <w:bodyDiv w:val="1"/>
      <w:marLeft w:val="0"/>
      <w:marRight w:val="0"/>
      <w:marTop w:val="0"/>
      <w:marBottom w:val="0"/>
      <w:divBdr>
        <w:top w:val="none" w:sz="0" w:space="0" w:color="auto"/>
        <w:left w:val="none" w:sz="0" w:space="0" w:color="auto"/>
        <w:bottom w:val="none" w:sz="0" w:space="0" w:color="auto"/>
        <w:right w:val="none" w:sz="0" w:space="0" w:color="auto"/>
      </w:divBdr>
    </w:div>
    <w:div w:id="794713248">
      <w:bodyDiv w:val="1"/>
      <w:marLeft w:val="0"/>
      <w:marRight w:val="0"/>
      <w:marTop w:val="0"/>
      <w:marBottom w:val="0"/>
      <w:divBdr>
        <w:top w:val="none" w:sz="0" w:space="0" w:color="auto"/>
        <w:left w:val="none" w:sz="0" w:space="0" w:color="auto"/>
        <w:bottom w:val="none" w:sz="0" w:space="0" w:color="auto"/>
        <w:right w:val="none" w:sz="0" w:space="0" w:color="auto"/>
      </w:divBdr>
    </w:div>
    <w:div w:id="820928759">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58688301">
      <w:bodyDiv w:val="1"/>
      <w:marLeft w:val="0"/>
      <w:marRight w:val="0"/>
      <w:marTop w:val="0"/>
      <w:marBottom w:val="0"/>
      <w:divBdr>
        <w:top w:val="none" w:sz="0" w:space="0" w:color="auto"/>
        <w:left w:val="none" w:sz="0" w:space="0" w:color="auto"/>
        <w:bottom w:val="none" w:sz="0" w:space="0" w:color="auto"/>
        <w:right w:val="none" w:sz="0" w:space="0" w:color="auto"/>
      </w:divBdr>
    </w:div>
    <w:div w:id="1007945664">
      <w:bodyDiv w:val="1"/>
      <w:marLeft w:val="0"/>
      <w:marRight w:val="0"/>
      <w:marTop w:val="0"/>
      <w:marBottom w:val="0"/>
      <w:divBdr>
        <w:top w:val="none" w:sz="0" w:space="0" w:color="auto"/>
        <w:left w:val="none" w:sz="0" w:space="0" w:color="auto"/>
        <w:bottom w:val="none" w:sz="0" w:space="0" w:color="auto"/>
        <w:right w:val="none" w:sz="0" w:space="0" w:color="auto"/>
      </w:divBdr>
    </w:div>
    <w:div w:id="1227953945">
      <w:bodyDiv w:val="1"/>
      <w:marLeft w:val="0"/>
      <w:marRight w:val="0"/>
      <w:marTop w:val="0"/>
      <w:marBottom w:val="0"/>
      <w:divBdr>
        <w:top w:val="none" w:sz="0" w:space="0" w:color="auto"/>
        <w:left w:val="none" w:sz="0" w:space="0" w:color="auto"/>
        <w:bottom w:val="none" w:sz="0" w:space="0" w:color="auto"/>
        <w:right w:val="none" w:sz="0" w:space="0" w:color="auto"/>
      </w:divBdr>
    </w:div>
    <w:div w:id="1238438047">
      <w:bodyDiv w:val="1"/>
      <w:marLeft w:val="0"/>
      <w:marRight w:val="0"/>
      <w:marTop w:val="0"/>
      <w:marBottom w:val="0"/>
      <w:divBdr>
        <w:top w:val="none" w:sz="0" w:space="0" w:color="auto"/>
        <w:left w:val="none" w:sz="0" w:space="0" w:color="auto"/>
        <w:bottom w:val="none" w:sz="0" w:space="0" w:color="auto"/>
        <w:right w:val="none" w:sz="0" w:space="0" w:color="auto"/>
      </w:divBdr>
    </w:div>
    <w:div w:id="1246919762">
      <w:bodyDiv w:val="1"/>
      <w:marLeft w:val="0"/>
      <w:marRight w:val="0"/>
      <w:marTop w:val="0"/>
      <w:marBottom w:val="0"/>
      <w:divBdr>
        <w:top w:val="none" w:sz="0" w:space="0" w:color="auto"/>
        <w:left w:val="none" w:sz="0" w:space="0" w:color="auto"/>
        <w:bottom w:val="none" w:sz="0" w:space="0" w:color="auto"/>
        <w:right w:val="none" w:sz="0" w:space="0" w:color="auto"/>
      </w:divBdr>
    </w:div>
    <w:div w:id="1256212882">
      <w:bodyDiv w:val="1"/>
      <w:marLeft w:val="0"/>
      <w:marRight w:val="0"/>
      <w:marTop w:val="0"/>
      <w:marBottom w:val="0"/>
      <w:divBdr>
        <w:top w:val="none" w:sz="0" w:space="0" w:color="auto"/>
        <w:left w:val="none" w:sz="0" w:space="0" w:color="auto"/>
        <w:bottom w:val="none" w:sz="0" w:space="0" w:color="auto"/>
        <w:right w:val="none" w:sz="0" w:space="0" w:color="auto"/>
      </w:divBdr>
    </w:div>
    <w:div w:id="1384283083">
      <w:bodyDiv w:val="1"/>
      <w:marLeft w:val="0"/>
      <w:marRight w:val="0"/>
      <w:marTop w:val="0"/>
      <w:marBottom w:val="0"/>
      <w:divBdr>
        <w:top w:val="none" w:sz="0" w:space="0" w:color="auto"/>
        <w:left w:val="none" w:sz="0" w:space="0" w:color="auto"/>
        <w:bottom w:val="none" w:sz="0" w:space="0" w:color="auto"/>
        <w:right w:val="none" w:sz="0" w:space="0" w:color="auto"/>
      </w:divBdr>
    </w:div>
    <w:div w:id="1768429614">
      <w:bodyDiv w:val="1"/>
      <w:marLeft w:val="0"/>
      <w:marRight w:val="0"/>
      <w:marTop w:val="0"/>
      <w:marBottom w:val="0"/>
      <w:divBdr>
        <w:top w:val="none" w:sz="0" w:space="0" w:color="auto"/>
        <w:left w:val="none" w:sz="0" w:space="0" w:color="auto"/>
        <w:bottom w:val="none" w:sz="0" w:space="0" w:color="auto"/>
        <w:right w:val="none" w:sz="0" w:space="0" w:color="auto"/>
      </w:divBdr>
    </w:div>
    <w:div w:id="1868759289">
      <w:bodyDiv w:val="1"/>
      <w:marLeft w:val="0"/>
      <w:marRight w:val="0"/>
      <w:marTop w:val="0"/>
      <w:marBottom w:val="0"/>
      <w:divBdr>
        <w:top w:val="none" w:sz="0" w:space="0" w:color="auto"/>
        <w:left w:val="none" w:sz="0" w:space="0" w:color="auto"/>
        <w:bottom w:val="none" w:sz="0" w:space="0" w:color="auto"/>
        <w:right w:val="none" w:sz="0" w:space="0" w:color="auto"/>
      </w:divBdr>
    </w:div>
    <w:div w:id="212869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a.g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ource xmlns="3756D1FF-A879-4357-BC40-472B6C838E87">Internal</Source>
    <Class xmlns="3756D1FF-A879-4357-BC40-472B6C838E87">Public</Class>
    <State xmlns="3756D1FF-A879-4357-BC40-472B6C838E87">New</State>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3B29378A573746AAFA1EBE9FFCEABC" ma:contentTypeVersion="1" ma:contentTypeDescription="Create a new document." ma:contentTypeScope="" ma:versionID="99708a91a6a011b94a9e153f57523106">
  <xsd:schema xmlns:xsd="http://www.w3.org/2001/XMLSchema" xmlns:xs="http://www.w3.org/2001/XMLSchema" xmlns:p="http://schemas.microsoft.com/office/2006/metadata/properties" xmlns:ns2="3756D1FF-A879-4357-BC40-472B6C838E87" xmlns:ns3="bdd7b1e8-9e36-4207-8cb6-3dbbbed1541f" xmlns:ns4="http://schemas.microsoft.com/sharepoint/v4" targetNamespace="http://schemas.microsoft.com/office/2006/metadata/properties" ma:root="true" ma:fieldsID="bad416725c880a25766472192700f1a7" ns2:_="" ns3:_="" ns4:_="">
    <xsd:import namespace="3756D1FF-A879-4357-BC40-472B6C838E87"/>
    <xsd:import namespace="bdd7b1e8-9e36-4207-8cb6-3dbbbed1541f"/>
    <xsd:import namespace="http://schemas.microsoft.com/sharepoint/v4"/>
    <xsd:element name="properties">
      <xsd:complexType>
        <xsd:sequence>
          <xsd:element name="documentManagement">
            <xsd:complexType>
              <xsd:all>
                <xsd:element ref="ns2:State"/>
                <xsd:element ref="ns2:Class"/>
                <xsd:element ref="ns2:Source"/>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6D1FF-A879-4357-BC40-472B6C838E87" elementFormDefault="qualified">
    <xsd:import namespace="http://schemas.microsoft.com/office/2006/documentManagement/types"/>
    <xsd:import namespace="http://schemas.microsoft.com/office/infopath/2007/PartnerControls"/>
    <xsd:element name="State" ma:index="8" ma:displayName="State" ma:default="New" ma:format="Dropdown"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bdd7b1e8-9e36-4207-8cb6-3dbbbed1541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20BAF-3E0D-4443-9DE2-3945E348891B}">
  <ds:schemaRefs>
    <ds:schemaRef ds:uri="http://schemas.microsoft.com/sharepoint/v3/contenttype/forms"/>
  </ds:schemaRefs>
</ds:datastoreItem>
</file>

<file path=customXml/itemProps2.xml><?xml version="1.0" encoding="utf-8"?>
<ds:datastoreItem xmlns:ds="http://schemas.openxmlformats.org/officeDocument/2006/customXml" ds:itemID="{153FA395-AA88-4D6D-86B2-B717ECFFD07D}">
  <ds:schemaRefs>
    <ds:schemaRef ds:uri="http://schemas.openxmlformats.org/officeDocument/2006/bibliography"/>
  </ds:schemaRefs>
</ds:datastoreItem>
</file>

<file path=customXml/itemProps3.xml><?xml version="1.0" encoding="utf-8"?>
<ds:datastoreItem xmlns:ds="http://schemas.openxmlformats.org/officeDocument/2006/customXml" ds:itemID="{3256617F-FF48-44D3-8F5D-3D3D96025250}">
  <ds:schemaRefs>
    <ds:schemaRef ds:uri="http://schemas.microsoft.com/office/2006/metadata/properties"/>
    <ds:schemaRef ds:uri="http://schemas.microsoft.com/office/infopath/2007/PartnerControls"/>
    <ds:schemaRef ds:uri="3756D1FF-A879-4357-BC40-472B6C838E87"/>
    <ds:schemaRef ds:uri="http://schemas.microsoft.com/sharepoint/v4"/>
  </ds:schemaRefs>
</ds:datastoreItem>
</file>

<file path=customXml/itemProps4.xml><?xml version="1.0" encoding="utf-8"?>
<ds:datastoreItem xmlns:ds="http://schemas.openxmlformats.org/officeDocument/2006/customXml" ds:itemID="{B430B6F4-4388-4EF0-9726-899DE674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6D1FF-A879-4357-BC40-472B6C838E87"/>
    <ds:schemaRef ds:uri="bdd7b1e8-9e36-4207-8cb6-3dbbbed1541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6937</Words>
  <Characters>40935</Characters>
  <Application>Microsoft Office Word</Application>
  <DocSecurity>4</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Kratochvílová, Mgr. Kateřina</dc:creator>
  <cp:lastModifiedBy>Hubová Renáta</cp:lastModifiedBy>
  <cp:revision>2</cp:revision>
  <cp:lastPrinted>2024-03-15T08:13:00Z</cp:lastPrinted>
  <dcterms:created xsi:type="dcterms:W3CDTF">2024-11-11T12:34:00Z</dcterms:created>
  <dcterms:modified xsi:type="dcterms:W3CDTF">2024-11-11T12:34:00Z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0x010100B63B29378A573746AAFA1EBE9FFCEABC</vt:lpwstr>
  </property>
  <property fmtid="{D5CDD505-2E9C-101B-9397-08002B2CF9AE}" pid="3" name="MSIP_Label_defa4170-0d19-0005-0004-bc88714345d2_Enabled">
    <vt:lpwstr>true</vt:lpwstr>
  </property>
  <property fmtid="{D5CDD505-2E9C-101B-9397-08002B2CF9AE}" pid="4" name="MSIP_Label_defa4170-0d19-0005-0004-bc88714345d2_SetDate">
    <vt:lpwstr>2023-06-02T13:05:35Z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58996db6-e344-4c1c-bc0e-31a5d80e3971</vt:lpwstr>
  </property>
  <property fmtid="{D5CDD505-2E9C-101B-9397-08002B2CF9AE}" pid="9" name="MSIP_Label_defa4170-0d19-0005-0004-bc88714345d2_ContentBits">
    <vt:lpwstr>0</vt:lpwstr>
  </property>
</Properties>
</file>