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05" w:rsidRPr="003238CC" w:rsidRDefault="00B30B05" w:rsidP="00B30B05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3238CC">
        <w:rPr>
          <w:b/>
          <w:sz w:val="32"/>
          <w:szCs w:val="32"/>
        </w:rPr>
        <w:t>SMLOUVA O DÍLO</w:t>
      </w:r>
      <w:r w:rsidR="003238CC" w:rsidRPr="003238CC">
        <w:rPr>
          <w:b/>
          <w:sz w:val="32"/>
          <w:szCs w:val="32"/>
        </w:rPr>
        <w:t xml:space="preserve"> č.</w:t>
      </w:r>
      <w:r w:rsidR="00144629">
        <w:rPr>
          <w:b/>
          <w:sz w:val="32"/>
          <w:szCs w:val="32"/>
        </w:rPr>
        <w:t xml:space="preserve"> 08/BU/2017</w:t>
      </w:r>
    </w:p>
    <w:p w:rsidR="00B30B05" w:rsidRDefault="00B30B05" w:rsidP="00B30B05"/>
    <w:p w:rsidR="00B30B05" w:rsidRDefault="003238CC" w:rsidP="003238CC">
      <w:pPr>
        <w:jc w:val="center"/>
      </w:pPr>
      <w:r>
        <w:t>uzavřená p</w:t>
      </w:r>
      <w:r w:rsidR="00B30B05">
        <w:t>odle §</w:t>
      </w:r>
      <w:r>
        <w:t xml:space="preserve"> </w:t>
      </w:r>
      <w:r w:rsidR="00B30B05">
        <w:t>2586</w:t>
      </w:r>
      <w:r>
        <w:t xml:space="preserve"> a násl. zákona č. 89/2012 Sb.</w:t>
      </w:r>
      <w:r w:rsidR="005373A6">
        <w:t>,</w:t>
      </w:r>
      <w:r>
        <w:t xml:space="preserve"> </w:t>
      </w:r>
      <w:r w:rsidR="00B30B05">
        <w:t>občanský zákoník, ve znění pozdějších předpisů (dále jen „smlouva“)</w:t>
      </w:r>
    </w:p>
    <w:p w:rsidR="00B30B05" w:rsidRDefault="00B30B05" w:rsidP="00B30B05"/>
    <w:p w:rsidR="00B30B05" w:rsidRDefault="00B30B05" w:rsidP="00B30B05"/>
    <w:p w:rsidR="00B30B05" w:rsidRPr="001C120C" w:rsidRDefault="00B30B05" w:rsidP="00B30B05">
      <w:pPr>
        <w:ind w:left="360"/>
        <w:jc w:val="center"/>
        <w:rPr>
          <w:b/>
        </w:rPr>
      </w:pPr>
      <w:r>
        <w:rPr>
          <w:b/>
        </w:rPr>
        <w:t xml:space="preserve">I. </w:t>
      </w:r>
      <w:r w:rsidRPr="001C120C">
        <w:rPr>
          <w:b/>
        </w:rPr>
        <w:t>SMLUVNÍ STRANY</w:t>
      </w:r>
    </w:p>
    <w:p w:rsidR="00B30B05" w:rsidRDefault="00B30B05" w:rsidP="00B30B05"/>
    <w:p w:rsidR="005373A6" w:rsidRPr="005373A6" w:rsidRDefault="005373A6" w:rsidP="005373A6">
      <w:r w:rsidRPr="005373A6">
        <w:rPr>
          <w:b/>
        </w:rPr>
        <w:t xml:space="preserve">Zhotovitel:    </w:t>
      </w:r>
      <w:r w:rsidRPr="005373A6">
        <w:rPr>
          <w:b/>
        </w:rPr>
        <w:tab/>
      </w:r>
      <w:r w:rsidRPr="005373A6">
        <w:rPr>
          <w:b/>
        </w:rPr>
        <w:tab/>
      </w:r>
      <w:r w:rsidRPr="005373A6">
        <w:rPr>
          <w:b/>
        </w:rPr>
        <w:tab/>
        <w:t xml:space="preserve">Správa a údržba silnic Slovácka, s. r. o.                         </w:t>
      </w:r>
      <w:r w:rsidRPr="005373A6">
        <w:rPr>
          <w:b/>
        </w:rPr>
        <w:tab/>
      </w:r>
    </w:p>
    <w:p w:rsidR="005373A6" w:rsidRPr="005373A6" w:rsidRDefault="005373A6" w:rsidP="005373A6">
      <w:r w:rsidRPr="005373A6">
        <w:t>Sídlo:</w:t>
      </w:r>
      <w:r w:rsidRPr="005373A6">
        <w:tab/>
      </w:r>
      <w:r w:rsidRPr="005373A6">
        <w:tab/>
      </w:r>
      <w:r w:rsidRPr="005373A6">
        <w:tab/>
      </w:r>
      <w:r w:rsidRPr="005373A6">
        <w:tab/>
        <w:t>Jarošov č. 514, 686 11 Uherské Hradiště</w:t>
      </w:r>
    </w:p>
    <w:p w:rsidR="005373A6" w:rsidRPr="005373A6" w:rsidRDefault="005373A6" w:rsidP="005373A6">
      <w:r w:rsidRPr="005373A6">
        <w:t>IČ:</w:t>
      </w:r>
      <w:r w:rsidRPr="005373A6">
        <w:tab/>
        <w:t xml:space="preserve"> </w:t>
      </w:r>
      <w:r w:rsidRPr="005373A6">
        <w:tab/>
      </w:r>
      <w:r w:rsidRPr="005373A6">
        <w:tab/>
      </w:r>
      <w:r w:rsidRPr="005373A6">
        <w:tab/>
        <w:t>269 13 216</w:t>
      </w:r>
    </w:p>
    <w:p w:rsidR="005373A6" w:rsidRPr="005373A6" w:rsidRDefault="005373A6" w:rsidP="005373A6">
      <w:r w:rsidRPr="005373A6">
        <w:t xml:space="preserve">DIČ:                                       CZ 269 13 216         </w:t>
      </w:r>
    </w:p>
    <w:p w:rsidR="005373A6" w:rsidRPr="005373A6" w:rsidRDefault="005373A6" w:rsidP="005373A6">
      <w:r w:rsidRPr="005373A6">
        <w:t>Zastoupený:</w:t>
      </w:r>
      <w:r>
        <w:tab/>
        <w:t xml:space="preserve">                  </w:t>
      </w:r>
      <w:r>
        <w:tab/>
      </w:r>
      <w:r w:rsidRPr="005373A6">
        <w:t xml:space="preserve">Ing. Rostislavem Buchtíkem, jednatelem             </w:t>
      </w:r>
    </w:p>
    <w:p w:rsidR="005373A6" w:rsidRPr="005373A6" w:rsidRDefault="005373A6" w:rsidP="005373A6">
      <w:r w:rsidRPr="005373A6">
        <w:t>Bankovní spojení:</w:t>
      </w:r>
      <w:r>
        <w:tab/>
      </w:r>
      <w:r>
        <w:tab/>
      </w:r>
      <w:r w:rsidRPr="005373A6">
        <w:t>Komerční banka, a. s., Uherské Hradiště</w:t>
      </w:r>
    </w:p>
    <w:p w:rsidR="005373A6" w:rsidRPr="005373A6" w:rsidRDefault="005373A6" w:rsidP="005373A6">
      <w:pPr>
        <w:pStyle w:val="NormlnIMP"/>
        <w:spacing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3A6">
        <w:rPr>
          <w:sz w:val="24"/>
          <w:szCs w:val="24"/>
        </w:rPr>
        <w:t>35-1302400207/0100</w:t>
      </w:r>
    </w:p>
    <w:p w:rsidR="005373A6" w:rsidRPr="005373A6" w:rsidRDefault="005373A6" w:rsidP="005373A6">
      <w:pPr>
        <w:pStyle w:val="NormlnIMP"/>
        <w:spacing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 xml:space="preserve">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3A6">
        <w:rPr>
          <w:sz w:val="24"/>
          <w:szCs w:val="24"/>
        </w:rPr>
        <w:t>736 480 531</w:t>
      </w:r>
    </w:p>
    <w:p w:rsidR="005373A6" w:rsidRPr="005373A6" w:rsidRDefault="005373A6" w:rsidP="005373A6">
      <w:pPr>
        <w:pStyle w:val="NormlnIMP"/>
        <w:spacing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 xml:space="preserve">E-mail: </w:t>
      </w:r>
      <w:r w:rsidRPr="005373A6">
        <w:rPr>
          <w:sz w:val="24"/>
          <w:szCs w:val="24"/>
        </w:rPr>
        <w:tab/>
      </w:r>
      <w:r w:rsidRPr="005373A6">
        <w:rPr>
          <w:sz w:val="24"/>
          <w:szCs w:val="24"/>
        </w:rPr>
        <w:tab/>
      </w:r>
      <w:r w:rsidRPr="005373A6">
        <w:rPr>
          <w:sz w:val="24"/>
          <w:szCs w:val="24"/>
        </w:rPr>
        <w:tab/>
      </w:r>
      <w:hyperlink r:id="rId7" w:history="1">
        <w:r w:rsidRPr="005373A6">
          <w:rPr>
            <w:rStyle w:val="Hypertextovodkaz"/>
            <w:sz w:val="24"/>
            <w:szCs w:val="24"/>
          </w:rPr>
          <w:t>buchtik@sus.uh.cz</w:t>
        </w:r>
      </w:hyperlink>
    </w:p>
    <w:p w:rsidR="005373A6" w:rsidRPr="005373A6" w:rsidRDefault="005373A6" w:rsidP="005373A6">
      <w:pPr>
        <w:pStyle w:val="NormlnIMP"/>
        <w:spacing w:before="120" w:line="240" w:lineRule="auto"/>
        <w:jc w:val="both"/>
        <w:rPr>
          <w:sz w:val="24"/>
          <w:szCs w:val="24"/>
        </w:rPr>
      </w:pPr>
      <w:r w:rsidRPr="005373A6">
        <w:rPr>
          <w:sz w:val="24"/>
          <w:szCs w:val="24"/>
        </w:rPr>
        <w:t>zapsaný ve veřejném rejstříku vedeném Krajským soudem v Brně, oddíl C, vložka 44642</w:t>
      </w:r>
    </w:p>
    <w:p w:rsidR="005373A6" w:rsidRPr="005373A6" w:rsidRDefault="005373A6" w:rsidP="005373A6">
      <w:pPr>
        <w:spacing w:before="120"/>
      </w:pPr>
      <w:r w:rsidRPr="005373A6">
        <w:t>dále</w:t>
      </w:r>
      <w:r w:rsidR="003817AF">
        <w:t xml:space="preserve"> jen zhotovitel</w:t>
      </w:r>
    </w:p>
    <w:p w:rsidR="00B30B05" w:rsidRDefault="00B30B05" w:rsidP="00B30B05">
      <w:pPr>
        <w:tabs>
          <w:tab w:val="left" w:pos="2160"/>
          <w:tab w:val="left" w:pos="4500"/>
        </w:tabs>
      </w:pPr>
    </w:p>
    <w:p w:rsidR="00B30B05" w:rsidRDefault="00B30B05" w:rsidP="00B30B05">
      <w:pPr>
        <w:tabs>
          <w:tab w:val="left" w:pos="2160"/>
          <w:tab w:val="left" w:pos="4500"/>
        </w:tabs>
      </w:pPr>
    </w:p>
    <w:p w:rsidR="003817AF" w:rsidRPr="003817AF" w:rsidRDefault="003817AF" w:rsidP="003817AF">
      <w:pPr>
        <w:rPr>
          <w:b/>
        </w:rPr>
      </w:pPr>
      <w:r w:rsidRPr="003817AF">
        <w:rPr>
          <w:b/>
        </w:rPr>
        <w:t xml:space="preserve">Objednatel: </w:t>
      </w:r>
      <w:r w:rsidRPr="003817AF">
        <w:rPr>
          <w:b/>
        </w:rPr>
        <w:tab/>
      </w:r>
      <w:r w:rsidRPr="003817AF">
        <w:rPr>
          <w:b/>
        </w:rPr>
        <w:tab/>
      </w:r>
      <w:r w:rsidRPr="003817AF">
        <w:rPr>
          <w:b/>
        </w:rPr>
        <w:tab/>
      </w:r>
      <w:r w:rsidRPr="000A71D6">
        <w:rPr>
          <w:b/>
        </w:rPr>
        <w:t>Obec</w:t>
      </w:r>
      <w:r w:rsidR="000A71D6">
        <w:rPr>
          <w:b/>
        </w:rPr>
        <w:t xml:space="preserve"> Traplice</w:t>
      </w:r>
    </w:p>
    <w:p w:rsidR="003817AF" w:rsidRPr="003817AF" w:rsidRDefault="003817AF" w:rsidP="003817AF">
      <w:r w:rsidRPr="003817AF">
        <w:t xml:space="preserve">Se sídlem:  </w:t>
      </w:r>
      <w:r w:rsidRPr="003817AF">
        <w:tab/>
      </w:r>
      <w:r w:rsidRPr="003817AF">
        <w:tab/>
      </w:r>
      <w:r w:rsidRPr="003817AF">
        <w:tab/>
      </w:r>
      <w:r w:rsidR="000A71D6">
        <w:t>687 04 Traplice 404</w:t>
      </w:r>
    </w:p>
    <w:p w:rsidR="003817AF" w:rsidRPr="003817AF" w:rsidRDefault="003817AF" w:rsidP="003817AF">
      <w:r>
        <w:t>IČ:</w:t>
      </w:r>
      <w:r>
        <w:tab/>
        <w:t xml:space="preserve"> </w:t>
      </w:r>
      <w:r>
        <w:tab/>
      </w:r>
      <w:r>
        <w:tab/>
      </w:r>
      <w:r>
        <w:tab/>
      </w:r>
      <w:r w:rsidR="000A71D6">
        <w:t>00291439</w:t>
      </w:r>
    </w:p>
    <w:p w:rsidR="003817AF" w:rsidRPr="003817AF" w:rsidRDefault="003817AF" w:rsidP="003817AF">
      <w:r>
        <w:t>DIČ:</w:t>
      </w:r>
      <w:r>
        <w:tab/>
      </w:r>
      <w:r>
        <w:tab/>
      </w:r>
      <w:r>
        <w:tab/>
      </w:r>
      <w:r>
        <w:tab/>
      </w:r>
      <w:r w:rsidRPr="000A71D6">
        <w:t>CZ</w:t>
      </w:r>
      <w:r w:rsidR="000A71D6">
        <w:t>00291439</w:t>
      </w:r>
    </w:p>
    <w:p w:rsidR="003817AF" w:rsidRPr="003817AF" w:rsidRDefault="003817AF" w:rsidP="003817AF">
      <w:r w:rsidRPr="003817AF">
        <w:t xml:space="preserve">Bankovní spojení: </w:t>
      </w:r>
      <w:r w:rsidRPr="003817AF">
        <w:tab/>
        <w:t xml:space="preserve"> </w:t>
      </w:r>
      <w:r w:rsidRPr="003817AF">
        <w:tab/>
      </w:r>
      <w:r w:rsidR="000A71D6">
        <w:t>Česká spořitelna, a. s.</w:t>
      </w:r>
    </w:p>
    <w:p w:rsidR="003817AF" w:rsidRPr="003817AF" w:rsidRDefault="003817AF" w:rsidP="003817AF">
      <w:r w:rsidRPr="003817AF">
        <w:t>Číslo účtu:</w:t>
      </w:r>
      <w:r w:rsidRPr="003817AF">
        <w:tab/>
      </w:r>
      <w:r w:rsidRPr="003817AF">
        <w:tab/>
      </w:r>
      <w:r w:rsidRPr="003817AF">
        <w:tab/>
      </w:r>
      <w:r w:rsidR="000A71D6" w:rsidRPr="00144629">
        <w:t>1543064339/0800</w:t>
      </w:r>
    </w:p>
    <w:p w:rsidR="003817AF" w:rsidRDefault="003817AF" w:rsidP="003817AF">
      <w:r w:rsidRPr="003817AF">
        <w:t xml:space="preserve">Zastoupená: </w:t>
      </w:r>
      <w:r w:rsidRPr="003817AF">
        <w:tab/>
      </w:r>
      <w:r w:rsidRPr="003817AF">
        <w:tab/>
      </w:r>
      <w:r w:rsidRPr="003817AF">
        <w:tab/>
      </w:r>
      <w:r w:rsidR="000A71D6">
        <w:t>Ing. Milanem Rozumem, starost</w:t>
      </w:r>
      <w:r w:rsidRPr="000A71D6">
        <w:t>ou obce</w:t>
      </w:r>
    </w:p>
    <w:p w:rsidR="000A71D6" w:rsidRDefault="000A71D6" w:rsidP="003817AF">
      <w:r>
        <w:t>Tel.:</w:t>
      </w:r>
      <w:r>
        <w:tab/>
      </w:r>
      <w:r>
        <w:tab/>
      </w:r>
      <w:r>
        <w:tab/>
      </w:r>
      <w:r>
        <w:tab/>
        <w:t>572 572 616</w:t>
      </w:r>
    </w:p>
    <w:p w:rsidR="000A71D6" w:rsidRPr="00144629" w:rsidRDefault="000A71D6" w:rsidP="003817AF">
      <w:pPr>
        <w:rPr>
          <w:rStyle w:val="Hypertextovodkaz"/>
          <w:lang w:eastAsia="ar-SA"/>
        </w:rPr>
      </w:pPr>
      <w:r>
        <w:t>E-mail:</w:t>
      </w:r>
      <w:r>
        <w:tab/>
      </w:r>
      <w:r>
        <w:tab/>
      </w:r>
      <w:r>
        <w:tab/>
      </w:r>
      <w:r w:rsidRPr="00144629">
        <w:rPr>
          <w:rStyle w:val="Hypertextovodkaz"/>
          <w:lang w:eastAsia="ar-SA"/>
        </w:rPr>
        <w:t>starosta@traplice.cz</w:t>
      </w:r>
    </w:p>
    <w:p w:rsidR="003817AF" w:rsidRDefault="003817AF" w:rsidP="003817AF"/>
    <w:p w:rsidR="003817AF" w:rsidRPr="003817AF" w:rsidRDefault="003817AF" w:rsidP="003817AF">
      <w:r w:rsidRPr="003817AF">
        <w:t>dál</w:t>
      </w:r>
      <w:r>
        <w:t>e jen objednatel.</w:t>
      </w:r>
    </w:p>
    <w:p w:rsidR="00B30B05" w:rsidRDefault="00AB087C" w:rsidP="00B30B05">
      <w:pPr>
        <w:tabs>
          <w:tab w:val="left" w:pos="2160"/>
          <w:tab w:val="left" w:pos="4500"/>
        </w:tabs>
      </w:pPr>
      <w:r>
        <w:tab/>
      </w:r>
      <w:r w:rsidR="00B30B05">
        <w:tab/>
      </w:r>
    </w:p>
    <w:p w:rsidR="00B30B05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II. </w:t>
      </w:r>
      <w:r w:rsidRPr="001C120C">
        <w:rPr>
          <w:b/>
        </w:rPr>
        <w:t xml:space="preserve">PŘEDMĚT </w:t>
      </w:r>
      <w:r w:rsidR="003817AF">
        <w:rPr>
          <w:b/>
        </w:rPr>
        <w:t>PLNĚNÍ</w:t>
      </w:r>
    </w:p>
    <w:p w:rsidR="00B30B05" w:rsidRPr="000A71D6" w:rsidRDefault="003238CC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>
        <w:t xml:space="preserve">Předmětem díla jsou stavební práce na akci: </w:t>
      </w:r>
      <w:r w:rsidR="000A71D6" w:rsidRPr="000A71D6">
        <w:rPr>
          <w:b/>
        </w:rPr>
        <w:t xml:space="preserve">Oprava </w:t>
      </w:r>
      <w:r w:rsidR="000A71D6">
        <w:rPr>
          <w:b/>
        </w:rPr>
        <w:t xml:space="preserve">místních </w:t>
      </w:r>
      <w:r w:rsidR="000A71D6" w:rsidRPr="000A71D6">
        <w:rPr>
          <w:b/>
        </w:rPr>
        <w:t>komunikací Traplice – U zahrádkářského skladu a Chaloupky.</w:t>
      </w:r>
    </w:p>
    <w:p w:rsidR="003238CC" w:rsidRPr="005373A6" w:rsidRDefault="003238CC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Předmět díla je</w:t>
      </w:r>
      <w:r w:rsidR="004559A9">
        <w:t xml:space="preserve"> blíže specifikován v </w:t>
      </w:r>
      <w:r w:rsidRPr="000A71D6">
        <w:t>položkovém rozpočtu</w:t>
      </w:r>
      <w:r w:rsidR="004559A9">
        <w:t>, který</w:t>
      </w:r>
      <w:r>
        <w:t xml:space="preserve"> tvoří nedílnou součást této smlouvy.</w:t>
      </w:r>
    </w:p>
    <w:p w:rsidR="005373A6" w:rsidRPr="003817AF" w:rsidRDefault="005373A6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Zhotovitel se zavazuje provést pro objednatele</w:t>
      </w:r>
      <w:r w:rsidR="003817AF">
        <w:t xml:space="preserve"> dílo, a to dle specifikace. Provedením díla se rozumí úplné dokončení stavby bez vad a nedodělků, její vyklizení, vyčištění a podepsání zápisu o předání a převzetí díla.</w:t>
      </w:r>
    </w:p>
    <w:p w:rsidR="003817AF" w:rsidRPr="003817AF" w:rsidRDefault="003817AF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Dojde-li při realizaci díla k rozšíření předmětu plnění na základě písemného požadavku objednatele, je objednatel povinen předat zhotoviteli dodatek ke smlouvě, nebo provede zápis do stavebního deníku, kde popíše technicky svůj požadavek a přesný výkaz prací.</w:t>
      </w:r>
    </w:p>
    <w:p w:rsidR="003817AF" w:rsidRPr="00455597" w:rsidRDefault="003817AF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lastRenderedPageBreak/>
        <w:t>Objednatel se zavazuje, že kompletně dokončené dílo bez vad a nedodělků převezme a zaplatí za</w:t>
      </w:r>
      <w:r w:rsidR="00455597">
        <w:t xml:space="preserve"> jeho zhotovení dohodnutou cenu.</w:t>
      </w:r>
    </w:p>
    <w:p w:rsidR="00455597" w:rsidRPr="003238CC" w:rsidRDefault="00455597" w:rsidP="003238C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</w:rPr>
      </w:pPr>
      <w:r>
        <w:t>Objednatel se zavazuje, že nejpozději při předání staveniště předá zhotoviteli všechny dokumenty nutné k řádnému provedení díla (tj. zejména stavební povolení, výsledky projednání s dotčenými orgány a vlastníky apod.)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III. </w:t>
      </w:r>
      <w:r w:rsidR="00216CD4">
        <w:rPr>
          <w:b/>
        </w:rPr>
        <w:t xml:space="preserve">TERMÍN A MÍSTO </w:t>
      </w:r>
      <w:r w:rsidRPr="001C120C">
        <w:rPr>
          <w:b/>
        </w:rPr>
        <w:t>REALIZACE</w:t>
      </w:r>
    </w:p>
    <w:p w:rsidR="000C56F7" w:rsidRDefault="00216CD4" w:rsidP="000C56F7">
      <w:pPr>
        <w:pStyle w:val="Odstavecseseznamem"/>
        <w:numPr>
          <w:ilvl w:val="0"/>
          <w:numId w:val="5"/>
        </w:numPr>
        <w:spacing w:after="120"/>
        <w:contextualSpacing w:val="0"/>
      </w:pPr>
      <w:r>
        <w:t>Zhotovitel se zavazuje provést dílo ve sjednané době a za podmínek uvedených dále v této smlouvě.</w:t>
      </w:r>
    </w:p>
    <w:p w:rsidR="000C56F7" w:rsidRDefault="00216CD4" w:rsidP="000C56F7">
      <w:pPr>
        <w:pStyle w:val="Odstavecseseznamem"/>
        <w:spacing w:after="120"/>
        <w:contextualSpacing w:val="0"/>
      </w:pPr>
      <w:r>
        <w:t>Termín zahájení prací:</w:t>
      </w:r>
      <w:r>
        <w:tab/>
      </w:r>
      <w:r w:rsidR="00202696">
        <w:t>20</w:t>
      </w:r>
      <w:r w:rsidR="00144629">
        <w:t>. 7. 2017</w:t>
      </w:r>
    </w:p>
    <w:p w:rsidR="000C56F7" w:rsidRDefault="000C56F7" w:rsidP="000C56F7">
      <w:pPr>
        <w:pStyle w:val="Odstavecseseznamem"/>
        <w:spacing w:after="120"/>
        <w:contextualSpacing w:val="0"/>
      </w:pPr>
      <w:r>
        <w:t>Termín dokončení stavby:</w:t>
      </w:r>
      <w:r>
        <w:tab/>
      </w:r>
      <w:r w:rsidR="00202696">
        <w:t>20</w:t>
      </w:r>
      <w:r w:rsidR="00144629">
        <w:t>. 9. 2017</w:t>
      </w:r>
      <w:r w:rsidR="00B30B05">
        <w:t xml:space="preserve"> </w:t>
      </w:r>
      <w:r w:rsidR="00202696">
        <w:t xml:space="preserve"> </w:t>
      </w:r>
    </w:p>
    <w:p w:rsidR="00B30B05" w:rsidRDefault="000C56F7" w:rsidP="000C56F7">
      <w:pPr>
        <w:pStyle w:val="Odstavecseseznamem"/>
        <w:numPr>
          <w:ilvl w:val="0"/>
          <w:numId w:val="5"/>
        </w:numPr>
        <w:spacing w:after="120"/>
        <w:contextualSpacing w:val="0"/>
      </w:pPr>
      <w:r>
        <w:t xml:space="preserve">Místem plnění je: </w:t>
      </w:r>
      <w:r w:rsidRPr="000A71D6">
        <w:t>obec Traplice</w:t>
      </w:r>
      <w:r w:rsidR="00B30B05">
        <w:tab/>
        <w:t xml:space="preserve">                           </w:t>
      </w:r>
      <w:r w:rsidR="00B30B05">
        <w:tab/>
      </w:r>
      <w:r w:rsidR="00B30B05">
        <w:tab/>
      </w:r>
      <w:r w:rsidR="00B30B05">
        <w:tab/>
      </w:r>
      <w:r w:rsidR="00B30B05">
        <w:tab/>
        <w:t xml:space="preserve">    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IV. </w:t>
      </w:r>
      <w:r w:rsidRPr="001C120C">
        <w:rPr>
          <w:b/>
        </w:rPr>
        <w:t>CENA DÍLA</w:t>
      </w:r>
    </w:p>
    <w:p w:rsidR="00B30B05" w:rsidRDefault="00B30B05" w:rsidP="00D534F7">
      <w:pPr>
        <w:pStyle w:val="Odstavecseseznamem"/>
        <w:numPr>
          <w:ilvl w:val="0"/>
          <w:numId w:val="2"/>
        </w:numPr>
        <w:spacing w:after="120"/>
        <w:contextualSpacing w:val="0"/>
      </w:pPr>
      <w:r>
        <w:t xml:space="preserve">Cena díla je stanovena </w:t>
      </w:r>
      <w:r w:rsidR="00D534F7">
        <w:t>jako pevná a nepřekročitelná, obsahuje veškeré náklady zhotovitele nezbytné k realizaci díla.</w:t>
      </w:r>
    </w:p>
    <w:p w:rsidR="00B30B05" w:rsidRDefault="00B30B05" w:rsidP="00B30B05">
      <w:pPr>
        <w:tabs>
          <w:tab w:val="left" w:pos="2160"/>
          <w:tab w:val="left" w:pos="4500"/>
        </w:tabs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91"/>
        <w:gridCol w:w="1871"/>
        <w:gridCol w:w="1871"/>
        <w:gridCol w:w="1871"/>
      </w:tblGrid>
      <w:tr w:rsidR="00D534F7" w:rsidRPr="0055577D" w:rsidTr="004545F8">
        <w:trPr>
          <w:trHeight w:val="454"/>
          <w:jc w:val="center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Cena bez DPH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DPH</w:t>
            </w:r>
            <w:r>
              <w:rPr>
                <w:sz w:val="26"/>
                <w:szCs w:val="26"/>
              </w:rPr>
              <w:t xml:space="preserve"> 21 %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Cena s DPH</w:t>
            </w:r>
          </w:p>
        </w:tc>
      </w:tr>
      <w:tr w:rsidR="00D534F7" w:rsidRPr="0055577D" w:rsidTr="004545F8">
        <w:trPr>
          <w:trHeight w:val="454"/>
          <w:jc w:val="center"/>
        </w:trPr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U zahrádkářského skladu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331 157,- Kč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69 543,- Kč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400 700,- Kč</w:t>
            </w:r>
          </w:p>
        </w:tc>
      </w:tr>
      <w:tr w:rsidR="00D534F7" w:rsidRPr="0055577D" w:rsidTr="004545F8">
        <w:trPr>
          <w:trHeight w:val="454"/>
          <w:jc w:val="center"/>
        </w:trPr>
        <w:tc>
          <w:tcPr>
            <w:tcW w:w="2891" w:type="dxa"/>
            <w:tcBorders>
              <w:bottom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Chaloupky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541 853,- Kč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113 789,- Kč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D534F7" w:rsidRPr="0055577D" w:rsidRDefault="00D534F7" w:rsidP="004545F8">
            <w:pPr>
              <w:jc w:val="center"/>
              <w:rPr>
                <w:sz w:val="26"/>
                <w:szCs w:val="26"/>
              </w:rPr>
            </w:pPr>
            <w:r w:rsidRPr="0055577D">
              <w:rPr>
                <w:sz w:val="26"/>
                <w:szCs w:val="26"/>
              </w:rPr>
              <w:t>655 642,- Kč</w:t>
            </w:r>
          </w:p>
        </w:tc>
      </w:tr>
      <w:tr w:rsidR="00D534F7" w:rsidRPr="0055577D" w:rsidTr="004545F8">
        <w:trPr>
          <w:trHeight w:val="454"/>
          <w:jc w:val="center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b/>
                <w:sz w:val="26"/>
                <w:szCs w:val="26"/>
              </w:rPr>
            </w:pPr>
            <w:r w:rsidRPr="0055577D">
              <w:rPr>
                <w:b/>
                <w:sz w:val="26"/>
                <w:szCs w:val="26"/>
              </w:rPr>
              <w:t>Celkem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b/>
                <w:sz w:val="26"/>
                <w:szCs w:val="26"/>
              </w:rPr>
            </w:pPr>
            <w:r w:rsidRPr="0055577D">
              <w:rPr>
                <w:b/>
                <w:sz w:val="26"/>
                <w:szCs w:val="26"/>
              </w:rPr>
              <w:t>873 010,- Kč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b/>
                <w:sz w:val="26"/>
                <w:szCs w:val="26"/>
              </w:rPr>
            </w:pPr>
            <w:r w:rsidRPr="0055577D">
              <w:rPr>
                <w:b/>
                <w:sz w:val="26"/>
                <w:szCs w:val="26"/>
              </w:rPr>
              <w:t>183 332,- Kč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4F7" w:rsidRPr="0055577D" w:rsidRDefault="00D534F7" w:rsidP="004545F8">
            <w:pPr>
              <w:jc w:val="center"/>
              <w:rPr>
                <w:b/>
                <w:sz w:val="26"/>
                <w:szCs w:val="26"/>
              </w:rPr>
            </w:pPr>
            <w:r w:rsidRPr="0055577D">
              <w:rPr>
                <w:b/>
                <w:sz w:val="26"/>
                <w:szCs w:val="26"/>
              </w:rPr>
              <w:t>1 056 342,- Kč</w:t>
            </w:r>
          </w:p>
        </w:tc>
      </w:tr>
    </w:tbl>
    <w:p w:rsidR="00B30B05" w:rsidRDefault="00B30B05" w:rsidP="00B30B05">
      <w:pPr>
        <w:tabs>
          <w:tab w:val="left" w:pos="2160"/>
          <w:tab w:val="left" w:pos="4500"/>
        </w:tabs>
      </w:pPr>
    </w:p>
    <w:p w:rsidR="00B30B05" w:rsidRDefault="00C530BD" w:rsidP="00C530BD">
      <w:pPr>
        <w:pStyle w:val="Odstavecseseznamem"/>
        <w:numPr>
          <w:ilvl w:val="0"/>
          <w:numId w:val="2"/>
        </w:numPr>
        <w:spacing w:after="120"/>
        <w:contextualSpacing w:val="0"/>
      </w:pPr>
      <w:r>
        <w:t xml:space="preserve">Změna nabídkové ceny je možná pouze v případě, že v průběhu realizace stavby dojde ke změnám sazeb DPH.  </w:t>
      </w:r>
      <w:r w:rsidR="00B30B05">
        <w:t>DPH bude účtována v platné výši dle daňových předpisů v době realizace díla.</w:t>
      </w:r>
    </w:p>
    <w:p w:rsidR="00C530BD" w:rsidRDefault="000C56F7" w:rsidP="00C530BD">
      <w:pPr>
        <w:pStyle w:val="Odstavecseseznamem"/>
        <w:numPr>
          <w:ilvl w:val="0"/>
          <w:numId w:val="2"/>
        </w:numPr>
        <w:spacing w:after="120"/>
        <w:contextualSpacing w:val="0"/>
      </w:pPr>
      <w:r>
        <w:t>N</w:t>
      </w:r>
      <w:r w:rsidR="00C530BD">
        <w:t>abídkovou cenu je možno dále překročit v případě, že objednatel bude požadovat práce a dodávky nezahrnuté v této smlouvě.</w:t>
      </w:r>
    </w:p>
    <w:p w:rsidR="00C530BD" w:rsidRDefault="00C530BD" w:rsidP="00C530BD">
      <w:pPr>
        <w:pStyle w:val="Odstavecseseznamem"/>
        <w:numPr>
          <w:ilvl w:val="0"/>
          <w:numId w:val="2"/>
        </w:numPr>
        <w:spacing w:after="120"/>
        <w:contextualSpacing w:val="0"/>
      </w:pPr>
      <w:r>
        <w:t>Podrobné sestavení ceny je zřejmé z rekapitulace a položkových rozpočtů zhotovitele, které tvoří nedílnou součást této smlouvy jako příloha č. 1.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 xml:space="preserve">V. </w:t>
      </w:r>
      <w:r w:rsidRPr="001C120C">
        <w:rPr>
          <w:b/>
        </w:rPr>
        <w:t>PLATEBNÍ PODMÍNKY</w:t>
      </w:r>
    </w:p>
    <w:p w:rsidR="00C530BD" w:rsidRDefault="00C530BD" w:rsidP="00C530BD">
      <w:pPr>
        <w:pStyle w:val="Odstavecseseznamem"/>
        <w:numPr>
          <w:ilvl w:val="0"/>
          <w:numId w:val="3"/>
        </w:numPr>
        <w:spacing w:after="120"/>
        <w:contextualSpacing w:val="0"/>
      </w:pPr>
      <w:r>
        <w:t>Objednatel se dohodl se zhotovitelem na následujícím způsobu financování díla:</w:t>
      </w:r>
    </w:p>
    <w:p w:rsidR="00C530BD" w:rsidRDefault="00C530BD" w:rsidP="00C530BD">
      <w:pPr>
        <w:pStyle w:val="Odstavecseseznamem"/>
        <w:spacing w:after="120"/>
        <w:contextualSpacing w:val="0"/>
      </w:pPr>
      <w:r w:rsidRPr="00144629">
        <w:t>Úhrada ceny za zhotovení díla bude prováděna v měsíčních fakturách za práce provedené zhotovitelem k tomuto termínu. Přílohou každé faktury bude položkový soupis provedených prací a dodávek potvrzený zhotovitelem a objednatelem.</w:t>
      </w:r>
      <w:r>
        <w:t xml:space="preserve"> </w:t>
      </w:r>
    </w:p>
    <w:p w:rsidR="00B30B05" w:rsidRDefault="00B30B05" w:rsidP="00B30B05">
      <w:pPr>
        <w:tabs>
          <w:tab w:val="left" w:pos="2160"/>
          <w:tab w:val="left" w:pos="4500"/>
        </w:tabs>
        <w:jc w:val="both"/>
      </w:pPr>
    </w:p>
    <w:p w:rsidR="00B30B05" w:rsidRDefault="00B30B05" w:rsidP="00C530BD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Splatnost faktur je </w:t>
      </w:r>
      <w:r w:rsidR="00144629">
        <w:t>21</w:t>
      </w:r>
      <w:r w:rsidR="00C530BD">
        <w:t xml:space="preserve"> dnů od jejich vystavení. </w:t>
      </w:r>
    </w:p>
    <w:p w:rsidR="00B30B05" w:rsidRDefault="000C56F7" w:rsidP="00DB77B8">
      <w:pPr>
        <w:spacing w:before="480" w:after="360"/>
        <w:jc w:val="center"/>
        <w:rPr>
          <w:b/>
        </w:rPr>
      </w:pPr>
      <w:r>
        <w:rPr>
          <w:b/>
        </w:rPr>
        <w:lastRenderedPageBreak/>
        <w:t>VI</w:t>
      </w:r>
      <w:r w:rsidR="00B30B05">
        <w:rPr>
          <w:b/>
        </w:rPr>
        <w:t xml:space="preserve">. </w:t>
      </w:r>
      <w:r w:rsidR="00B30B05" w:rsidRPr="001C120C">
        <w:rPr>
          <w:b/>
        </w:rPr>
        <w:t>STAVENIŠTĚ</w:t>
      </w:r>
    </w:p>
    <w:p w:rsidR="00C530BD" w:rsidRDefault="00C530BD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Staveništěm se rozumí prostor pro stavbu a pro zařízení staveniště vymezený projektem, touto smlouvou a pravomocným stavebním povolením.</w:t>
      </w:r>
    </w:p>
    <w:p w:rsidR="00B30B05" w:rsidRDefault="00B30B05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Objednatel předá stav</w:t>
      </w:r>
      <w:r w:rsidR="00C530BD">
        <w:t xml:space="preserve">eniště zhotoviteli </w:t>
      </w:r>
      <w:r w:rsidR="00DF6A96">
        <w:t>ke dni zahájení provádění díla, nebude-li smluvními stranami dohodnuto jinak.</w:t>
      </w:r>
    </w:p>
    <w:p w:rsidR="00DF6A96" w:rsidRDefault="00910F8A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>Z</w:t>
      </w:r>
      <w:r w:rsidR="00DF6A96">
        <w:t>hotovitel je povinen zajistit stavbu tak, aby nedošlo k ohrožování, nadměrnému nebo zbytečnému obtěžování okolí stavby. Zhotovitel je povinen udržovat průběžně na staveništi pořádek a čistotu, je povinen odstraňovat bez zbytečného odkladu obaly, odpady, nečistoty apod.</w:t>
      </w:r>
    </w:p>
    <w:p w:rsidR="00DF6A96" w:rsidRDefault="00DF6A96" w:rsidP="00C530BD">
      <w:pPr>
        <w:pStyle w:val="Odstavecseseznamem"/>
        <w:numPr>
          <w:ilvl w:val="0"/>
          <w:numId w:val="4"/>
        </w:numPr>
        <w:spacing w:after="120"/>
        <w:contextualSpacing w:val="0"/>
      </w:pPr>
      <w:r>
        <w:t xml:space="preserve">Za </w:t>
      </w:r>
      <w:r w:rsidR="004559A9">
        <w:t xml:space="preserve">stroje a </w:t>
      </w:r>
      <w:r>
        <w:t>materiál uložený na staveništi odpovídá zhotovitel.</w:t>
      </w:r>
    </w:p>
    <w:p w:rsidR="00910F8A" w:rsidRDefault="00910F8A" w:rsidP="00DB77B8">
      <w:pPr>
        <w:spacing w:before="480" w:after="360"/>
        <w:jc w:val="center"/>
        <w:rPr>
          <w:b/>
        </w:rPr>
      </w:pPr>
      <w:r w:rsidRPr="00910F8A">
        <w:rPr>
          <w:b/>
        </w:rPr>
        <w:t>VII. PROVÁDĚNÍ DÍLA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je povinen vyzvat objednatele ke kontrole a prověření prací, které v dalším postupu budou zakryty nebo se stanou nepřístupnými. V případě, že se obě strany dohodnou, může zhotovitel provádět fotodokumentaci postupu stavebních a zejména zakrývacích prací.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Veškeré odborné práce musí vykonávat pracovníci zhotovitele nebo jeho subdodavatelů mající příslušné oprávnění a příslušnou kvalifikaci. Doklad o oprávnění a kvalifikaci pracovníků je zhotovitel na požádání objednatele povinen doložit.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je povinen při realizaci díla dodržovat veškeré ČSN a bezpečnostní předpisy, veškeré zákony a jejich prováděcí vyhlášky, které se týkají jeho činnosti.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je povinen zajistit bezpečnost a ochranu zdraví při práci na staveništi.</w:t>
      </w:r>
    </w:p>
    <w:p w:rsidR="00910F8A" w:rsidRDefault="00910F8A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 xml:space="preserve">Zhotovitel je povinen být pojištěn proti škodám způsobeným jeho činností včetně možných škod </w:t>
      </w:r>
      <w:r w:rsidR="00286570">
        <w:t>způsobených pracovníky zhotovitele, a to až do výše ceny díla. Doklad o pojištění je povinen na požádání předložit objednateli.</w:t>
      </w:r>
    </w:p>
    <w:p w:rsidR="00286570" w:rsidRDefault="00286570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Zhotovitel splní svou povinnost provést dílo jeho řádným a včasným dokončením bez vad a nedodělků a předáním objednateli.</w:t>
      </w:r>
    </w:p>
    <w:p w:rsidR="00286570" w:rsidRDefault="00286570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Dílo je dokončeno, je-li předvedena jeho způsobilost sloužit svému účelu. Objednatel může, avšak nemusí dílo převzít i tehdy, vykazuje-li pouze drobné vady a nedodělky, které nebrání nebo neztěžují jeho užívání podstatným způsobem.</w:t>
      </w:r>
    </w:p>
    <w:p w:rsidR="00286570" w:rsidRDefault="00286570" w:rsidP="00910F8A">
      <w:pPr>
        <w:pStyle w:val="Odstavecseseznamem"/>
        <w:numPr>
          <w:ilvl w:val="0"/>
          <w:numId w:val="6"/>
        </w:numPr>
        <w:spacing w:after="120"/>
        <w:contextualSpacing w:val="0"/>
      </w:pPr>
      <w:r>
        <w:t>Objednatel je povinen řádně provedené dílo převzít. Toto je splněno podpisem protokolu o předání a převzetí díla oprávněnými zástupci objednatele a zhotovitele.</w:t>
      </w:r>
    </w:p>
    <w:p w:rsidR="000C56F7" w:rsidRPr="00CF0A67" w:rsidRDefault="000C56F7" w:rsidP="00DB77B8">
      <w:pPr>
        <w:spacing w:before="480" w:after="360"/>
        <w:jc w:val="center"/>
        <w:rPr>
          <w:b/>
        </w:rPr>
      </w:pPr>
      <w:r>
        <w:rPr>
          <w:b/>
        </w:rPr>
        <w:t>VI</w:t>
      </w:r>
      <w:r w:rsidR="00DB77B8">
        <w:rPr>
          <w:b/>
        </w:rPr>
        <w:t>II</w:t>
      </w:r>
      <w:r>
        <w:rPr>
          <w:b/>
        </w:rPr>
        <w:t xml:space="preserve">. </w:t>
      </w:r>
      <w:r w:rsidR="00286570">
        <w:rPr>
          <w:b/>
        </w:rPr>
        <w:t>VADY DÍLA A ZÁRUČNÍ PODMÍNKY</w:t>
      </w:r>
    </w:p>
    <w:p w:rsid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>Zhotovitel poskytuje záruku za jakost díla, tj. že dílo bude po dobu záruky ode dne jeho předání způsobilé k použití pro obvyklý účel a že si zachová obvyklé vlastnosti. Záruční doba se počítá ode dne podpisu protokolu o předání a převzetí díla.</w:t>
      </w:r>
    </w:p>
    <w:p w:rsidR="000C56F7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>
        <w:t xml:space="preserve">Zhotovitel poskytuje za dílo uvedené v oddíle II. </w:t>
      </w:r>
      <w:r w:rsidR="000C56F7">
        <w:t xml:space="preserve">záruku </w:t>
      </w:r>
      <w:r w:rsidR="00E72B7C">
        <w:t>36</w:t>
      </w:r>
      <w:r w:rsidR="000C56F7" w:rsidRPr="00286570">
        <w:t xml:space="preserve"> měsíců</w:t>
      </w:r>
      <w:r w:rsidR="001529C7">
        <w:t xml:space="preserve"> </w:t>
      </w:r>
      <w:r w:rsidR="000C56F7">
        <w:t xml:space="preserve">ode dne písemného předání a převzetí díla objednatelem. Doba záruky bude prodloužena o dobu od uplatnění oprávněné reklamace do doby protokolárního odstranění vady. Zhotovitel se </w:t>
      </w:r>
      <w:r w:rsidR="000C56F7">
        <w:lastRenderedPageBreak/>
        <w:t xml:space="preserve">zavazuje nastoupit na odstranění vad vzniklých v záruční době a vadu odstranit do </w:t>
      </w:r>
      <w:r w:rsidR="004559A9">
        <w:rPr>
          <w:b/>
        </w:rPr>
        <w:t>15</w:t>
      </w:r>
      <w:r w:rsidR="000C56F7" w:rsidRPr="009C2BBD">
        <w:rPr>
          <w:b/>
        </w:rPr>
        <w:t xml:space="preserve"> dnů</w:t>
      </w:r>
      <w:r w:rsidR="000C56F7">
        <w:t xml:space="preserve"> ode dne nahlášení reklamované a oprávněné vady díla.</w:t>
      </w:r>
    </w:p>
    <w:p w:rsidR="00286570" w:rsidRP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>Vadou se rozumí odchylka v kvalitě, rozsahu a parametrech díla stanovených projektovou dokumentací, touto smlouvou a obecně závaznými technickými normami a předpisy. Nedodělkem se rozumí nedokončená práce oproti projektu.</w:t>
      </w:r>
    </w:p>
    <w:p w:rsidR="00286570" w:rsidRP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>Zhotovitel odpovídá za vady, jež má dílo v době jeho předání. Zhotovitel odpovídá i za vady vzniklé po předání díla a to v záruční době, odstraňování vad na díle se řídí příslušnými ustanoveními občanského zákoníku.</w:t>
      </w:r>
    </w:p>
    <w:p w:rsidR="00286570" w:rsidRPr="00286570" w:rsidRDefault="00286570" w:rsidP="00286570">
      <w:pPr>
        <w:pStyle w:val="Odstavecseseznamem"/>
        <w:numPr>
          <w:ilvl w:val="0"/>
          <w:numId w:val="7"/>
        </w:numPr>
        <w:spacing w:after="120"/>
        <w:contextualSpacing w:val="0"/>
      </w:pPr>
      <w:r w:rsidRPr="00286570">
        <w:t xml:space="preserve">Zhotovitel neodpovídá za vady díla, jestliže tyto vady byly způsobeny použitím věcí předaných mu k zpracování objednatelem v případě, že zhotovitel ani při vynaložení odborné péče vhodnost těchto věcí nemohl zjistit nebo na ně upozornil a objednatel na jejich použití trval. </w:t>
      </w:r>
    </w:p>
    <w:p w:rsidR="00286570" w:rsidRDefault="00286570" w:rsidP="00EB3E05">
      <w:pPr>
        <w:pStyle w:val="Odstavecseseznamem"/>
        <w:spacing w:after="120"/>
        <w:contextualSpacing w:val="0"/>
      </w:pPr>
      <w:r w:rsidRPr="00286570">
        <w:t>Zhotovitel rovněž neodpovídá za vady způsobené dodržením nevhodných pokynů daných mu objednatelem, jestliže zhotovitel na nevhodnost těchto pokynů upozornil a objednatel na jejich dodržení trval nebo jestli zhotovitel tuto nevhodnost ani při vynaložení odborné péče nemohl zjistit.</w:t>
      </w:r>
    </w:p>
    <w:p w:rsidR="000C56F7" w:rsidRPr="001C120C" w:rsidRDefault="00DB77B8" w:rsidP="00DB77B8">
      <w:pPr>
        <w:spacing w:before="480" w:after="360"/>
        <w:jc w:val="center"/>
        <w:rPr>
          <w:b/>
        </w:rPr>
      </w:pPr>
      <w:r>
        <w:rPr>
          <w:b/>
        </w:rPr>
        <w:t>IX</w:t>
      </w:r>
      <w:r w:rsidR="000C56F7">
        <w:rPr>
          <w:b/>
        </w:rPr>
        <w:t xml:space="preserve">. </w:t>
      </w:r>
      <w:r w:rsidR="00EB3E05">
        <w:rPr>
          <w:b/>
        </w:rPr>
        <w:t>SANKCE ZA PORUŠENÍ PODMÍNEK SMLOUVY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 xml:space="preserve">Pokud bude zhotovitel v prodlení s předáním díla, uhradí objednateli smluvní pokutu ve výši 0,2 % z ceny díla za každý den prodlení. 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>V případě prodlení objednatele s placením faktury nebo splátky je objednatel povinen zaplatit zhotoviteli smluvní pokutu ve výši 0,05 % z dlužné částky za každý den prodlení, pokud se smluvní strany nedohodnou jinak.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>Pokud zhotovitel neodstraní vady nebo nedodělky uvedené v zápise o předání a převzetí díla v dohodnutém termínu, zaplatí objednateli smluvní pokutu ve výši 1.000,-Kč za každý den prodlení a každou vadu.</w:t>
      </w:r>
    </w:p>
    <w:p w:rsidR="00EB3E05" w:rsidRPr="00EB3E05" w:rsidRDefault="00EB3E05" w:rsidP="00EB3E05">
      <w:pPr>
        <w:pStyle w:val="Odstavecseseznamem"/>
        <w:numPr>
          <w:ilvl w:val="0"/>
          <w:numId w:val="10"/>
        </w:numPr>
        <w:spacing w:after="120"/>
        <w:contextualSpacing w:val="0"/>
      </w:pPr>
      <w:r w:rsidRPr="00EB3E05">
        <w:t>Nevyklidí-li zhotovitel staveniště ve sjednaném termínu, je povinen zaplatit objednateli smluvní pokutu ve výši 0,05 % za každý den prodlení.</w:t>
      </w:r>
    </w:p>
    <w:p w:rsidR="00EB3E05" w:rsidRPr="00EB3E05" w:rsidRDefault="00EB3E05" w:rsidP="00DB77B8">
      <w:pPr>
        <w:spacing w:before="480" w:after="360"/>
        <w:jc w:val="center"/>
        <w:rPr>
          <w:b/>
        </w:rPr>
      </w:pPr>
      <w:r>
        <w:tab/>
      </w:r>
      <w:r w:rsidR="00DB77B8">
        <w:rPr>
          <w:b/>
        </w:rPr>
        <w:t>X</w:t>
      </w:r>
      <w:r>
        <w:rPr>
          <w:b/>
        </w:rPr>
        <w:t xml:space="preserve">. </w:t>
      </w:r>
      <w:r w:rsidR="00DB77B8">
        <w:rPr>
          <w:b/>
        </w:rPr>
        <w:t>UKONČENÍ PLATNOSTI SMLOUVY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Tato smlouva zaniká: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dohodou smluvních stran,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splněním účelu, na který byla uzavřena,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jednostranným odstoupením za podmínek uvedených v této smlouvě,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zánikem podnikatelského oprávnění zhotovitele.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Jednostranné písemné odstoupení od této smlouvy zhotovitelem je možné v případě: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 xml:space="preserve">nesplnění povinnosti objednatele předat zhotoviteli pravomocné stavební povolení 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nepředání staveniště v dohodnutém termínu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Jednostranné písemné odstoupení od této smlouvy objednatelem je možné v případě, že: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lastRenderedPageBreak/>
        <w:t>Zhotovitel podsta</w:t>
      </w:r>
      <w:r>
        <w:t xml:space="preserve">tným způsobem porušuje smlouvu - </w:t>
      </w:r>
      <w:r w:rsidRPr="00EB3E05">
        <w:t>za podstatné p</w:t>
      </w:r>
      <w:r>
        <w:t>orušení smlouvy se považuje zejména</w:t>
      </w:r>
      <w:r w:rsidRPr="00EB3E05">
        <w:t>: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prodlení zhotovitele se zahájením prací delší než 5 kalendářních dnů,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prodlení zhotovitele s ukončením realizace díla delší než 30 kalendářních dnů,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případy, kdy zhotovitel provádí dílo v rozporu se zadáním objednatele, projektovou dokumentací nebo pravomocným stavebním povolením nebo nedodržuje technologické postupy a technické normy a to i přes písemnou výzvu objednatele nedostatky neodstraní,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ind w:hanging="181"/>
        <w:contextualSpacing w:val="0"/>
      </w:pPr>
      <w:r w:rsidRPr="00EB3E05">
        <w:t>případy, kdy zhotovitel neposkytne náležitou součinnost technickému dozoru objednatele, autorskému dozoru nebo koordinátorovi bezpečnosti práce i přes písemné upozornění objednatele,</w:t>
      </w:r>
    </w:p>
    <w:p w:rsidR="00EB3E05" w:rsidRPr="00EB3E05" w:rsidRDefault="00EB3E05" w:rsidP="00EB3E05">
      <w:pPr>
        <w:pStyle w:val="Odstavecseseznamem"/>
        <w:numPr>
          <w:ilvl w:val="2"/>
          <w:numId w:val="16"/>
        </w:numPr>
        <w:spacing w:after="120"/>
        <w:contextualSpacing w:val="0"/>
      </w:pPr>
      <w:r w:rsidRPr="00EB3E05">
        <w:t>případy, kdy zhotovitel neumožní kontrolu provádění díla a postupu prací na něm.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Postupem zhotovitele, a to i ve smyslu písm. a), hrozí vznik škody.</w:t>
      </w:r>
    </w:p>
    <w:p w:rsidR="00EB3E05" w:rsidRPr="00EB3E05" w:rsidRDefault="00EB3E05" w:rsidP="00EB3E05">
      <w:pPr>
        <w:pStyle w:val="Odstavecseseznamem"/>
        <w:numPr>
          <w:ilvl w:val="0"/>
          <w:numId w:val="16"/>
        </w:numPr>
        <w:spacing w:after="120"/>
        <w:contextualSpacing w:val="0"/>
      </w:pPr>
      <w:r w:rsidRPr="00EB3E05">
        <w:t>Smlouva zaniká doručením projevu odstoupení druhé straně. Při odstoupení strany nejpozději do 15 dnů vypořádají své závazky takto: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zhotovitel provede soupis všech provedených prací a činností oceněných způsobem, kterým je stanovena cena díla,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zhotovitel provede finanční ocenění provedených prací a poskytnutých záloh a zpracuje „dílčí“ konečnou fakturu,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ind w:left="1434" w:hanging="357"/>
        <w:contextualSpacing w:val="0"/>
      </w:pPr>
      <w:r w:rsidRPr="00EB3E05">
        <w:t>zhotovitel vyzve objednatele k „dílčímu předání díla“ a objednatel je povinen do 3 dnů od obdržení výzvy zahájit „dílčí přejímací řízení“,</w:t>
      </w:r>
    </w:p>
    <w:p w:rsidR="00EB3E05" w:rsidRPr="00EB3E05" w:rsidRDefault="00EB3E05" w:rsidP="00EB3E05">
      <w:pPr>
        <w:pStyle w:val="Odstavecseseznamem"/>
        <w:numPr>
          <w:ilvl w:val="1"/>
          <w:numId w:val="16"/>
        </w:numPr>
        <w:spacing w:after="120"/>
        <w:contextualSpacing w:val="0"/>
      </w:pPr>
      <w:r w:rsidRPr="00EB3E05">
        <w:t>objednatel uhradí zhotoviteli práce provedené do doby odstoupení od smlouvy na základě, vzájemně odsouhlaseného soupisu provedených prací oběma smluvními stranami a vystavené faktury.</w:t>
      </w:r>
    </w:p>
    <w:p w:rsidR="00B30B05" w:rsidRPr="001C120C" w:rsidRDefault="00B30B05" w:rsidP="00DB77B8">
      <w:pPr>
        <w:spacing w:before="480" w:after="360"/>
        <w:jc w:val="center"/>
        <w:rPr>
          <w:b/>
        </w:rPr>
      </w:pPr>
      <w:r>
        <w:rPr>
          <w:b/>
        </w:rPr>
        <w:t>X</w:t>
      </w:r>
      <w:r w:rsidR="00DB77B8">
        <w:rPr>
          <w:b/>
        </w:rPr>
        <w:t>I</w:t>
      </w:r>
      <w:r>
        <w:rPr>
          <w:b/>
        </w:rPr>
        <w:t xml:space="preserve">. </w:t>
      </w:r>
      <w:r w:rsidRPr="001C120C">
        <w:rPr>
          <w:b/>
        </w:rPr>
        <w:t>ZÁVĚREČNÁ USTANOVENÍ</w:t>
      </w:r>
    </w:p>
    <w:p w:rsidR="00DB77B8" w:rsidRDefault="00EB3E05" w:rsidP="00B30B05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EB3E05">
        <w:t>Pokud nebylo v této smlouvě ujednáno jinak, řídí se právní poměry z ní vyplývající a vznikající občanským zákoníkem v platném znění.</w:t>
      </w:r>
    </w:p>
    <w:p w:rsidR="00DB77B8" w:rsidRDefault="00DB77B8" w:rsidP="00B30B05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DB77B8">
        <w:t>Pokud se z důvodu vyšší moci stane plnění smlouvy pro některou ze smluvních stran nemožné, je povinna na tuto skutečnost upozornit písemně druhou stranu a to nejpozději do 10 dnů od takového zjištění. V takovém případě si strany nebudou hradit majetkové sankce a</w:t>
      </w:r>
      <w:r>
        <w:t>ni</w:t>
      </w:r>
      <w:r w:rsidRPr="00DB77B8">
        <w:t xml:space="preserve"> náhradu případných škod.</w:t>
      </w:r>
    </w:p>
    <w:p w:rsidR="00DB77B8" w:rsidRPr="00FE2124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FE2124">
        <w:t>V případě, že některá ze smluvních stran odmítne převzít písemnost nebo její</w:t>
      </w:r>
      <w:r>
        <w:t xml:space="preserve"> převzetí znemožní, se má za to</w:t>
      </w:r>
      <w:r w:rsidRPr="00FE2124">
        <w:t>, že písemnost byla doručena.</w:t>
      </w:r>
    </w:p>
    <w:p w:rsidR="00DB77B8" w:rsidRPr="00FE2124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FE2124">
        <w:t>Osoby podepisující tuto smlouvu svým podpisem stvrzují platnost svého oprávnění zastupovat smluvní stranou.</w:t>
      </w:r>
    </w:p>
    <w:p w:rsidR="00DB77B8" w:rsidRPr="00DB77B8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74102E">
        <w:t xml:space="preserve">Tato smlouva podléhá povinnosti zveřejnění dle zákona č. 340/2015 Sb., ve znění pozdějších předpisů, o registru smluv. Smlouvu bude zveřejňovat kupující. Prodávající označil tyto jmenovitě uvedená data za citlivá, která nepodléhají zveřejnění: </w:t>
      </w:r>
      <w:r w:rsidRPr="000A71D6">
        <w:t>položkový rozpočet uvedený v příloze č. 1.</w:t>
      </w:r>
      <w:r>
        <w:t xml:space="preserve"> </w:t>
      </w:r>
    </w:p>
    <w:p w:rsidR="00DB77B8" w:rsidRDefault="00DB77B8" w:rsidP="00B30B05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>
        <w:lastRenderedPageBreak/>
        <w:t>Tato smlouva je vyhotovena ve 2</w:t>
      </w:r>
      <w:r w:rsidRPr="00DB77B8">
        <w:t xml:space="preserve"> vyhotoveních, smlouvu lze měnit a doplňovat pouze písemnými dodatky podepsanými oběma smluvními stranami nebo jejich právními zástupci.</w:t>
      </w:r>
    </w:p>
    <w:p w:rsidR="00DB77B8" w:rsidRPr="00DB77B8" w:rsidRDefault="00DB77B8" w:rsidP="00DB77B8">
      <w:pPr>
        <w:pStyle w:val="Odstavecseseznamem"/>
        <w:numPr>
          <w:ilvl w:val="0"/>
          <w:numId w:val="18"/>
        </w:numPr>
        <w:spacing w:after="120"/>
        <w:contextualSpacing w:val="0"/>
        <w:jc w:val="both"/>
      </w:pPr>
      <w:r w:rsidRPr="00DB77B8">
        <w:t>Tato smlouva nabývá platnosti dnem podpisu oběma smluvními stranami.</w:t>
      </w:r>
    </w:p>
    <w:p w:rsidR="00EB3E05" w:rsidRDefault="00EB3E05" w:rsidP="00DB77B8">
      <w:pPr>
        <w:spacing w:after="120"/>
        <w:ind w:left="360"/>
        <w:jc w:val="both"/>
      </w:pPr>
    </w:p>
    <w:p w:rsidR="008C05B1" w:rsidRDefault="008C05B1" w:rsidP="00DB77B8">
      <w:pPr>
        <w:spacing w:after="120"/>
        <w:ind w:left="360"/>
        <w:jc w:val="both"/>
      </w:pPr>
    </w:p>
    <w:p w:rsidR="00EB3E05" w:rsidRPr="008C05B1" w:rsidRDefault="008C05B1" w:rsidP="00B30B05">
      <w:pPr>
        <w:jc w:val="both"/>
        <w:rPr>
          <w:b/>
        </w:rPr>
      </w:pPr>
      <w:r>
        <w:rPr>
          <w:b/>
        </w:rPr>
        <w:t>PŘÍLOHA</w:t>
      </w:r>
    </w:p>
    <w:p w:rsidR="008C05B1" w:rsidRDefault="008C05B1" w:rsidP="00B30B05">
      <w:pPr>
        <w:jc w:val="both"/>
      </w:pPr>
      <w:r>
        <w:t>Příloha č. 1: Položkový rozpočet</w:t>
      </w:r>
    </w:p>
    <w:p w:rsidR="00B30B05" w:rsidRDefault="00B30B05" w:rsidP="00B30B05"/>
    <w:p w:rsidR="00B30B05" w:rsidRDefault="00B30B05" w:rsidP="00B30B05"/>
    <w:p w:rsidR="00B30B05" w:rsidRDefault="00B30B05" w:rsidP="00B30B05"/>
    <w:p w:rsidR="00B30B05" w:rsidRDefault="00AB53A2" w:rsidP="00B30B05">
      <w:r>
        <w:t>V</w:t>
      </w:r>
      <w:r w:rsidR="00DB77B8">
        <w:t> </w:t>
      </w:r>
      <w:r w:rsidR="000A71D6">
        <w:t>Traplicích</w:t>
      </w:r>
      <w:r w:rsidR="00DB77B8">
        <w:t xml:space="preserve"> dne</w:t>
      </w:r>
      <w:r w:rsidR="00B30B05">
        <w:t xml:space="preserve"> </w:t>
      </w:r>
      <w:r w:rsidR="00144629">
        <w:t>………..</w:t>
      </w:r>
      <w:r w:rsidR="00B30B05">
        <w:t xml:space="preserve">     </w:t>
      </w:r>
      <w:r w:rsidR="00144629">
        <w:tab/>
      </w:r>
      <w:r w:rsidR="00144629">
        <w:tab/>
      </w:r>
      <w:r w:rsidR="00144629">
        <w:tab/>
        <w:t xml:space="preserve">                         </w:t>
      </w:r>
      <w:r>
        <w:t>V</w:t>
      </w:r>
      <w:r w:rsidR="00B30B05">
        <w:t xml:space="preserve"> Uherské</w:t>
      </w:r>
      <w:r>
        <w:t>m</w:t>
      </w:r>
      <w:r w:rsidR="00B30B05">
        <w:t xml:space="preserve"> Hradiště</w:t>
      </w:r>
      <w:r w:rsidR="00DB77B8">
        <w:t xml:space="preserve"> dne</w:t>
      </w:r>
      <w:r w:rsidR="00144629">
        <w:t xml:space="preserve"> ……..</w:t>
      </w:r>
      <w:r w:rsidR="00DB77B8">
        <w:tab/>
      </w:r>
      <w:r w:rsidR="00DB77B8">
        <w:tab/>
      </w:r>
      <w:r w:rsidR="00DB77B8">
        <w:tab/>
      </w:r>
      <w:r w:rsidR="00DB77B8">
        <w:tab/>
      </w:r>
      <w:r w:rsidR="00DB77B8">
        <w:tab/>
      </w:r>
      <w:r w:rsidR="00DB77B8">
        <w:tab/>
        <w:t xml:space="preserve">       </w:t>
      </w:r>
    </w:p>
    <w:p w:rsidR="00B30B05" w:rsidRDefault="00B30B05" w:rsidP="00B30B05">
      <w:r>
        <w:t xml:space="preserve"> </w:t>
      </w:r>
    </w:p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/>
    <w:p w:rsidR="00B30B05" w:rsidRDefault="00B30B05" w:rsidP="00B30B05">
      <w:r>
        <w:t>…………………………………….</w:t>
      </w:r>
      <w:r>
        <w:tab/>
      </w:r>
      <w:r>
        <w:tab/>
      </w:r>
      <w:r>
        <w:tab/>
        <w:t>……………………………………..</w:t>
      </w:r>
    </w:p>
    <w:p w:rsidR="00B30B05" w:rsidRDefault="00DB77B8" w:rsidP="00B30B05">
      <w:pPr>
        <w:ind w:firstLine="708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  <w:t xml:space="preserve">       z</w:t>
      </w:r>
      <w:r w:rsidR="00B30B05">
        <w:t>a zhotovitele</w:t>
      </w:r>
    </w:p>
    <w:p w:rsidR="00B30B05" w:rsidRDefault="00AB53A2" w:rsidP="00B30B05">
      <w:r>
        <w:tab/>
      </w:r>
      <w:r w:rsidRPr="000A71D6">
        <w:t xml:space="preserve">Ing. </w:t>
      </w:r>
      <w:r w:rsidR="000A71D6">
        <w:t>Milan Rozum</w:t>
      </w:r>
      <w:r w:rsidR="00B30B05">
        <w:tab/>
        <w:t xml:space="preserve">  </w:t>
      </w:r>
      <w:r w:rsidR="00B30B05">
        <w:tab/>
      </w:r>
      <w:r w:rsidR="00B30B05">
        <w:tab/>
        <w:t xml:space="preserve">                           Ing. Rostislav Buchtík</w:t>
      </w:r>
    </w:p>
    <w:p w:rsidR="00020978" w:rsidRDefault="00AB53A2">
      <w:r>
        <w:t xml:space="preserve">                 </w:t>
      </w:r>
      <w:r w:rsidRPr="000A71D6">
        <w:t>starosta</w:t>
      </w:r>
      <w:r w:rsidR="00B30B05">
        <w:tab/>
      </w:r>
      <w:r w:rsidR="00B30B05">
        <w:tab/>
      </w:r>
      <w:r w:rsidR="00B30B05">
        <w:tab/>
      </w:r>
      <w:r w:rsidR="00B30B05">
        <w:tab/>
        <w:t xml:space="preserve">            </w:t>
      </w:r>
      <w:r w:rsidR="00B30B05">
        <w:tab/>
        <w:t xml:space="preserve">            jednatel </w:t>
      </w:r>
    </w:p>
    <w:sectPr w:rsidR="00020978" w:rsidSect="00B30F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1A" w:rsidRDefault="00D2491A">
      <w:r>
        <w:separator/>
      </w:r>
    </w:p>
  </w:endnote>
  <w:endnote w:type="continuationSeparator" w:id="0">
    <w:p w:rsidR="00D2491A" w:rsidRDefault="00D2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2" w:rsidRDefault="002D3CAA" w:rsidP="006645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0192" w:rsidRDefault="00D249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561695"/>
      <w:docPartObj>
        <w:docPartGallery w:val="Page Numbers (Bottom of Page)"/>
        <w:docPartUnique/>
      </w:docPartObj>
    </w:sdtPr>
    <w:sdtEndPr/>
    <w:sdtContent>
      <w:p w:rsidR="00597BCE" w:rsidRDefault="002D3C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6B">
          <w:rPr>
            <w:noProof/>
          </w:rPr>
          <w:t>2</w:t>
        </w:r>
        <w:r>
          <w:fldChar w:fldCharType="end"/>
        </w:r>
      </w:p>
    </w:sdtContent>
  </w:sdt>
  <w:p w:rsidR="00597BCE" w:rsidRDefault="00D24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1A" w:rsidRDefault="00D2491A">
      <w:r>
        <w:separator/>
      </w:r>
    </w:p>
  </w:footnote>
  <w:footnote w:type="continuationSeparator" w:id="0">
    <w:p w:rsidR="00D2491A" w:rsidRDefault="00D2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2" w:rsidRDefault="002D3CAA" w:rsidP="0066454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D0192" w:rsidRDefault="00D2491A" w:rsidP="0066454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92" w:rsidRDefault="00D2491A" w:rsidP="0066454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DDB"/>
    <w:multiLevelType w:val="hybridMultilevel"/>
    <w:tmpl w:val="31E208CA"/>
    <w:lvl w:ilvl="0" w:tplc="85849090">
      <w:start w:val="1"/>
      <w:numFmt w:val="decimal"/>
      <w:lvlText w:val="(%1)"/>
      <w:lvlJc w:val="left"/>
      <w:pPr>
        <w:ind w:left="72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8AD0091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A00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640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72C"/>
    <w:multiLevelType w:val="hybridMultilevel"/>
    <w:tmpl w:val="48BC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F5F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6D27"/>
    <w:multiLevelType w:val="multilevel"/>
    <w:tmpl w:val="D42AD4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3E2633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A3B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33F27"/>
    <w:multiLevelType w:val="hybridMultilevel"/>
    <w:tmpl w:val="35268548"/>
    <w:lvl w:ilvl="0" w:tplc="A5CE4C4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053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264B"/>
    <w:multiLevelType w:val="hybridMultilevel"/>
    <w:tmpl w:val="3C481270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E4A658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3851"/>
    <w:multiLevelType w:val="hybridMultilevel"/>
    <w:tmpl w:val="4D22878A"/>
    <w:lvl w:ilvl="0" w:tplc="2E1093E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593E"/>
    <w:multiLevelType w:val="hybridMultilevel"/>
    <w:tmpl w:val="E5627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E30DA"/>
    <w:multiLevelType w:val="hybridMultilevel"/>
    <w:tmpl w:val="A1A2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149"/>
    <w:multiLevelType w:val="hybridMultilevel"/>
    <w:tmpl w:val="2DDCBFE2"/>
    <w:lvl w:ilvl="0" w:tplc="F33AB6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F4893"/>
    <w:multiLevelType w:val="hybridMultilevel"/>
    <w:tmpl w:val="3C481270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E4A658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80224"/>
    <w:multiLevelType w:val="hybridMultilevel"/>
    <w:tmpl w:val="36420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8657E"/>
    <w:multiLevelType w:val="hybridMultilevel"/>
    <w:tmpl w:val="66EE3DE8"/>
    <w:lvl w:ilvl="0" w:tplc="710C3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020978"/>
    <w:rsid w:val="000A71D6"/>
    <w:rsid w:val="000C56F7"/>
    <w:rsid w:val="00144629"/>
    <w:rsid w:val="001529C7"/>
    <w:rsid w:val="00202696"/>
    <w:rsid w:val="00216CD4"/>
    <w:rsid w:val="00286570"/>
    <w:rsid w:val="002D3CAA"/>
    <w:rsid w:val="003238CC"/>
    <w:rsid w:val="003817AF"/>
    <w:rsid w:val="00455597"/>
    <w:rsid w:val="004559A9"/>
    <w:rsid w:val="004B6E22"/>
    <w:rsid w:val="00501D57"/>
    <w:rsid w:val="005373A6"/>
    <w:rsid w:val="005E0E72"/>
    <w:rsid w:val="008C05B1"/>
    <w:rsid w:val="00910F8A"/>
    <w:rsid w:val="00A0245B"/>
    <w:rsid w:val="00A72E23"/>
    <w:rsid w:val="00AB087C"/>
    <w:rsid w:val="00AB53A2"/>
    <w:rsid w:val="00B30B05"/>
    <w:rsid w:val="00BC4E6B"/>
    <w:rsid w:val="00C530BD"/>
    <w:rsid w:val="00D2491A"/>
    <w:rsid w:val="00D534F7"/>
    <w:rsid w:val="00DB77B8"/>
    <w:rsid w:val="00DF6A96"/>
    <w:rsid w:val="00E72B7C"/>
    <w:rsid w:val="00EB3E05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5D712-BD3C-4759-8C23-FB14E62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30B05"/>
    <w:rPr>
      <w:color w:val="0000FF"/>
      <w:u w:val="single"/>
    </w:rPr>
  </w:style>
  <w:style w:type="paragraph" w:styleId="Zhlav">
    <w:name w:val="header"/>
    <w:basedOn w:val="Normln"/>
    <w:link w:val="ZhlavChar"/>
    <w:rsid w:val="00B30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0B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30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B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0B05"/>
  </w:style>
  <w:style w:type="character" w:customStyle="1" w:styleId="Zmnka1">
    <w:name w:val="Zmínka1"/>
    <w:basedOn w:val="Standardnpsmoodstavce"/>
    <w:uiPriority w:val="99"/>
    <w:semiHidden/>
    <w:unhideWhenUsed/>
    <w:rsid w:val="00AB53A2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238CC"/>
    <w:pPr>
      <w:ind w:left="720"/>
      <w:contextualSpacing/>
    </w:pPr>
  </w:style>
  <w:style w:type="paragraph" w:customStyle="1" w:styleId="NormlnIMP">
    <w:name w:val="Normální_IMP"/>
    <w:basedOn w:val="Normln"/>
    <w:rsid w:val="005373A6"/>
    <w:pPr>
      <w:suppressAutoHyphens/>
      <w:spacing w:line="228" w:lineRule="auto"/>
    </w:pPr>
    <w:rPr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D5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EB3E05"/>
    <w:pPr>
      <w:suppressAutoHyphens/>
      <w:ind w:left="705" w:hanging="705"/>
    </w:pPr>
    <w:rPr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B3E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chtik@sus.u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Hřibňák</dc:creator>
  <cp:lastModifiedBy>Jana Konvičková</cp:lastModifiedBy>
  <cp:revision>2</cp:revision>
  <cp:lastPrinted>2017-07-10T07:49:00Z</cp:lastPrinted>
  <dcterms:created xsi:type="dcterms:W3CDTF">2017-07-17T10:28:00Z</dcterms:created>
  <dcterms:modified xsi:type="dcterms:W3CDTF">2017-07-17T10:28:00Z</dcterms:modified>
</cp:coreProperties>
</file>