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>DODATEK Č. 3 KE SMLOUVĚ O DÍLO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kern w:val="2"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kern w:val="2"/>
          <w:sz w:val="36"/>
          <w:szCs w:val="36"/>
          <w:lang w:eastAsia="en-US"/>
        </w:rPr>
        <w:t>(uzavřenou dne 17.1.2024)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dále jen „Dodatek č. 3“ </w:t>
      </w:r>
    </w:p>
    <w:p>
      <w:pPr>
        <w:pStyle w:val="Tlotextu"/>
        <w:spacing w:before="0" w:after="0"/>
        <w:ind w:left="0" w:hanging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  <w:t xml:space="preserve">Stavba: Kladská stezka, úsek Jaroměř - Rychnovek 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objednatele: 2/2024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zhotovitele: S24-044-0038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uzavřený podle § 2586 a násl. zákona č. 89/2012 Sb., občanský zákoník, ve znění pozdějších předpisů (dále jen občanský zákoník), mezi níže uvedenými smluvními stranami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2"/>
          <w:szCs w:val="22"/>
          <w:lang w:eastAsia="en-US"/>
        </w:rPr>
        <w:t>OBJEDNATEL: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>Dobrovolný svazek obcí Kladská stezka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Se sídlem:                             </w:t>
        <w:tab/>
        <w:t>Třída T. G. Masaryka 80, 552 03  Česká Skalice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IČ:</w:t>
        <w:tab/>
        <w:t>04708733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DIČ:</w:t>
        <w:tab/>
        <w:t>---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Zastoupen:</w:t>
        <w:tab/>
        <w:t>Ing. Zuzanou Jungwirthovou, předsedkyní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Ve věcech organizačních:</w:t>
        <w:tab/>
        <w:t>Ing. Lenkou Šmotkovou, manažerkou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Technický dozor stavebníka: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>Jiří Dvořák, DOSPOK s.r.o.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Koordinátor BOZP:</w:t>
        <w:tab/>
        <w:t>Mgr. Yveta Patzeltová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Bankovní spojení:</w:t>
        <w:tab/>
        <w:t>Komerční banka a.s.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Číslo účtu:  </w:t>
        <w:tab/>
        <w:t>115-1892090287/0100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(dále jen objednatel)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a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color w:val="auto"/>
          <w:sz w:val="22"/>
          <w:szCs w:val="22"/>
          <w:lang w:eastAsia="en-US"/>
        </w:rPr>
        <w:t xml:space="preserve">ZHOTOVITEL: </w:t>
      </w: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                                                </w:t>
      </w:r>
      <w:r>
        <w:rPr>
          <w:rFonts w:cs="Calibri" w:ascii="Calibri" w:hAnsi="Calibri"/>
          <w:b/>
          <w:bCs/>
          <w:color w:val="auto"/>
          <w:sz w:val="22"/>
          <w:szCs w:val="22"/>
          <w:lang w:eastAsia="en-US"/>
        </w:rPr>
        <w:t xml:space="preserve">SWIETELSKY stavební s.r.o. závod Dopravní stavby VÝCHOD </w:t>
      </w: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         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>Se sídlem:                                                      Pražská tř. 495/58, 370 04 České Budějovice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IČ:                                                                    48035599        </w:t>
      </w:r>
    </w:p>
    <w:p>
      <w:pPr>
        <w:pStyle w:val="Odkraje"/>
        <w:spacing w:before="0" w:after="0"/>
        <w:ind w:left="3686" w:hanging="3686"/>
        <w:jc w:val="left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DIČ:                                                                 CZ48035599 </w:t>
      </w:r>
    </w:p>
    <w:p>
      <w:pPr>
        <w:pStyle w:val="Odkraje"/>
        <w:spacing w:before="0" w:after="0"/>
        <w:ind w:left="3686" w:hanging="3686"/>
        <w:jc w:val="left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Statutární orgán:                                          Ing. Petr Seknička, ředitel závodu </w:t>
      </w:r>
    </w:p>
    <w:p>
      <w:pPr>
        <w:pStyle w:val="Odkraje"/>
        <w:spacing w:before="0" w:after="0"/>
        <w:ind w:left="3686" w:hanging="3686"/>
        <w:jc w:val="left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Smluvní zástupce:                                        Ing. Petr Seknička, ředitel závodu        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>                                                                        </w:t>
      </w:r>
      <w:r>
        <w:rPr>
          <w:rFonts w:cs="Calibri" w:ascii="Calibri" w:hAnsi="Calibri"/>
          <w:color w:val="auto"/>
          <w:sz w:val="22"/>
          <w:szCs w:val="22"/>
          <w:lang w:eastAsia="en-US"/>
        </w:rPr>
        <w:t>Jan Půža, obchodní ředitel závodu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Hlavní stavbyvedoucí:                                 Jan Štych, DiS. , </w:t>
      </w:r>
    </w:p>
    <w:p>
      <w:pPr>
        <w:pStyle w:val="Odkraje"/>
        <w:spacing w:before="0" w:after="0"/>
        <w:ind w:left="0" w:hanging="0"/>
        <w:jc w:val="left"/>
        <w:rPr>
          <w:rFonts w:ascii="Calibri" w:hAnsi="Calibri" w:cs="Calibri"/>
          <w:b/>
          <w:b/>
          <w:bCs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Zástupce stavbyvedoucího:                       Václav Šantora </w:t>
      </w:r>
    </w:p>
    <w:p>
      <w:pPr>
        <w:pStyle w:val="Odkraje"/>
        <w:spacing w:before="0" w:after="0"/>
        <w:ind w:left="3686" w:hanging="3686"/>
        <w:jc w:val="left"/>
        <w:rPr>
          <w:rFonts w:ascii="Calibri" w:hAnsi="Calibri" w:cs="Calibri"/>
          <w:b/>
          <w:b/>
          <w:bCs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color w:val="auto"/>
          <w:sz w:val="22"/>
          <w:szCs w:val="22"/>
          <w:lang w:eastAsia="en-US"/>
        </w:rPr>
        <w:t xml:space="preserve">                                                                            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Bankovní spojení:                                        UniCredit Bank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Číslo účtu:                                                     430201005/2700                                                    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 xml:space="preserve">Zápis v obchodním rejstříku:                     vedeném u Krajského soudu v Českých Budějovicích, vložka 8032, oddíl C  </w:t>
      </w:r>
    </w:p>
    <w:p>
      <w:pPr>
        <w:pStyle w:val="Odkraje"/>
        <w:spacing w:before="0" w:after="0"/>
        <w:ind w:left="0" w:hanging="0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cs="Calibri" w:ascii="Calibri" w:hAnsi="Calibri"/>
          <w:color w:val="auto"/>
          <w:sz w:val="22"/>
          <w:szCs w:val="22"/>
          <w:lang w:eastAsia="en-US"/>
        </w:rPr>
        <w:t>(dále jen zhotovitel či dodavatel)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Společně objednatel a zhotovitel (dodavatel) též „smluvní strany“.</w:t>
      </w:r>
    </w:p>
    <w:p>
      <w:pPr>
        <w:pStyle w:val="Normal"/>
        <w:spacing w:before="240" w:after="0"/>
        <w:ind w:left="0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Na základě vzájemné dohody sjednaly smluvní strany následující změny výše uvedené Smlouvy o dílo: </w:t>
      </w:r>
    </w:p>
    <w:p>
      <w:pPr>
        <w:pStyle w:val="Normal"/>
        <w:tabs>
          <w:tab w:val="clear" w:pos="720"/>
          <w:tab w:val="left" w:pos="0" w:leader="none"/>
        </w:tabs>
        <w:ind w:left="0" w:right="-92" w:hanging="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PŘEDMĚT DODATKU Č. 3: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Smluvní strany se dohodly na úpravě ceny vyplívající z </w:t>
      </w:r>
      <w:r>
        <w:rPr/>
        <w:t>D</w:t>
      </w:r>
      <w:r>
        <w:rPr/>
        <w:t xml:space="preserve">odatku č. 2 v souladu se </w:t>
      </w:r>
      <w:r>
        <w:rPr/>
        <w:t>S</w:t>
      </w:r>
      <w:r>
        <w:rPr/>
        <w:t xml:space="preserve">mlouvou o dílo, „Konečné ocenění víceprací neuvedených v příloze č. 1 bude následně upraveno indexem odpovídajícímu poměru nabídkové ceny k rozpočtované ceně díla.“ 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S ohledem na výše uvedené, se smluvní strany dohodly na změně ceny díla.                    </w:t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84" w:hanging="0"/>
        <w:rPr/>
      </w:pPr>
      <w:r>
        <w:rPr/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84" w:hanging="0"/>
        <w:rPr/>
      </w:pPr>
      <w:r>
        <w:rPr/>
        <w:t xml:space="preserve">                    </w:t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CENA DÍLA DLE DODATKU Č. 3: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Cena díla se upravuje následovně: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  <w:t>Cena dle smlouvy o dílo bez DPH</w:t>
        <w:tab/>
        <w:tab/>
        <w:t>19 792 000,00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  <w:t>Dodatek č. 2 bez DPH</w:t>
        <w:tab/>
        <w:tab/>
        <w:tab/>
        <w:tab/>
        <w:t xml:space="preserve">        77 062,21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  <w:u w:val="single"/>
        </w:rPr>
      </w:pPr>
      <w:r>
        <w:rPr>
          <w:b/>
          <w:bCs/>
          <w:u w:val="single"/>
        </w:rPr>
        <w:t>Dodatek č. 3 bez DPH</w:t>
        <w:tab/>
        <w:tab/>
        <w:tab/>
        <w:tab/>
        <w:t xml:space="preserve">      -57 938,40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  <w:t>Cena celkem bez DPH</w:t>
        <w:tab/>
        <w:tab/>
        <w:tab/>
        <w:tab/>
        <w:t>19 811 123,81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  <w:u w:val="single"/>
        </w:rPr>
      </w:pPr>
      <w:r>
        <w:rPr>
          <w:b/>
          <w:bCs/>
          <w:u w:val="single"/>
        </w:rPr>
        <w:t>DPH 21 %</w:t>
        <w:tab/>
        <w:tab/>
        <w:tab/>
        <w:tab/>
        <w:t xml:space="preserve">  </w:t>
        <w:tab/>
        <w:t xml:space="preserve">  4 160 336,00</w:t>
      </w:r>
    </w:p>
    <w:p>
      <w:pPr>
        <w:pStyle w:val="Nadpis3"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  <w:t>Cena celkem včetně DPH</w:t>
        <w:tab/>
        <w:tab/>
        <w:tab/>
        <w:t>23 971 459,81</w:t>
      </w:r>
    </w:p>
    <w:p>
      <w:pPr>
        <w:pStyle w:val="Nadpis2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adpis3"/>
        <w:numPr>
          <w:ilvl w:val="0"/>
          <w:numId w:val="0"/>
        </w:numPr>
        <w:ind w:left="720" w:hanging="720"/>
        <w:rPr/>
      </w:pPr>
      <w:r>
        <w:rPr/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ZÁVĚREČNÁ USTANOVENÍ DODATKU Č. 3:</w:t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Ostatní body Smlouvy o dílo nedotčené tímto Dodatkem č. 3 zůstávají v platnosti.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Dodatek č. 3 je platný dnem připojení platného uznávaného elektronického podpisu dle zákona                 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č. 297/2016 Sb., o službách vytvářejících důvěru pro elektronické transakce, ve znění pozdějších předpisů, oběma smluvními stranami do tohoto Dodatku č. 3.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Dodatek č. 3 nabývá účinnosti dnem jeho uveřejnění v registru smluv. </w:t>
      </w:r>
      <w:bookmarkStart w:id="0" w:name="_Ref269202708"/>
      <w:bookmarkEnd w:id="0"/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Tento Dodatek č. 3 se vyhotovuje v elektronické podobě, přičemž obě smluvní strany obdrží její elektronický originál.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highlight w:val="yellow"/>
        </w:rPr>
      </w:pPr>
      <w:r>
        <w:rPr/>
        <w:t xml:space="preserve">  </w:t>
      </w:r>
      <w:r>
        <w:rPr/>
        <w:t xml:space="preserve">Tento Dodatek č. 3 byl schválen Valnou hromadou Dobrovolného svazku obcí Kladská stezka pod </w:t>
      </w:r>
      <w:r>
        <w:rPr>
          <w:rFonts w:asciiTheme="minorHAnsi" w:hAnsiTheme="minorHAnsi"/>
          <w:shd w:fill="auto" w:val="clear"/>
        </w:rPr>
        <w:t xml:space="preserve">usnesením č. </w:t>
      </w:r>
      <w:r>
        <w:rPr>
          <w:rFonts w:asciiTheme="minorHAnsi" w:hAnsiTheme="minorHAnsi"/>
          <w:shd w:fill="auto" w:val="clear"/>
        </w:rPr>
        <w:t>51/2024</w:t>
      </w:r>
      <w:r>
        <w:rPr>
          <w:rFonts w:asciiTheme="minorHAnsi" w:hAnsiTheme="minorHAnsi"/>
          <w:shd w:fill="auto" w:val="clear"/>
        </w:rPr>
        <w:t>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 </w:t>
      </w:r>
      <w:r>
        <w:rPr/>
        <w:t>Smluvní strany prohlašují tímto, že si tento Dodatek č. 3 před jeho podpisem přečetly, že je projevem jejich pravé, svobodné a vážně míněné vůle, učiněné nikoliv v tísni a za nápadně nevýhodných podmínek a na důkaz toho připojují své podpisy.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</w:rPr>
      </w:pPr>
      <w:r>
        <w:rPr>
          <w:rFonts w:ascii="Calibri" w:hAnsi="Calibri" w:asciiTheme="minorHAnsi" w:hAnsiTheme="minorHAnsi"/>
          <w:sz w:val="22"/>
          <w:szCs w:val="24"/>
        </w:rPr>
        <w:t>NA DŮKAZ SVÉHO SOUHLASU S OBSAHEM TOHOTO DODATKU Č. 3 K NĚMU SMLUVNÍ STRANY PŘIPOJILY SVÉ UZNÁVANÉ ELEKTRONICKÉ PODPISY DLE ZÁKONA Č. 297/2016 SB., O SLUŽBÁCH VYTVÁŘEJÍCÍCH DŮVĚRU PRO ELEKTRONICKÉ TRANSAKCE, VE ZNĚNÍ POZDĚJŠÍCH PŘEDPISŮ: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</w:rPr>
      </w:pPr>
      <w:r>
        <w:rPr>
          <w:rFonts w:ascii="Calibri" w:hAnsi="Calibri" w:asciiTheme="minorHAnsi" w:hAnsiTheme="minorHAnsi"/>
          <w:sz w:val="22"/>
          <w:szCs w:val="24"/>
        </w:rPr>
        <w:t>Přílohy: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</w:rPr>
      </w:pPr>
      <w:r>
        <w:rPr>
          <w:rFonts w:ascii="Calibri" w:hAnsi="Calibri" w:asciiTheme="minorHAnsi" w:hAnsiTheme="minorHAnsi"/>
          <w:sz w:val="22"/>
          <w:szCs w:val="24"/>
        </w:rPr>
        <w:t>Změnový list č. 1 ( včetně rozdílového rozpočtu )</w:t>
      </w:r>
    </w:p>
    <w:p>
      <w:pPr>
        <w:pStyle w:val="Nadpis3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V Hradci Králové                               </w:t>
        <w:tab/>
        <w:tab/>
        <w:tab/>
        <w:t>V České Skalici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. </w:t>
        <w:tab/>
        <w:tab/>
        <w:tab/>
        <w:tab/>
        <w:t xml:space="preserve">…………………………………………….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za zhotovitele </w:t>
        <w:tab/>
        <w:tab/>
        <w:tab/>
        <w:tab/>
        <w:tab/>
        <w:t xml:space="preserve">za objednatele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Ing. Petr Seknička, ředitel závodu</w:t>
        <w:tab/>
        <w:tab/>
        <w:tab/>
        <w:t xml:space="preserve">Ing. Zuzana Jungwirthová, předsedkyně </w:t>
        <w:tab/>
        <w:tab/>
        <w:tab/>
        <w:tab/>
        <w:tab/>
        <w:tab/>
        <w:tab/>
        <w:tab/>
        <w:t xml:space="preserve">               svazku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 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.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za zhotovitele Jan Půža, obchodní ředitel závodu</w:t>
      </w:r>
    </w:p>
    <w:sectPr>
      <w:headerReference w:type="first" r:id="rId2"/>
      <w:footerReference w:type="default" r:id="rId3"/>
      <w:type w:val="nextPage"/>
      <w:pgSz w:w="11906" w:h="16838"/>
      <w:pgMar w:left="1417" w:right="991" w:header="420" w:top="851" w:footer="708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 Bold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JohnSans Text Pro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jc w:val="right"/>
      <w:rPr>
        <w:rFonts w:ascii="Segoe UI" w:hAnsi="Segoe UI" w:cs="Segoe UI"/>
        <w:b/>
        <w:b/>
        <w:sz w:val="20"/>
      </w:rPr>
    </w:pPr>
    <w:r>
      <w:rPr/>
      <w:drawing>
        <wp:inline distT="0" distB="0" distL="0" distR="0">
          <wp:extent cx="5760720" cy="695325"/>
          <wp:effectExtent l="0" t="0" r="0" b="0"/>
          <wp:docPr id="1" name="Obráze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0"/>
        </w:tabs>
        <w:ind w:left="3551" w:hanging="432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0"/>
        </w:tabs>
        <w:ind w:left="2703" w:hanging="576"/>
      </w:pPr>
      <w:rPr>
        <w:sz w:val="22"/>
        <w:b w:val="false"/>
        <w:szCs w:val="22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pStyle w:val="Nadpis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7.%1."/>
      <w:lvlJc w:val="left"/>
      <w:pPr>
        <w:tabs>
          <w:tab w:val="num" w:pos="927"/>
        </w:tabs>
        <w:ind w:left="927" w:hanging="567"/>
      </w:pPr>
      <w:rPr>
        <w:b w:val="false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2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b/>
        <w:rFonts w:eastAsia="MS Mincho"/>
      </w:rPr>
    </w:lvl>
    <w:lvl w:ilvl="3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3658"/>
        </w:tabs>
        <w:ind w:left="34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sz w:val="28"/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634c"/>
    <w:pPr>
      <w:widowControl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adpis2"/>
    <w:link w:val="Nadpis1Char"/>
    <w:qFormat/>
    <w:rsid w:val="00ca7091"/>
    <w:pPr>
      <w:numPr>
        <w:ilvl w:val="0"/>
        <w:numId w:val="1"/>
      </w:numPr>
      <w:shd w:val="clear" w:color="auto" w:fill="FFFFFF" w:themeFill="background1"/>
      <w:spacing w:before="240" w:after="0"/>
      <w:ind w:left="432" w:hanging="0"/>
      <w:jc w:val="center"/>
      <w:outlineLvl w:val="0"/>
    </w:pPr>
    <w:rPr>
      <w:rFonts w:ascii="Calibri" w:hAnsi="Calibri"/>
      <w:b/>
      <w:caps/>
      <w:sz w:val="28"/>
      <w:szCs w:val="24"/>
    </w:rPr>
  </w:style>
  <w:style w:type="paragraph" w:styleId="Nadpis2">
    <w:name w:val="Heading 2"/>
    <w:basedOn w:val="Normal"/>
    <w:next w:val="Nadpis3"/>
    <w:link w:val="Nadpis2Char"/>
    <w:qFormat/>
    <w:rsid w:val="0008426c"/>
    <w:pPr>
      <w:numPr>
        <w:ilvl w:val="1"/>
        <w:numId w:val="1"/>
      </w:numPr>
      <w:spacing w:before="120" w:after="120"/>
      <w:outlineLvl w:val="1"/>
    </w:pPr>
    <w:rPr>
      <w:rFonts w:ascii="Calibri" w:hAnsi="Calibri" w:asciiTheme="minorHAnsi" w:hAnsiTheme="minorHAnsi"/>
      <w:sz w:val="22"/>
      <w:szCs w:val="24"/>
    </w:rPr>
  </w:style>
  <w:style w:type="paragraph" w:styleId="Nadpis3">
    <w:name w:val="Heading 3"/>
    <w:basedOn w:val="Normal"/>
    <w:link w:val="Nadpis3Char"/>
    <w:qFormat/>
    <w:rsid w:val="004f7ec0"/>
    <w:pPr>
      <w:numPr>
        <w:ilvl w:val="2"/>
        <w:numId w:val="1"/>
      </w:numPr>
      <w:spacing w:before="60" w:after="60"/>
      <w:outlineLvl w:val="2"/>
    </w:pPr>
    <w:rPr>
      <w:rFonts w:ascii="Calibri" w:hAnsi="Calibri" w:asciiTheme="minorHAnsi" w:hAnsiTheme="minorHAnsi"/>
      <w:sz w:val="22"/>
    </w:rPr>
  </w:style>
  <w:style w:type="paragraph" w:styleId="Nadpis4">
    <w:name w:val="Heading 4"/>
    <w:basedOn w:val="Normal"/>
    <w:qFormat/>
    <w:rsid w:val="005d0257"/>
    <w:pPr>
      <w:numPr>
        <w:ilvl w:val="3"/>
        <w:numId w:val="1"/>
      </w:numPr>
      <w:outlineLvl w:val="3"/>
    </w:pPr>
    <w:rPr>
      <w:rFonts w:ascii="Arial" w:hAnsi="Arial"/>
      <w:sz w:val="20"/>
    </w:rPr>
  </w:style>
  <w:style w:type="paragraph" w:styleId="Nadpis5">
    <w:name w:val="Heading 5"/>
    <w:basedOn w:val="Normal"/>
    <w:next w:val="Normal"/>
    <w:qFormat/>
    <w:rsid w:val="00995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rsid w:val="00995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99587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al"/>
    <w:next w:val="Normal"/>
    <w:qFormat/>
    <w:rsid w:val="0099587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al"/>
    <w:next w:val="Normal"/>
    <w:qFormat/>
    <w:rsid w:val="00995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2CharChar" w:customStyle="1">
    <w:name w:val="Styl2 Char Char"/>
    <w:link w:val="Styl2"/>
    <w:qFormat/>
    <w:rsid w:val="0099587d"/>
    <w:rPr>
      <w:rFonts w:ascii="Times New Roman Bold" w:hAnsi="Times New Roman Bold" w:cs="Courier New"/>
      <w:sz w:val="24"/>
      <w:szCs w:val="24"/>
      <w:lang w:val="cs-CZ" w:eastAsia="cs-CZ" w:bidi="ar-SA"/>
    </w:rPr>
  </w:style>
  <w:style w:type="character" w:styleId="Annotationreference">
    <w:name w:val="annotation reference"/>
    <w:qFormat/>
    <w:rsid w:val="00fb1724"/>
    <w:rPr>
      <w:rFonts w:ascii="Times New Roman Bold" w:hAnsi="Times New Roman Bold"/>
      <w:sz w:val="16"/>
      <w:szCs w:val="16"/>
      <w:lang w:val="sk-SK" w:eastAsia="en-US" w:bidi="ar-SA"/>
    </w:rPr>
  </w:style>
  <w:style w:type="character" w:styleId="Internetovodkaz" w:customStyle="1">
    <w:name w:val="Internetový odkaz"/>
    <w:basedOn w:val="DefaultParagraphFont"/>
    <w:unhideWhenUsed/>
    <w:rsid w:val="00d86415"/>
    <w:rPr>
      <w:color w:val="0000FF" w:themeColor="hyperlink"/>
      <w:u w:val="single"/>
    </w:rPr>
  </w:style>
  <w:style w:type="character" w:styleId="Zkladntextodsazen2Char" w:customStyle="1">
    <w:name w:val="Základní text odsazený 2 Char"/>
    <w:link w:val="Zkladntextodsazen2"/>
    <w:qFormat/>
    <w:rsid w:val="007044ad"/>
    <w:rPr>
      <w:rFonts w:ascii="Times New Roman Bold" w:hAnsi="Times New Roman Bold"/>
      <w:sz w:val="24"/>
      <w:szCs w:val="26"/>
      <w:lang w:val="sk-SK" w:eastAsia="en-US" w:bidi="ar-SA"/>
    </w:rPr>
  </w:style>
  <w:style w:type="character" w:styleId="ZpatChar" w:customStyle="1">
    <w:name w:val="Zápatí Char"/>
    <w:link w:val="Zpat"/>
    <w:uiPriority w:val="99"/>
    <w:qFormat/>
    <w:rsid w:val="006e3b98"/>
    <w:rPr>
      <w:sz w:val="24"/>
    </w:rPr>
  </w:style>
  <w:style w:type="character" w:styleId="Strong">
    <w:name w:val="Strong"/>
    <w:uiPriority w:val="22"/>
    <w:qFormat/>
    <w:rsid w:val="00706a6f"/>
    <w:rPr>
      <w:rFonts w:ascii="Times New Roman Bold" w:hAnsi="Times New Roman Bold"/>
      <w:b/>
      <w:bCs/>
      <w:sz w:val="22"/>
      <w:szCs w:val="26"/>
      <w:lang w:val="sk-SK" w:eastAsia="en-US" w:bidi="ar-SA"/>
    </w:rPr>
  </w:style>
  <w:style w:type="character" w:styleId="TextkomenteChar" w:customStyle="1">
    <w:name w:val="Text komentáře Char"/>
    <w:basedOn w:val="DefaultParagraphFont"/>
    <w:link w:val="Textkomente"/>
    <w:qFormat/>
    <w:rsid w:val="00701041"/>
    <w:rPr/>
  </w:style>
  <w:style w:type="character" w:styleId="StylNadpisChar" w:customStyle="1">
    <w:name w:val="StylNadpis Char"/>
    <w:link w:val="StylNadpis"/>
    <w:qFormat/>
    <w:rsid w:val="00022c2c"/>
    <w:rPr>
      <w:rFonts w:ascii="Arial" w:hAnsi="Arial"/>
      <w:b/>
      <w:caps/>
      <w:sz w:val="24"/>
      <w:szCs w:val="24"/>
      <w:shd w:fill="CCFFFF" w:val="clear"/>
      <w:lang w:val="sk-SK" w:eastAsia="en-US"/>
    </w:rPr>
  </w:style>
  <w:style w:type="character" w:styleId="Nadpis2Char" w:customStyle="1">
    <w:name w:val="Nadpis 2 Char"/>
    <w:basedOn w:val="DefaultParagraphFont"/>
    <w:link w:val="Nadpis2"/>
    <w:qFormat/>
    <w:rsid w:val="0008426c"/>
    <w:rPr>
      <w:rFonts w:ascii="Calibri" w:hAnsi="Calibri" w:asciiTheme="minorHAnsi" w:hAnsiTheme="minorHAnsi"/>
      <w:sz w:val="22"/>
      <w:szCs w:val="24"/>
    </w:rPr>
  </w:style>
  <w:style w:type="character" w:styleId="OdstavecseseznamemChar" w:customStyle="1">
    <w:name w:val="Odstavec se seznamem Char"/>
    <w:link w:val="Odstavecseseznamem"/>
    <w:uiPriority w:val="34"/>
    <w:qFormat/>
    <w:locked/>
    <w:rsid w:val="00e5302c"/>
    <w:rPr>
      <w:sz w:val="24"/>
    </w:rPr>
  </w:style>
  <w:style w:type="character" w:styleId="Nadpis3Char" w:customStyle="1">
    <w:name w:val="Nadpis 3 Char"/>
    <w:basedOn w:val="DefaultParagraphFont"/>
    <w:link w:val="Nadpis3"/>
    <w:qFormat/>
    <w:rsid w:val="00ed27fd"/>
    <w:rPr>
      <w:rFonts w:ascii="Calibri" w:hAnsi="Calibri" w:asciiTheme="minorHAnsi" w:hAnsiTheme="minorHAnsi"/>
      <w:sz w:val="22"/>
    </w:rPr>
  </w:style>
  <w:style w:type="character" w:styleId="Nadpis1Char" w:customStyle="1">
    <w:name w:val="Nadpis 1 Char"/>
    <w:basedOn w:val="DefaultParagraphFont"/>
    <w:link w:val="Nadpis1"/>
    <w:qFormat/>
    <w:rsid w:val="009f5a41"/>
    <w:rPr>
      <w:rFonts w:ascii="Calibri" w:hAnsi="Calibri"/>
      <w:b/>
      <w:caps/>
      <w:sz w:val="28"/>
      <w:szCs w:val="24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6415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1255d9"/>
    <w:pPr>
      <w:keepNext w:val="true"/>
      <w:widowControl w:val="false"/>
      <w:spacing w:before="240" w:after="120"/>
      <w:ind w:left="0" w:hanging="0"/>
      <w:jc w:val="left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Tlotextu">
    <w:name w:val="Body Text"/>
    <w:basedOn w:val="Normal"/>
    <w:rsid w:val="00ba414b"/>
    <w:pPr>
      <w:spacing w:before="0" w:after="120"/>
    </w:pPr>
    <w:rPr/>
  </w:style>
  <w:style w:type="paragraph" w:styleId="Seznam">
    <w:name w:val="List"/>
    <w:basedOn w:val="Normal"/>
    <w:rsid w:val="001a11f3"/>
    <w:pPr>
      <w:ind w:left="283" w:hanging="283"/>
      <w:jc w:val="left"/>
    </w:pPr>
    <w:rPr>
      <w:rFonts w:ascii="Arial" w:hAnsi="Arial"/>
      <w:sz w:val="22"/>
      <w:szCs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4f7cd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2d5fa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rsid w:val="00fd42ea"/>
    <w:pPr>
      <w:ind w:left="360" w:hanging="360"/>
    </w:pPr>
    <w:rPr>
      <w:sz w:val="22"/>
    </w:rPr>
  </w:style>
  <w:style w:type="paragraph" w:styleId="BodyText3">
    <w:name w:val="Body Text 3"/>
    <w:basedOn w:val="Normal"/>
    <w:qFormat/>
    <w:rsid w:val="00247054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qFormat/>
    <w:rsid w:val="00912299"/>
    <w:pPr/>
    <w:rPr>
      <w:rFonts w:ascii="Courier New" w:hAnsi="Courier New" w:cs="Courier New"/>
    </w:rPr>
  </w:style>
  <w:style w:type="paragraph" w:styleId="NormlnOdsazen" w:customStyle="1">
    <w:name w:val="Normální  + Odsazení"/>
    <w:basedOn w:val="Normal"/>
    <w:qFormat/>
    <w:rsid w:val="00912299"/>
    <w:pPr>
      <w:numPr>
        <w:ilvl w:val="0"/>
        <w:numId w:val="2"/>
      </w:numPr>
      <w:spacing w:before="0" w:after="120"/>
    </w:pPr>
    <w:rPr>
      <w:rFonts w:ascii="Verdana" w:hAnsi="Verdana"/>
      <w:szCs w:val="24"/>
    </w:rPr>
  </w:style>
  <w:style w:type="paragraph" w:styleId="Styl1" w:customStyle="1">
    <w:name w:val="Styl1"/>
    <w:basedOn w:val="Normal"/>
    <w:qFormat/>
    <w:rsid w:val="007472bb"/>
    <w:pPr>
      <w:numPr>
        <w:ilvl w:val="0"/>
        <w:numId w:val="3"/>
      </w:numPr>
      <w:jc w:val="center"/>
    </w:pPr>
    <w:rPr>
      <w:b/>
      <w:sz w:val="28"/>
      <w:szCs w:val="24"/>
    </w:rPr>
  </w:style>
  <w:style w:type="paragraph" w:styleId="BodyText2">
    <w:name w:val="Body Text 2"/>
    <w:basedOn w:val="Normal"/>
    <w:qFormat/>
    <w:rsid w:val="00ba414b"/>
    <w:pPr>
      <w:spacing w:lineRule="auto" w:line="480" w:before="0" w:after="120"/>
    </w:pPr>
    <w:rPr/>
  </w:style>
  <w:style w:type="paragraph" w:styleId="Styl2" w:customStyle="1">
    <w:name w:val="Styl2"/>
    <w:basedOn w:val="Normal"/>
    <w:link w:val="Styl2CharChar"/>
    <w:qFormat/>
    <w:rsid w:val="0099587d"/>
    <w:pPr>
      <w:spacing w:before="240" w:after="120"/>
      <w:ind w:left="0" w:hanging="0"/>
    </w:pPr>
    <w:rPr>
      <w:rFonts w:ascii="Times New Roman Bold" w:hAnsi="Times New Roman Bold" w:cs="Courier New"/>
      <w:szCs w:val="24"/>
    </w:rPr>
  </w:style>
  <w:style w:type="paragraph" w:styleId="Obsah9">
    <w:name w:val="TOC 9"/>
    <w:basedOn w:val="Normal"/>
    <w:next w:val="Normal"/>
    <w:autoRedefine/>
    <w:semiHidden/>
    <w:rsid w:val="00294f7d"/>
    <w:pPr>
      <w:ind w:left="1600" w:hanging="0"/>
    </w:pPr>
    <w:rPr>
      <w:sz w:val="18"/>
      <w:szCs w:val="18"/>
    </w:rPr>
  </w:style>
  <w:style w:type="paragraph" w:styleId="BodyTextIndent3">
    <w:name w:val="Body Text Indent 3"/>
    <w:basedOn w:val="Normal"/>
    <w:qFormat/>
    <w:rsid w:val="00124d64"/>
    <w:pPr>
      <w:spacing w:before="0" w:after="120"/>
      <w:ind w:left="283" w:hanging="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cd2918"/>
    <w:pPr>
      <w:shd w:val="clear" w:color="auto" w:fill="000080"/>
    </w:pPr>
    <w:rPr>
      <w:rFonts w:ascii="Tahoma" w:hAnsi="Tahoma" w:cs="Tahoma"/>
      <w:sz w:val="20"/>
    </w:rPr>
  </w:style>
  <w:style w:type="paragraph" w:styleId="Annotationtext">
    <w:name w:val="annotation text"/>
    <w:basedOn w:val="Normal"/>
    <w:link w:val="TextkomenteChar"/>
    <w:qFormat/>
    <w:rsid w:val="00fb1724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fb1724"/>
    <w:pPr/>
    <w:rPr>
      <w:b/>
      <w:bCs/>
    </w:rPr>
  </w:style>
  <w:style w:type="paragraph" w:styleId="BalloonText">
    <w:name w:val="Balloon Text"/>
    <w:basedOn w:val="Normal"/>
    <w:semiHidden/>
    <w:qFormat/>
    <w:rsid w:val="00fb1724"/>
    <w:pPr/>
    <w:rPr>
      <w:rFonts w:ascii="Tahoma" w:hAnsi="Tahoma" w:cs="Tahoma"/>
      <w:sz w:val="16"/>
      <w:szCs w:val="16"/>
    </w:rPr>
  </w:style>
  <w:style w:type="paragraph" w:styleId="Char1CharCharChar" w:customStyle="1">
    <w:name w:val="Char1 Char Char Char"/>
    <w:basedOn w:val="Normal"/>
    <w:qFormat/>
    <w:rsid w:val="000e66aa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Default" w:customStyle="1">
    <w:name w:val="Default"/>
    <w:qFormat/>
    <w:rsid w:val="00395440"/>
    <w:pPr>
      <w:widowControl/>
      <w:suppressAutoHyphens w:val="true"/>
      <w:bidi w:val="0"/>
      <w:spacing w:before="0" w:after="0"/>
      <w:ind w:left="357" w:hanging="0"/>
      <w:jc w:val="both"/>
    </w:pPr>
    <w:rPr>
      <w:rFonts w:ascii="JohnSans Text Pro" w:hAnsi="JohnSans Text Pro" w:cs="JohnSans Text Pro" w:eastAsia="Times New Roman"/>
      <w:color w:val="000000"/>
      <w:kern w:val="0"/>
      <w:sz w:val="24"/>
      <w:szCs w:val="24"/>
      <w:lang w:val="cs-CZ" w:eastAsia="cs-CZ" w:bidi="ar-SA"/>
    </w:rPr>
  </w:style>
  <w:style w:type="paragraph" w:styleId="ZnakZnak" w:customStyle="1">
    <w:name w:val="Znak Znak"/>
    <w:basedOn w:val="Normal"/>
    <w:qFormat/>
    <w:rsid w:val="00fc2b61"/>
    <w:pPr>
      <w:spacing w:lineRule="exact" w:line="240" w:before="0" w:after="16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Styl21" w:customStyle="1">
    <w:name w:val="styl2"/>
    <w:basedOn w:val="Normal"/>
    <w:qFormat/>
    <w:rsid w:val="00ea7234"/>
    <w:pPr>
      <w:tabs>
        <w:tab w:val="clear" w:pos="720"/>
        <w:tab w:val="left" w:pos="612" w:leader="none"/>
      </w:tabs>
      <w:spacing w:before="240" w:after="120"/>
      <w:ind w:left="612" w:hanging="432"/>
    </w:pPr>
    <w:rPr>
      <w:szCs w:val="24"/>
    </w:rPr>
  </w:style>
  <w:style w:type="paragraph" w:styleId="Bodsmlouvy21" w:customStyle="1">
    <w:name w:val="Bod smlouvy - 2.1"/>
    <w:qFormat/>
    <w:rsid w:val="00746175"/>
    <w:pPr>
      <w:widowControl/>
      <w:suppressAutoHyphens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cs-CZ" w:eastAsia="cs-CZ" w:bidi="ar-SA"/>
    </w:rPr>
  </w:style>
  <w:style w:type="paragraph" w:styleId="Lnek" w:customStyle="1">
    <w:name w:val="Článek"/>
    <w:basedOn w:val="Normal"/>
    <w:next w:val="Bodsmlouvy21"/>
    <w:qFormat/>
    <w:rsid w:val="00746175"/>
    <w:pPr>
      <w:numPr>
        <w:ilvl w:val="0"/>
        <w:numId w:val="4"/>
      </w:numPr>
      <w:spacing w:before="360" w:after="360"/>
      <w:jc w:val="center"/>
    </w:pPr>
    <w:rPr>
      <w:b/>
      <w:color w:val="0000FF"/>
      <w:sz w:val="28"/>
    </w:rPr>
  </w:style>
  <w:style w:type="paragraph" w:styleId="Bodsmlouvy211" w:customStyle="1">
    <w:name w:val="Bod smlouvy - 2.1.1"/>
    <w:basedOn w:val="Bodsmlouvy21"/>
    <w:qFormat/>
    <w:rsid w:val="00746175"/>
    <w:pPr>
      <w:tabs>
        <w:tab w:val="clear" w:pos="720"/>
        <w:tab w:val="left" w:pos="360" w:leader="none"/>
        <w:tab w:val="left" w:pos="1134" w:leader="none"/>
        <w:tab w:val="left" w:pos="3576" w:leader="none"/>
        <w:tab w:val="right" w:pos="9356" w:leader="none"/>
      </w:tabs>
      <w:spacing w:before="0" w:after="60"/>
      <w:ind w:left="360" w:hanging="360"/>
      <w:outlineLvl w:val="2"/>
    </w:pPr>
    <w:rPr/>
  </w:style>
  <w:style w:type="paragraph" w:styleId="StyllnekPed30b" w:customStyle="1">
    <w:name w:val="Styl Článek + Před:  30 b."/>
    <w:basedOn w:val="Lnek"/>
    <w:qFormat/>
    <w:rsid w:val="00746175"/>
    <w:pPr>
      <w:spacing w:before="600" w:after="360"/>
    </w:pPr>
    <w:rPr>
      <w:bCs/>
    </w:rPr>
  </w:style>
  <w:style w:type="paragraph" w:styleId="Zkladntext21" w:customStyle="1">
    <w:name w:val="Základní text 21"/>
    <w:basedOn w:val="Normal"/>
    <w:qFormat/>
    <w:rsid w:val="00714740"/>
    <w:pPr>
      <w:spacing w:before="120" w:after="0"/>
      <w:ind w:left="0" w:hanging="0"/>
      <w:textAlignment w:val="baseline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Zkladntextodsazen2Char"/>
    <w:qFormat/>
    <w:rsid w:val="007044ad"/>
    <w:pPr>
      <w:spacing w:lineRule="auto" w:line="480" w:before="0" w:after="120"/>
      <w:ind w:left="283" w:hanging="0"/>
    </w:pPr>
    <w:rPr>
      <w:rFonts w:ascii="Times New Roman Bold" w:hAnsi="Times New Roman Bold"/>
      <w:szCs w:val="26"/>
      <w:lang w:val="sk-SK" w:eastAsia="en-US"/>
    </w:rPr>
  </w:style>
  <w:style w:type="paragraph" w:styleId="BlockText">
    <w:name w:val="Block Text"/>
    <w:basedOn w:val="Normal"/>
    <w:qFormat/>
    <w:rsid w:val="007044ad"/>
    <w:pPr>
      <w:ind w:left="0" w:right="-92" w:hanging="0"/>
    </w:pPr>
    <w:rPr>
      <w:szCs w:val="24"/>
    </w:rPr>
  </w:style>
  <w:style w:type="paragraph" w:styleId="StylNadpis" w:customStyle="1">
    <w:name w:val="StylNadpis"/>
    <w:basedOn w:val="Normal"/>
    <w:link w:val="StylNadpisChar"/>
    <w:qFormat/>
    <w:rsid w:val="00022c2c"/>
    <w:pPr>
      <w:pBdr>
        <w:top w:val="single" w:sz="4" w:space="1" w:color="000000"/>
        <w:left w:val="single" w:sz="4" w:space="16" w:color="000000"/>
        <w:bottom w:val="single" w:sz="4" w:space="1" w:color="000000"/>
        <w:right w:val="single" w:sz="4" w:space="4" w:color="000000"/>
      </w:pBdr>
      <w:shd w:val="clear" w:color="auto" w:fill="CCFFFF"/>
      <w:tabs>
        <w:tab w:val="left" w:pos="720" w:leader="none"/>
      </w:tabs>
      <w:ind w:left="720" w:hanging="360"/>
      <w:jc w:val="left"/>
    </w:pPr>
    <w:rPr>
      <w:rFonts w:ascii="Arial" w:hAnsi="Arial"/>
      <w:b/>
      <w:caps/>
      <w:szCs w:val="24"/>
      <w:lang w:val="sk-SK" w:eastAsia="en-US"/>
    </w:rPr>
  </w:style>
  <w:style w:type="paragraph" w:styleId="Revision">
    <w:name w:val="Revision"/>
    <w:uiPriority w:val="99"/>
    <w:semiHidden/>
    <w:qFormat/>
    <w:rsid w:val="00637e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314781"/>
    <w:pPr>
      <w:spacing w:before="0" w:after="0"/>
      <w:ind w:left="720" w:hanging="0"/>
      <w:contextualSpacing/>
    </w:pPr>
    <w:rPr/>
  </w:style>
  <w:style w:type="paragraph" w:styleId="Odkraje" w:customStyle="1">
    <w:name w:val="Od kraje"/>
    <w:basedOn w:val="Tlotextu"/>
    <w:qFormat/>
    <w:rsid w:val="001255d9"/>
    <w:pPr>
      <w:spacing w:before="120" w:after="0"/>
      <w:ind w:left="453" w:hanging="0"/>
      <w:textAlignment w:val="baseline"/>
    </w:pPr>
    <w:rPr>
      <w:color w:val="000000"/>
    </w:rPr>
  </w:style>
  <w:style w:type="paragraph" w:styleId="NoSpacing">
    <w:name w:val="No Spacing"/>
    <w:uiPriority w:val="99"/>
    <w:qFormat/>
    <w:rsid w:val="00aa5c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cs-CZ" w:bidi="ar-SA"/>
    </w:rPr>
  </w:style>
  <w:style w:type="paragraph" w:styleId="Normodsaz" w:customStyle="1">
    <w:name w:val="Norm.odsaz."/>
    <w:basedOn w:val="Normal"/>
    <w:qFormat/>
    <w:rsid w:val="001c4eec"/>
    <w:pPr>
      <w:ind w:left="0" w:hanging="0"/>
    </w:pPr>
    <w:rPr/>
  </w:style>
  <w:style w:type="paragraph" w:styleId="Zkladntextodsazen21" w:customStyle="1">
    <w:name w:val="Základní text odsazený 21"/>
    <w:basedOn w:val="Normal"/>
    <w:qFormat/>
    <w:rsid w:val="007f54fe"/>
    <w:pPr>
      <w:tabs>
        <w:tab w:val="clear" w:pos="720"/>
        <w:tab w:val="left" w:pos="0" w:leader="none"/>
        <w:tab w:val="left" w:pos="36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</w:tabs>
      <w:ind w:left="0" w:hanging="540"/>
    </w:pPr>
    <w:rPr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90236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A8A-0844-46B7-9733-278C5C9B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LibreOffice/7.1.8.1$Windows_X86_64 LibreOffice_project/e1f30c802c3269a1d052614453f260e49458c82c</Application>
  <AppVersion>15.0000</AppVersion>
  <Pages>2</Pages>
  <Words>550</Words>
  <Characters>3089</Characters>
  <CharactersWithSpaces>4499</CharactersWithSpaces>
  <Paragraphs>66</Paragraphs>
  <Company>Swietelsky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2024-01-09T20:19:00Z</dcterms:created>
  <dc:creator>Dvořáková</dc:creator>
  <dc:description/>
  <dc:language>cs-CZ</dc:language>
  <cp:lastModifiedBy/>
  <cp:lastPrinted>2024-01-08T19:38:00Z</cp:lastPrinted>
  <dcterms:modified xsi:type="dcterms:W3CDTF">2024-11-07T19:17:12Z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