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1238/2024</w:t>
      </w:r>
      <w:bookmarkEnd w:id="6"/>
      <w:bookmarkEnd w:id="7"/>
      <w:bookmarkEnd w:id="8"/>
    </w:p>
    <w:p>
      <w:pPr>
        <w:pStyle w:val="Style2"/>
        <w:keepNext/>
        <w:keepLines/>
        <w:widowControl w:val="0"/>
        <w:shd w:val="clear" w:color="auto" w:fill="auto"/>
        <w:tabs>
          <w:tab w:pos="3595" w:val="left"/>
        </w:tabs>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/2024</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VT Svatava – Kraslice -ÚBP</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9" w:bottom="1591"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59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3585845</wp:posOffset>
                </wp:positionH>
                <wp:positionV relativeFrom="paragraph">
                  <wp:posOffset>1310640</wp:posOffset>
                </wp:positionV>
                <wp:extent cx="262255" cy="228600"/>
                <wp:wrapSquare wrapText="bothSides"/>
                <wp:docPr id="3" name="Shape 3"/>
                <a:graphic xmlns:a="http://schemas.openxmlformats.org/drawingml/2006/main">
                  <a:graphicData uri="http://schemas.microsoft.com/office/word/2010/wordprocessingShape">
                    <wps:wsp>
                      <wps:cNvSpPr txBox="1"/>
                      <wps:spPr>
                        <a:xfrm>
                          <a:ext cx="26225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bookmarkStart w:id="15" w:name="bookmark15"/>
                            <w:r>
                              <w:rPr>
                                <w:color w:val="000000"/>
                                <w:spacing w:val="0"/>
                                <w:w w:val="100"/>
                                <w:position w:val="0"/>
                                <w:shd w:val="clear" w:color="auto" w:fill="auto"/>
                                <w:lang w:val="cs-CZ" w:eastAsia="cs-CZ" w:bidi="cs-CZ"/>
                              </w:rPr>
                              <w:t>tel.:</w:t>
                            </w:r>
                            <w:bookmarkEnd w:id="15"/>
                          </w:p>
                        </w:txbxContent>
                      </wps:txbx>
                      <wps:bodyPr wrap="none" lIns="0" tIns="0" rIns="0" bIns="0">
                        <a:noAutoFit/>
                      </wps:bodyPr>
                    </wps:wsp>
                  </a:graphicData>
                </a:graphic>
              </wp:anchor>
            </w:drawing>
          </mc:Choice>
          <mc:Fallback>
            <w:pict>
              <v:shape id="_x0000_s1029" type="#_x0000_t202" style="position:absolute;margin-left:282.35000000000002pt;margin-top:103.2pt;width:20.650000000000002pt;height:18.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bookmarkStart w:id="15" w:name="bookmark15"/>
                      <w:r>
                        <w:rPr>
                          <w:color w:val="000000"/>
                          <w:spacing w:val="0"/>
                          <w:w w:val="100"/>
                          <w:position w:val="0"/>
                          <w:shd w:val="clear" w:color="auto" w:fill="auto"/>
                          <w:lang w:val="cs-CZ" w:eastAsia="cs-CZ" w:bidi="cs-CZ"/>
                        </w:rPr>
                        <w:t>tel.:</w:t>
                      </w:r>
                      <w:bookmarkEnd w:id="15"/>
                    </w:p>
                  </w:txbxContent>
                </v:textbox>
                <w10:wrap type="square" anchorx="page"/>
              </v:shape>
            </w:pict>
          </mc:Fallback>
        </mc:AlternateContent>
      </w:r>
      <w:r>
        <mc:AlternateContent>
          <mc:Choice Requires="wps">
            <w:drawing>
              <wp:anchor distT="12700" distB="0" distL="114300" distR="114300" simplePos="0" relativeHeight="125829380" behindDoc="0" locked="0" layoutInCell="1" allowOverlap="1">
                <wp:simplePos x="0" y="0"/>
                <wp:positionH relativeFrom="page">
                  <wp:posOffset>3585845</wp:posOffset>
                </wp:positionH>
                <wp:positionV relativeFrom="paragraph">
                  <wp:posOffset>1493520</wp:posOffset>
                </wp:positionV>
                <wp:extent cx="454025" cy="228600"/>
                <wp:wrapTopAndBottom/>
                <wp:docPr id="5" name="Shape 5"/>
                <a:graphic xmlns:a="http://schemas.openxmlformats.org/drawingml/2006/main">
                  <a:graphicData uri="http://schemas.microsoft.com/office/word/2010/wordprocessingShape">
                    <wps:wsp>
                      <wps:cNvSpPr txBox="1"/>
                      <wps:spPr>
                        <a:xfrm>
                          <a:ext cx="45402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e-mail:</w:t>
                            </w:r>
                            <w:bookmarkEnd w:id="16"/>
                            <w:bookmarkEnd w:id="17"/>
                          </w:p>
                        </w:txbxContent>
                      </wps:txbx>
                      <wps:bodyPr wrap="none" lIns="0" tIns="0" rIns="0" bIns="0">
                        <a:noAutoFit/>
                      </wps:bodyPr>
                    </wps:wsp>
                  </a:graphicData>
                </a:graphic>
              </wp:anchor>
            </w:drawing>
          </mc:Choice>
          <mc:Fallback>
            <w:pict>
              <v:shape id="_x0000_s1031" type="#_x0000_t202" style="position:absolute;margin-left:282.35000000000002pt;margin-top:117.60000000000001pt;width:35.75pt;height:18.pt;z-index:-125829373;mso-wrap-distance-left:9.pt;mso-wrap-distance-top:1.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e-mail:</w:t>
                      </w:r>
                      <w:bookmarkEnd w:id="16"/>
                      <w:bookmarkEnd w:id="17"/>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statutární orgán:</w:t>
      </w:r>
      <w:bookmarkEnd w:id="18"/>
      <w:bookmarkEnd w:id="19"/>
      <w:bookmarkEnd w:id="20"/>
    </w:p>
    <w:p>
      <w:pPr>
        <w:pStyle w:val="Style9"/>
        <w:keepNext w:val="0"/>
        <w:keepLines w:val="0"/>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zástupce ředitele závodu:</w:t>
      </w:r>
      <w:bookmarkEnd w:id="21"/>
      <w:bookmarkEnd w:id="22"/>
    </w:p>
    <w:p>
      <w:pPr>
        <w:pStyle w:val="Style2"/>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oprávněn jednat o věcech technických: technický dozor objednatele:</w:t>
      </w:r>
      <w:bookmarkEnd w:id="23"/>
      <w:bookmarkEnd w:id="24"/>
      <w:bookmarkEnd w:id="25"/>
      <w:bookmarkEnd w:id="26"/>
      <w:bookmarkEnd w:id="27"/>
      <w:bookmarkEnd w:id="28"/>
    </w:p>
    <w:p>
      <w:pPr>
        <w:pStyle w:val="Style2"/>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b/>
          <w:bCs/>
          <w:color w:val="000000"/>
          <w:spacing w:val="0"/>
          <w:w w:val="100"/>
          <w:position w:val="0"/>
          <w:shd w:val="clear" w:color="auto" w:fill="auto"/>
          <w:lang w:val="cs-CZ" w:eastAsia="cs-CZ" w:bidi="cs-CZ"/>
        </w:rPr>
        <w:t>Povodí Ohře, státní podnik</w:t>
      </w:r>
      <w:bookmarkEnd w:id="29"/>
      <w:bookmarkEnd w:id="30"/>
      <w:bookmarkEnd w:id="31"/>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330" w:bottom="1591" w:header="0" w:footer="3" w:gutter="0"/>
          <w:cols w:num="2" w:space="322"/>
          <w:noEndnote/>
          <w:rtlGutter w:val="0"/>
          <w:docGrid w:linePitch="360"/>
        </w:sectPr>
      </w:pPr>
      <w:bookmarkStart w:id="32" w:name="bookmark32"/>
      <w:bookmarkStart w:id="33" w:name="bookmark33"/>
      <w:r>
        <w:rPr>
          <w:color w:val="000000"/>
          <w:spacing w:val="0"/>
          <w:w w:val="100"/>
          <w:position w:val="0"/>
          <w:shd w:val="clear" w:color="auto" w:fill="auto"/>
          <w:lang w:val="cs-CZ" w:eastAsia="cs-CZ" w:bidi="cs-CZ"/>
        </w:rPr>
        <w:t>Bezručova 4219, 430 03 Chomutov generální ředitel</w:t>
      </w:r>
      <w:bookmarkEnd w:id="32"/>
      <w:bookmarkEnd w:id="33"/>
      <w:r>
        <w:rPr>
          <w:color w:val="000000"/>
          <w:spacing w:val="0"/>
          <w:w w:val="100"/>
          <w:position w:val="0"/>
          <w:shd w:val="clear" w:color="auto" w:fill="auto"/>
          <w:lang w:val="cs-CZ" w:eastAsia="cs-CZ" w:bidi="cs-CZ"/>
        </w:rPr>
        <w:t xml:space="preserve"> </w:t>
      </w:r>
      <w:bookmarkStart w:id="34" w:name="bookmark34"/>
      <w:r>
        <w:rPr>
          <w:color w:val="000000"/>
          <w:spacing w:val="0"/>
          <w:w w:val="100"/>
          <w:position w:val="0"/>
          <w:shd w:val="clear" w:color="auto" w:fill="auto"/>
          <w:lang w:val="cs-CZ" w:eastAsia="cs-CZ" w:bidi="cs-CZ"/>
        </w:rPr>
        <w:t>ředitel závodu Karlovy Vary vedoucí technické skupiny Karlovy Vary vedoucí provozu Karlovy Vary technický dozor Karlovy Vary</w:t>
      </w:r>
      <w:bookmarkEnd w:id="34"/>
    </w:p>
    <w:p>
      <w:pPr>
        <w:widowControl w:val="0"/>
        <w:spacing w:line="119" w:lineRule="exact"/>
        <w:rPr>
          <w:sz w:val="10"/>
          <w:szCs w:val="10"/>
        </w:rPr>
      </w:pPr>
    </w:p>
    <w:p>
      <w:pPr>
        <w:widowControl w:val="0"/>
        <w:spacing w:line="1" w:lineRule="exact"/>
        <w:sectPr>
          <w:footnotePr>
            <w:pos w:val="pageBottom"/>
            <w:numFmt w:val="decimal"/>
            <w:numRestart w:val="continuous"/>
          </w:footnotePr>
          <w:type w:val="continuous"/>
          <w:pgSz w:w="11909" w:h="16838"/>
          <w:pgMar w:top="1061" w:left="0" w:right="0" w:bottom="1119" w:header="0" w:footer="3" w:gutter="0"/>
          <w:cols w:space="720"/>
          <w:noEndnote/>
          <w:rtlGutter w:val="0"/>
          <w:docGrid w:linePitch="360"/>
        </w:sectPr>
      </w:pPr>
    </w:p>
    <w:p>
      <w:pPr>
        <w:pStyle w:val="Style9"/>
        <w:keepNext w:val="0"/>
        <w:keepLines w:val="0"/>
        <w:framePr w:w="509" w:h="610" w:wrap="none" w:vAnchor="text" w:hAnchor="page" w:x="1395" w:y="21"/>
        <w:widowControl w:val="0"/>
        <w:shd w:val="clear" w:color="auto" w:fill="auto"/>
        <w:bidi w:val="0"/>
        <w:spacing w:before="0" w:after="0" w:line="240" w:lineRule="auto"/>
        <w:ind w:left="0" w:right="0" w:firstLine="0"/>
        <w:jc w:val="left"/>
      </w:pPr>
      <w:bookmarkStart w:id="35" w:name="bookmark35"/>
      <w:r>
        <w:rPr>
          <w:color w:val="000000"/>
          <w:spacing w:val="0"/>
          <w:w w:val="100"/>
          <w:position w:val="0"/>
          <w:shd w:val="clear" w:color="auto" w:fill="auto"/>
          <w:lang w:val="cs-CZ" w:eastAsia="cs-CZ" w:bidi="cs-CZ"/>
        </w:rPr>
        <w:t>IČO:</w:t>
      </w:r>
      <w:bookmarkEnd w:id="35"/>
    </w:p>
    <w:p>
      <w:pPr>
        <w:pStyle w:val="Style9"/>
        <w:keepNext w:val="0"/>
        <w:keepLines w:val="0"/>
        <w:framePr w:w="509" w:h="610" w:wrap="none" w:vAnchor="text" w:hAnchor="page" w:x="1395" w:y="21"/>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DIČ:</w:t>
      </w:r>
      <w:bookmarkEnd w:id="36"/>
      <w:bookmarkEnd w:id="37"/>
    </w:p>
    <w:p>
      <w:pPr>
        <w:pStyle w:val="Style9"/>
        <w:keepNext w:val="0"/>
        <w:keepLines w:val="0"/>
        <w:framePr w:w="1330" w:h="610" w:wrap="none" w:vAnchor="text" w:hAnchor="page" w:x="564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framePr w:w="1330" w:h="610" w:wrap="none" w:vAnchor="text" w:hAnchor="page" w:x="564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keepLines/>
        <w:framePr w:w="9125" w:h="1373" w:wrap="none" w:vAnchor="text" w:hAnchor="page" w:x="1395" w:y="505"/>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bookmarkStart w:id="41" w:name="bookmark41"/>
      <w:r>
        <w:rPr>
          <w:color w:val="000000"/>
          <w:spacing w:val="0"/>
          <w:w w:val="100"/>
          <w:position w:val="0"/>
          <w:shd w:val="clear" w:color="auto" w:fill="auto"/>
          <w:lang w:val="cs-CZ" w:eastAsia="cs-CZ" w:bidi="cs-CZ"/>
        </w:rPr>
        <w:t>bankovní spojení:</w:t>
      </w:r>
      <w:bookmarkEnd w:id="38"/>
      <w:bookmarkEnd w:id="39"/>
      <w:bookmarkEnd w:id="40"/>
      <w:bookmarkEnd w:id="41"/>
    </w:p>
    <w:p>
      <w:pPr>
        <w:pStyle w:val="Style2"/>
        <w:keepNext/>
        <w:keepLines/>
        <w:framePr w:w="9125" w:h="1373" w:wrap="none" w:vAnchor="text" w:hAnchor="page" w:x="1395" w:y="505"/>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bookmarkStart w:id="45" w:name="bookmark45"/>
      <w:r>
        <w:rPr>
          <w:b/>
          <w:bCs/>
          <w:color w:val="000000"/>
          <w:spacing w:val="0"/>
          <w:w w:val="100"/>
          <w:position w:val="0"/>
          <w:shd w:val="clear" w:color="auto" w:fill="auto"/>
          <w:lang w:val="cs-CZ" w:eastAsia="cs-CZ" w:bidi="cs-CZ"/>
        </w:rPr>
        <w:t>číslo účtu:</w:t>
      </w:r>
      <w:bookmarkEnd w:id="42"/>
      <w:bookmarkEnd w:id="43"/>
      <w:bookmarkEnd w:id="44"/>
      <w:bookmarkEnd w:id="45"/>
    </w:p>
    <w:p>
      <w:pPr>
        <w:pStyle w:val="Style9"/>
        <w:keepNext w:val="0"/>
        <w:keepLines w:val="0"/>
        <w:framePr w:w="9125" w:h="1373" w:wrap="none" w:vAnchor="text" w:hAnchor="page" w:x="1395" w:y="5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framePr w:w="9125" w:h="1373" w:wrap="none" w:vAnchor="text" w:hAnchor="page" w:x="1395" w:y="505"/>
        <w:widowControl w:val="0"/>
        <w:shd w:val="clear" w:color="auto" w:fill="auto"/>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(dále jen „objednatel“)</w:t>
      </w:r>
      <w:bookmarkEnd w:id="46"/>
      <w:bookmarkEnd w:id="47"/>
      <w:bookmarkEnd w:id="48"/>
    </w:p>
    <w:p>
      <w:pPr>
        <w:pStyle w:val="Style9"/>
        <w:keepNext w:val="0"/>
        <w:keepLines w:val="0"/>
        <w:framePr w:w="4042" w:h="1819" w:wrap="none" w:vAnchor="text" w:hAnchor="page" w:x="1395" w:y="3486"/>
        <w:widowControl w:val="0"/>
        <w:shd w:val="clear" w:color="auto" w:fill="auto"/>
        <w:bidi w:val="0"/>
        <w:spacing w:before="0" w:after="0" w:line="276" w:lineRule="auto"/>
        <w:ind w:left="0" w:right="0" w:firstLine="0"/>
        <w:jc w:val="left"/>
      </w:pPr>
      <w:bookmarkStart w:id="49" w:name="bookmark49"/>
      <w:r>
        <w:rPr>
          <w:b/>
          <w:bCs/>
          <w:color w:val="000000"/>
          <w:spacing w:val="0"/>
          <w:w w:val="100"/>
          <w:position w:val="0"/>
          <w:shd w:val="clear" w:color="auto" w:fill="auto"/>
          <w:lang w:val="cs-CZ" w:eastAsia="cs-CZ" w:bidi="cs-CZ"/>
        </w:rPr>
        <w:t>Zhotovitel:</w:t>
      </w:r>
      <w:bookmarkEnd w:id="49"/>
    </w:p>
    <w:p>
      <w:pPr>
        <w:pStyle w:val="Style9"/>
        <w:keepNext w:val="0"/>
        <w:keepLines w:val="0"/>
        <w:framePr w:w="4042" w:h="1819" w:wrap="none" w:vAnchor="text" w:hAnchor="page" w:x="1395" w:y="3486"/>
        <w:widowControl w:val="0"/>
        <w:shd w:val="clear" w:color="auto" w:fill="auto"/>
        <w:bidi w:val="0"/>
        <w:spacing w:before="0" w:after="0" w:line="276" w:lineRule="auto"/>
        <w:ind w:left="0" w:right="0" w:firstLine="0"/>
        <w:jc w:val="left"/>
      </w:pPr>
      <w:bookmarkStart w:id="50" w:name="bookmark50"/>
      <w:r>
        <w:rPr>
          <w:color w:val="000000"/>
          <w:spacing w:val="0"/>
          <w:w w:val="100"/>
          <w:position w:val="0"/>
          <w:shd w:val="clear" w:color="auto" w:fill="auto"/>
          <w:lang w:val="cs-CZ" w:eastAsia="cs-CZ" w:bidi="cs-CZ"/>
        </w:rPr>
        <w:t>Sídlo:</w:t>
      </w:r>
      <w:bookmarkEnd w:id="50"/>
    </w:p>
    <w:p>
      <w:pPr>
        <w:pStyle w:val="Style9"/>
        <w:keepNext w:val="0"/>
        <w:keepLines w:val="0"/>
        <w:framePr w:w="4042" w:h="1819" w:wrap="none" w:vAnchor="text" w:hAnchor="page" w:x="1395" w:y="3486"/>
        <w:widowControl w:val="0"/>
        <w:shd w:val="clear" w:color="auto" w:fill="auto"/>
        <w:bidi w:val="0"/>
        <w:spacing w:before="0" w:after="0" w:line="276" w:lineRule="auto"/>
        <w:ind w:left="0" w:right="0" w:firstLine="0"/>
        <w:jc w:val="left"/>
      </w:pPr>
      <w:bookmarkStart w:id="51" w:name="bookmark51"/>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bookmarkEnd w:id="51"/>
    </w:p>
    <w:p>
      <w:pPr>
        <w:pStyle w:val="Style9"/>
        <w:keepNext w:val="0"/>
        <w:keepLines w:val="0"/>
        <w:framePr w:w="3960" w:h="653" w:wrap="none" w:vAnchor="text" w:hAnchor="page" w:x="5648" w:y="348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Engliš</w:t>
      </w:r>
    </w:p>
    <w:p>
      <w:pPr>
        <w:pStyle w:val="Style2"/>
        <w:keepNext/>
        <w:keepLines/>
        <w:framePr w:w="3960" w:h="653" w:wrap="none" w:vAnchor="text" w:hAnchor="page" w:x="5648" w:y="3486"/>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Smolné Pece 193, 362 25 Smolné Pece</w:t>
      </w:r>
      <w:bookmarkEnd w:id="52"/>
      <w:bookmarkEnd w:id="53"/>
      <w:bookmarkEnd w:id="54"/>
    </w:p>
    <w:p>
      <w:pPr>
        <w:pStyle w:val="Style9"/>
        <w:keepNext w:val="0"/>
        <w:keepLines w:val="0"/>
        <w:framePr w:w="509" w:h="355" w:wrap="none" w:vAnchor="text" w:hAnchor="page" w:x="1395" w:y="5521"/>
        <w:widowControl w:val="0"/>
        <w:shd w:val="clear" w:color="auto" w:fill="auto"/>
        <w:bidi w:val="0"/>
        <w:spacing w:before="0" w:after="0" w:line="240" w:lineRule="auto"/>
        <w:ind w:left="0" w:right="0" w:firstLine="0"/>
        <w:jc w:val="left"/>
      </w:pPr>
      <w:bookmarkStart w:id="55" w:name="bookmark55"/>
      <w:r>
        <w:rPr>
          <w:color w:val="000000"/>
          <w:spacing w:val="0"/>
          <w:w w:val="100"/>
          <w:position w:val="0"/>
          <w:shd w:val="clear" w:color="auto" w:fill="auto"/>
          <w:lang w:val="cs-CZ" w:eastAsia="cs-CZ" w:bidi="cs-CZ"/>
        </w:rPr>
        <w:t>IČO:</w:t>
      </w:r>
      <w:bookmarkEnd w:id="55"/>
    </w:p>
    <w:p>
      <w:pPr>
        <w:pStyle w:val="Style9"/>
        <w:keepNext w:val="0"/>
        <w:keepLines w:val="0"/>
        <w:framePr w:w="1037" w:h="946" w:wrap="none" w:vAnchor="text" w:hAnchor="page" w:x="5648" w:y="4940"/>
        <w:widowControl w:val="0"/>
        <w:shd w:val="clear" w:color="auto" w:fill="auto"/>
        <w:bidi w:val="0"/>
        <w:spacing w:before="0" w:after="0" w:line="276" w:lineRule="auto"/>
        <w:ind w:left="0" w:right="0" w:firstLine="0"/>
        <w:jc w:val="left"/>
      </w:pPr>
      <w:bookmarkStart w:id="56" w:name="bookmark56"/>
      <w:r>
        <w:rPr>
          <w:color w:val="000000"/>
          <w:spacing w:val="0"/>
          <w:w w:val="100"/>
          <w:position w:val="0"/>
          <w:shd w:val="clear" w:color="auto" w:fill="auto"/>
          <w:lang w:val="cs-CZ" w:eastAsia="cs-CZ" w:bidi="cs-CZ"/>
        </w:rPr>
        <w:t>tel.: e-mail: 65558669</w:t>
      </w:r>
      <w:bookmarkEnd w:id="56"/>
    </w:p>
    <w:p>
      <w:pPr>
        <w:pStyle w:val="Style9"/>
        <w:keepNext w:val="0"/>
        <w:keepLines w:val="0"/>
        <w:framePr w:w="9125" w:h="1118" w:wrap="none" w:vAnchor="text" w:hAnchor="page" w:x="1395" w:y="5809"/>
        <w:widowControl w:val="0"/>
        <w:shd w:val="clear" w:color="auto" w:fill="auto"/>
        <w:tabs>
          <w:tab w:pos="4315" w:val="left"/>
        </w:tabs>
        <w:bidi w:val="0"/>
        <w:spacing w:before="0" w:after="0" w:line="240" w:lineRule="auto"/>
        <w:ind w:left="0" w:right="0" w:firstLine="0"/>
        <w:jc w:val="left"/>
      </w:pPr>
      <w:bookmarkStart w:id="57" w:name="bookmark57"/>
      <w:r>
        <w:rPr>
          <w:color w:val="000000"/>
          <w:spacing w:val="0"/>
          <w:w w:val="100"/>
          <w:position w:val="0"/>
          <w:shd w:val="clear" w:color="auto" w:fill="auto"/>
          <w:lang w:val="cs-CZ" w:eastAsia="cs-CZ" w:bidi="cs-CZ"/>
        </w:rPr>
        <w:t>DIČ: bankovní spojení: číslo účtu: zápis v živnostenském rejstříku:</w:t>
        <w:tab/>
        <w:t>Zhotovitel je držitelem ŽL vydaného v Nejdku</w:t>
      </w:r>
      <w:bookmarkEnd w:id="57"/>
    </w:p>
    <w:p>
      <w:pPr>
        <w:pStyle w:val="Style9"/>
        <w:keepNext w:val="0"/>
        <w:keepLines w:val="0"/>
        <w:framePr w:w="2232" w:h="360" w:wrap="none" w:vAnchor="text" w:hAnchor="page" w:x="5715" w:y="68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č.j. ŽÚ/F/03/64/97</w:t>
      </w:r>
    </w:p>
    <w:p>
      <w:pPr>
        <w:pStyle w:val="Style2"/>
        <w:keepNext/>
        <w:keepLines/>
        <w:framePr w:w="2112" w:h="355" w:wrap="none" w:vAnchor="text" w:hAnchor="page" w:x="1395" w:y="7331"/>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(dále jen „zhotovitel“)</w:t>
      </w:r>
      <w:bookmarkEnd w:id="58"/>
      <w:bookmarkEnd w:id="59"/>
      <w:bookmarkEnd w:id="60"/>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type w:val="continuous"/>
          <w:pgSz w:w="11909" w:h="16838"/>
          <w:pgMar w:top="1061" w:left="1394" w:right="1389" w:bottom="1119" w:header="0" w:footer="3" w:gutter="0"/>
          <w:cols w:space="720"/>
          <w:noEndnote/>
          <w:rtlGutter w:val="0"/>
          <w:docGrid w:linePitch="360"/>
        </w:sectPr>
      </w:pPr>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58" w:val="left"/>
        </w:tabs>
        <w:bidi w:val="0"/>
        <w:spacing w:before="0" w:after="200" w:line="240" w:lineRule="auto"/>
        <w:ind w:left="300"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VT Svatava – Kraslice - ÚBP, ve kterém byla nabídka zhotovitele vyhodnocena jako ekonomicky nejvýhodnější.</w:t>
      </w:r>
      <w:bookmarkEnd w:id="61"/>
      <w:bookmarkEnd w:id="62"/>
      <w:bookmarkEnd w:id="64"/>
    </w:p>
    <w:p>
      <w:pPr>
        <w:pStyle w:val="Style9"/>
        <w:keepNext w:val="0"/>
        <w:keepLines w:val="0"/>
        <w:widowControl w:val="0"/>
        <w:numPr>
          <w:ilvl w:val="0"/>
          <w:numId w:val="1"/>
        </w:numPr>
        <w:shd w:val="clear" w:color="auto" w:fill="auto"/>
        <w:tabs>
          <w:tab w:pos="358" w:val="left"/>
        </w:tabs>
        <w:bidi w:val="0"/>
        <w:spacing w:before="0" w:line="240" w:lineRule="auto"/>
        <w:ind w:left="300" w:right="0" w:hanging="300"/>
        <w:jc w:val="both"/>
      </w:pPr>
      <w:bookmarkStart w:id="65" w:name="bookmark65"/>
      <w:bookmarkStart w:id="66" w:name="bookmark66"/>
      <w:bookmarkStart w:id="67" w:name="bookmark67"/>
      <w:bookmarkEnd w:id="65"/>
      <w:r>
        <w:rPr>
          <w:color w:val="000000"/>
          <w:spacing w:val="0"/>
          <w:w w:val="100"/>
          <w:position w:val="0"/>
          <w:shd w:val="clear" w:color="auto" w:fill="auto"/>
          <w:lang w:val="cs-CZ" w:eastAsia="cs-CZ" w:bidi="cs-CZ"/>
        </w:rPr>
        <w:t>Předmětem veřejné zakázky je: pokácení dřevin rostoucích mimo les na levém i pravém břehu vodního toku Svatava, ř. km 26,880-27,618 na p.p.č. 6731/1, 6731/64, 6731/60, k. ú. Kraslice.</w:t>
      </w:r>
      <w:bookmarkEnd w:id="66"/>
      <w:bookmarkEnd w:id="67"/>
    </w:p>
    <w:p>
      <w:pPr>
        <w:pStyle w:val="Style2"/>
        <w:keepNext/>
        <w:keepLines/>
        <w:widowControl w:val="0"/>
        <w:shd w:val="clear" w:color="auto" w:fill="auto"/>
        <w:bidi w:val="0"/>
        <w:spacing w:before="0" w:after="200" w:line="240" w:lineRule="auto"/>
        <w:ind w:left="300" w:right="0" w:firstLine="4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Místo provádění díla: vodní tok Svatava ř. km 26,880-27,618, p.p.č. 6731/1, 6731/64, 6731/60 v k. ú Kraslice.</w:t>
      </w:r>
      <w:bookmarkEnd w:id="68"/>
      <w:bookmarkEnd w:id="69"/>
      <w:bookmarkEnd w:id="70"/>
    </w:p>
    <w:p>
      <w:pPr>
        <w:pStyle w:val="Style2"/>
        <w:keepNext/>
        <w:keepLines/>
        <w:widowControl w:val="0"/>
        <w:numPr>
          <w:ilvl w:val="0"/>
          <w:numId w:val="1"/>
        </w:numPr>
        <w:shd w:val="clear" w:color="auto" w:fill="auto"/>
        <w:tabs>
          <w:tab w:pos="358" w:val="left"/>
        </w:tabs>
        <w:bidi w:val="0"/>
        <w:spacing w:before="0" w:after="200" w:line="240" w:lineRule="auto"/>
        <w:ind w:left="300"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VT Svatava Kraslice A, který tvoří přílohu č. 2 této smlouvy.</w:t>
      </w:r>
      <w:bookmarkEnd w:id="71"/>
      <w:bookmarkEnd w:id="72"/>
      <w:bookmarkEnd w:id="74"/>
    </w:p>
    <w:p>
      <w:pPr>
        <w:pStyle w:val="Style2"/>
        <w:keepNext/>
        <w:keepLines/>
        <w:widowControl w:val="0"/>
        <w:shd w:val="clear" w:color="auto" w:fill="auto"/>
        <w:bidi w:val="0"/>
        <w:spacing w:before="0" w:after="0" w:line="240" w:lineRule="auto"/>
        <w:ind w:left="0" w:right="0" w:firstLine="300"/>
        <w:jc w:val="both"/>
      </w:pPr>
      <w:bookmarkStart w:id="75" w:name="bookmark75"/>
      <w:bookmarkStart w:id="76" w:name="bookmark76"/>
      <w:bookmarkStart w:id="77" w:name="bookmark77"/>
      <w:r>
        <w:rPr>
          <w:i/>
          <w:iCs/>
          <w:color w:val="000000"/>
          <w:spacing w:val="0"/>
          <w:w w:val="100"/>
          <w:position w:val="0"/>
          <w:shd w:val="clear" w:color="auto" w:fill="auto"/>
          <w:lang w:val="cs-CZ" w:eastAsia="cs-CZ" w:bidi="cs-CZ"/>
        </w:rPr>
        <w:t>Rozsah prací:</w:t>
      </w:r>
      <w:bookmarkEnd w:id="75"/>
      <w:bookmarkEnd w:id="76"/>
      <w:bookmarkEnd w:id="77"/>
    </w:p>
    <w:p>
      <w:pPr>
        <w:pStyle w:val="Style2"/>
        <w:keepNext/>
        <w:keepLines/>
        <w:widowControl w:val="0"/>
        <w:shd w:val="clear" w:color="auto" w:fill="auto"/>
        <w:bidi w:val="0"/>
        <w:spacing w:before="0" w:after="0" w:line="240" w:lineRule="auto"/>
        <w:ind w:left="300" w:right="0" w:firstLine="4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Provedení probírky břehového porostu na levém i pravém břehu vodního toku Svatava, ř. km 26,880-27,618, k.ú. Kraslice.</w:t>
      </w:r>
      <w:bookmarkEnd w:id="78"/>
      <w:bookmarkEnd w:id="79"/>
      <w:bookmarkEnd w:id="80"/>
    </w:p>
    <w:p>
      <w:pPr>
        <w:pStyle w:val="Style2"/>
        <w:keepNext/>
        <w:keepLines/>
        <w:widowControl w:val="0"/>
        <w:shd w:val="clear" w:color="auto" w:fill="auto"/>
        <w:bidi w:val="0"/>
        <w:spacing w:before="0" w:after="0" w:line="240" w:lineRule="auto"/>
        <w:ind w:left="300" w:right="0" w:firstLine="4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Jedná se o úsek, kde stromy vykazují zhoršený zdravotní stav, mají podemletý kořenový systém a vykazují napadení houbovým patogenem plísní olšovou. Některé stromy (cca do 20 ks) ohrožují provoz železniční tratě a některé rostou v těsné blízkosti zahrádek.</w:t>
      </w:r>
      <w:bookmarkEnd w:id="81"/>
      <w:bookmarkEnd w:id="82"/>
      <w:bookmarkEnd w:id="83"/>
    </w:p>
    <w:p>
      <w:pPr>
        <w:pStyle w:val="Style2"/>
        <w:keepNext/>
        <w:keepLines/>
        <w:widowControl w:val="0"/>
        <w:shd w:val="clear" w:color="auto" w:fill="auto"/>
        <w:bidi w:val="0"/>
        <w:spacing w:before="0" w:after="0" w:line="240" w:lineRule="auto"/>
        <w:ind w:left="300" w:right="0" w:firstLine="40"/>
        <w:jc w:val="both"/>
      </w:pPr>
      <w:bookmarkStart w:id="84" w:name="bookmark84"/>
      <w:bookmarkStart w:id="85" w:name="bookmark85"/>
      <w:bookmarkStart w:id="86" w:name="bookmark86"/>
      <w:r>
        <w:rPr>
          <w:color w:val="000000"/>
          <w:spacing w:val="0"/>
          <w:w w:val="100"/>
          <w:position w:val="0"/>
          <w:shd w:val="clear" w:color="auto" w:fill="auto"/>
          <w:lang w:val="cs-CZ" w:eastAsia="cs-CZ" w:bidi="cs-CZ"/>
        </w:rPr>
        <w:t>Zhotovitel provede odstranění dřevin v rozsahu: 157 ks kmenů stromů, které jsou v terénu označeny reflexní barvou s množstvím celkové dřevní hmoty 50 PLM.</w:t>
      </w:r>
      <w:bookmarkEnd w:id="84"/>
      <w:bookmarkEnd w:id="85"/>
      <w:bookmarkEnd w:id="86"/>
    </w:p>
    <w:p>
      <w:pPr>
        <w:pStyle w:val="Style2"/>
        <w:keepNext/>
        <w:keepLines/>
        <w:widowControl w:val="0"/>
        <w:shd w:val="clear" w:color="auto" w:fill="auto"/>
        <w:bidi w:val="0"/>
        <w:spacing w:before="0" w:after="200" w:line="240" w:lineRule="auto"/>
        <w:ind w:left="300" w:right="0" w:firstLine="4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Vydáno Rozhodnutí Městského úřadu Kraslice č.j. 11145/2024/MUK-7 ze dne 3.10.2024.</w:t>
      </w:r>
      <w:bookmarkEnd w:id="87"/>
      <w:bookmarkEnd w:id="88"/>
      <w:bookmarkEnd w:id="89"/>
    </w:p>
    <w:p>
      <w:pPr>
        <w:pStyle w:val="Style9"/>
        <w:keepNext w:val="0"/>
        <w:keepLines w:val="0"/>
        <w:widowControl w:val="0"/>
        <w:shd w:val="clear" w:color="auto" w:fill="auto"/>
        <w:bidi w:val="0"/>
        <w:spacing w:before="0" w:after="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9"/>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Kácení proběhne v období od 11.11.2024 do 30.12.2024. Před samotným kácením zhotovitel provede kontrolu porostu ohledně případného zimování netopýrů.</w:t>
      </w:r>
    </w:p>
    <w:p>
      <w:pPr>
        <w:pStyle w:val="Style9"/>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9"/>
        <w:keepNext w:val="0"/>
        <w:keepLines w:val="0"/>
        <w:widowControl w:val="0"/>
        <w:shd w:val="clear" w:color="auto" w:fill="auto"/>
        <w:bidi w:val="0"/>
        <w:spacing w:before="0" w:after="0" w:line="240" w:lineRule="auto"/>
        <w:ind w:left="300" w:right="0" w:firstLine="4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w:t>
      </w:r>
      <w:r>
        <w:rPr>
          <w:color w:val="000000"/>
          <w:spacing w:val="0"/>
          <w:w w:val="100"/>
          <w:position w:val="0"/>
          <w:shd w:val="clear" w:color="auto" w:fill="auto"/>
          <w:lang w:val="cs-CZ" w:eastAsia="cs-CZ" w:bidi="cs-CZ"/>
        </w:rPr>
        <w:t>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w:t>
      </w:r>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2"/>
        <w:keepNext/>
        <w:keepLines/>
        <w:widowControl w:val="0"/>
        <w:numPr>
          <w:ilvl w:val="0"/>
          <w:numId w:val="1"/>
        </w:numPr>
        <w:shd w:val="clear" w:color="auto" w:fill="auto"/>
        <w:tabs>
          <w:tab w:pos="358" w:val="left"/>
        </w:tabs>
        <w:bidi w:val="0"/>
        <w:spacing w:before="0" w:after="200" w:line="240" w:lineRule="auto"/>
        <w:ind w:left="300"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90"/>
      <w:bookmarkEnd w:id="91"/>
      <w:bookmarkEnd w:id="93"/>
    </w:p>
    <w:p>
      <w:pPr>
        <w:pStyle w:val="Style2"/>
        <w:keepNext/>
        <w:keepLines/>
        <w:widowControl w:val="0"/>
        <w:numPr>
          <w:ilvl w:val="0"/>
          <w:numId w:val="1"/>
        </w:numPr>
        <w:shd w:val="clear" w:color="auto" w:fill="auto"/>
        <w:tabs>
          <w:tab w:pos="358" w:val="left"/>
        </w:tabs>
        <w:bidi w:val="0"/>
        <w:spacing w:before="0" w:after="200" w:line="240" w:lineRule="auto"/>
        <w:ind w:left="0" w:right="0" w:firstLine="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 předmět díla se dále považuje:</w:t>
      </w:r>
      <w:bookmarkEnd w:id="94"/>
      <w:bookmarkEnd w:id="95"/>
      <w:bookmarkEnd w:id="97"/>
    </w:p>
    <w:p>
      <w:pPr>
        <w:pStyle w:val="Style2"/>
        <w:keepNext/>
        <w:keepLines/>
        <w:widowControl w:val="0"/>
        <w:numPr>
          <w:ilvl w:val="0"/>
          <w:numId w:val="3"/>
        </w:numPr>
        <w:shd w:val="clear" w:color="auto" w:fill="auto"/>
        <w:tabs>
          <w:tab w:pos="903" w:val="left"/>
        </w:tabs>
        <w:bidi w:val="0"/>
        <w:spacing w:before="0" w:after="0" w:line="240" w:lineRule="auto"/>
        <w:ind w:left="800" w:right="0" w:hanging="4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1"/>
      <w:bookmarkEnd w:id="98"/>
      <w:bookmarkEnd w:id="99"/>
    </w:p>
    <w:p>
      <w:pPr>
        <w:pStyle w:val="Style2"/>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2"/>
      <w:bookmarkEnd w:id="103"/>
      <w:bookmarkEnd w:id="105"/>
    </w:p>
    <w:p>
      <w:pPr>
        <w:pStyle w:val="Style2"/>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6"/>
      <w:bookmarkEnd w:id="107"/>
      <w:bookmarkEnd w:id="109"/>
    </w:p>
    <w:p>
      <w:pPr>
        <w:pStyle w:val="Style2"/>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10"/>
      <w:bookmarkEnd w:id="111"/>
      <w:bookmarkEnd w:id="113"/>
    </w:p>
    <w:p>
      <w:pPr>
        <w:pStyle w:val="Style2"/>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14"/>
      <w:bookmarkEnd w:id="115"/>
      <w:bookmarkEnd w:id="117"/>
    </w:p>
    <w:p>
      <w:pPr>
        <w:pStyle w:val="Style2"/>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18"/>
      <w:bookmarkEnd w:id="119"/>
      <w:bookmarkEnd w:id="121"/>
    </w:p>
    <w:p>
      <w:pPr>
        <w:pStyle w:val="Style2"/>
        <w:keepNext/>
        <w:keepLines/>
        <w:widowControl w:val="0"/>
        <w:numPr>
          <w:ilvl w:val="0"/>
          <w:numId w:val="3"/>
        </w:numPr>
        <w:shd w:val="clear" w:color="auto" w:fill="auto"/>
        <w:tabs>
          <w:tab w:pos="903" w:val="left"/>
        </w:tabs>
        <w:bidi w:val="0"/>
        <w:spacing w:before="0" w:after="0" w:line="240" w:lineRule="auto"/>
        <w:ind w:left="800" w:right="0" w:hanging="36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22"/>
      <w:bookmarkEnd w:id="123"/>
      <w:bookmarkEnd w:id="125"/>
    </w:p>
    <w:p>
      <w:pPr>
        <w:pStyle w:val="Style2"/>
        <w:keepNext/>
        <w:keepLines/>
        <w:widowControl w:val="0"/>
        <w:numPr>
          <w:ilvl w:val="0"/>
          <w:numId w:val="3"/>
        </w:numPr>
        <w:shd w:val="clear" w:color="auto" w:fill="auto"/>
        <w:tabs>
          <w:tab w:pos="903" w:val="left"/>
        </w:tabs>
        <w:bidi w:val="0"/>
        <w:spacing w:before="0" w:after="200" w:line="240" w:lineRule="auto"/>
        <w:ind w:left="800" w:right="0" w:hanging="3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26"/>
      <w:bookmarkEnd w:id="127"/>
      <w:bookmarkEnd w:id="129"/>
    </w:p>
    <w:p>
      <w:pPr>
        <w:pStyle w:val="Style2"/>
        <w:keepNext/>
        <w:keepLines/>
        <w:widowControl w:val="0"/>
        <w:numPr>
          <w:ilvl w:val="0"/>
          <w:numId w:val="1"/>
        </w:numPr>
        <w:shd w:val="clear" w:color="auto" w:fill="auto"/>
        <w:tabs>
          <w:tab w:pos="358" w:val="left"/>
        </w:tabs>
        <w:bidi w:val="0"/>
        <w:spacing w:before="0" w:after="200" w:line="240" w:lineRule="auto"/>
        <w:ind w:left="30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0"/>
      <w:bookmarkEnd w:id="131"/>
      <w:bookmarkEnd w:id="133"/>
    </w:p>
    <w:p>
      <w:pPr>
        <w:pStyle w:val="Style2"/>
        <w:keepNext/>
        <w:keepLines/>
        <w:widowControl w:val="0"/>
        <w:numPr>
          <w:ilvl w:val="0"/>
          <w:numId w:val="1"/>
        </w:numPr>
        <w:shd w:val="clear" w:color="auto" w:fill="auto"/>
        <w:tabs>
          <w:tab w:pos="358" w:val="left"/>
        </w:tabs>
        <w:bidi w:val="0"/>
        <w:spacing w:before="0" w:after="200" w:line="240" w:lineRule="auto"/>
        <w:ind w:left="30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4"/>
      <w:bookmarkEnd w:id="135"/>
      <w:bookmarkEnd w:id="137"/>
    </w:p>
    <w:p>
      <w:pPr>
        <w:pStyle w:val="Style9"/>
        <w:keepNext w:val="0"/>
        <w:keepLines w:val="0"/>
        <w:widowControl w:val="0"/>
        <w:numPr>
          <w:ilvl w:val="0"/>
          <w:numId w:val="1"/>
        </w:numPr>
        <w:shd w:val="clear" w:color="auto" w:fill="auto"/>
        <w:tabs>
          <w:tab w:pos="358" w:val="left"/>
        </w:tabs>
        <w:bidi w:val="0"/>
        <w:spacing w:before="0" w:line="240" w:lineRule="auto"/>
        <w:ind w:left="300" w:right="0" w:hanging="300"/>
        <w:jc w:val="both"/>
        <w:sectPr>
          <w:footnotePr>
            <w:pos w:val="pageBottom"/>
            <w:numFmt w:val="decimal"/>
            <w:numRestart w:val="continuous"/>
          </w:footnotePr>
          <w:pgSz w:w="11909" w:h="16838"/>
          <w:pgMar w:top="1028" w:left="1394" w:right="1384" w:bottom="1262" w:header="600" w:footer="3" w:gutter="0"/>
          <w:cols w:space="720"/>
          <w:noEndnote/>
          <w:rtlGutter w:val="0"/>
          <w:docGrid w:linePitch="360"/>
        </w:sectPr>
      </w:pPr>
      <w:bookmarkStart w:id="138" w:name="bookmark138"/>
      <w:bookmarkStart w:id="139" w:name="bookmark139"/>
      <w:bookmarkEnd w:id="138"/>
      <w:r>
        <w:rPr>
          <w:b/>
          <w:bCs/>
          <w:color w:val="000000"/>
          <w:spacing w:val="0"/>
          <w:w w:val="100"/>
          <w:position w:val="0"/>
          <w:shd w:val="clear" w:color="auto" w:fill="auto"/>
          <w:lang w:val="cs-CZ" w:eastAsia="cs-CZ" w:bidi="cs-CZ"/>
        </w:rPr>
        <w:t>Součástí předmětu díla je i dodržení zákona č. 266/1994 Sb. o drahách v platném znění (především § 4 a § 4a), tedy i případné projednání kácení s provozovatelem</w:t>
      </w:r>
      <w:bookmarkEnd w:id="139"/>
    </w:p>
    <w:p>
      <w:pPr>
        <w:pStyle w:val="Style9"/>
        <w:keepNext w:val="0"/>
        <w:keepLines w:val="0"/>
        <w:widowControl w:val="0"/>
        <w:shd w:val="clear" w:color="auto" w:fill="auto"/>
        <w:bidi w:val="0"/>
        <w:spacing w:before="0" w:line="240" w:lineRule="auto"/>
        <w:ind w:left="380" w:right="0" w:firstLine="20"/>
        <w:jc w:val="both"/>
      </w:pPr>
      <w:r>
        <w:rPr>
          <w:b/>
          <w:bCs/>
          <w:color w:val="000000"/>
          <w:spacing w:val="0"/>
          <w:w w:val="100"/>
          <w:position w:val="0"/>
          <w:shd w:val="clear" w:color="auto" w:fill="auto"/>
          <w:lang w:val="cs-CZ" w:eastAsia="cs-CZ" w:bidi="cs-CZ"/>
        </w:rPr>
        <w:t>dráhy, pokud bude nutné s ohledem na možný pád dřevní hmoty do prostoru dráhy.</w:t>
      </w:r>
    </w:p>
    <w:p>
      <w:pPr>
        <w:pStyle w:val="Style2"/>
        <w:keepNext/>
        <w:keepLines/>
        <w:widowControl w:val="0"/>
        <w:numPr>
          <w:ilvl w:val="0"/>
          <w:numId w:val="1"/>
        </w:numPr>
        <w:shd w:val="clear" w:color="auto" w:fill="auto"/>
        <w:tabs>
          <w:tab w:pos="387" w:val="left"/>
        </w:tabs>
        <w:bidi w:val="0"/>
        <w:spacing w:before="0" w:after="0" w:line="240" w:lineRule="auto"/>
        <w:ind w:right="0" w:hanging="3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Objednatel předá zhotoviteli pracoviště (nebo jeho ucelenou část) prosté práv třetích osob.</w:t>
      </w:r>
      <w:bookmarkEnd w:id="140"/>
      <w:bookmarkEnd w:id="141"/>
      <w:bookmarkEnd w:id="143"/>
    </w:p>
    <w:p>
      <w:pPr>
        <w:pStyle w:val="Style2"/>
        <w:keepNext/>
        <w:keepLines/>
        <w:widowControl w:val="0"/>
        <w:shd w:val="clear" w:color="auto" w:fill="auto"/>
        <w:bidi w:val="0"/>
        <w:spacing w:before="0" w:after="200" w:line="240" w:lineRule="auto"/>
        <w:ind w:right="0" w:firstLine="20"/>
        <w:jc w:val="both"/>
      </w:pPr>
      <w:bookmarkStart w:id="144" w:name="bookmark144"/>
      <w:bookmarkStart w:id="145" w:name="bookmark145"/>
      <w:bookmarkStart w:id="146" w:name="bookmark146"/>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44"/>
      <w:bookmarkEnd w:id="145"/>
      <w:bookmarkEnd w:id="146"/>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87" w:val="left"/>
        </w:tabs>
        <w:bidi w:val="0"/>
        <w:spacing w:before="0" w:after="0" w:line="240" w:lineRule="auto"/>
        <w:ind w:left="0" w:right="0" w:firstLine="0"/>
        <w:jc w:val="both"/>
      </w:pPr>
      <w:bookmarkStart w:id="147" w:name="bookmark147"/>
      <w:bookmarkEnd w:id="147"/>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48" w:name="bookmark148"/>
      <w:bookmarkEnd w:id="148"/>
      <w:r>
        <w:rPr>
          <w:b/>
          <w:bCs/>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49" w:name="bookmark149"/>
      <w:bookmarkEnd w:id="149"/>
      <w:r>
        <w:rPr>
          <w:b/>
          <w:bCs/>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440" w:line="240" w:lineRule="auto"/>
        <w:ind w:left="0" w:right="0" w:firstLine="720"/>
        <w:jc w:val="both"/>
      </w:pPr>
      <w:r>
        <w:rPr>
          <w:color w:val="000000"/>
          <w:spacing w:val="0"/>
          <w:w w:val="100"/>
          <w:position w:val="0"/>
          <w:shd w:val="clear" w:color="auto" w:fill="auto"/>
          <w:lang w:val="cs-CZ" w:eastAsia="cs-CZ" w:bidi="cs-CZ"/>
        </w:rPr>
        <w:t>Po převzetí pracoviště. Nejdříve však od 11.11.2024</w:t>
      </w:r>
    </w:p>
    <w:p>
      <w:pPr>
        <w:pStyle w:val="Style9"/>
        <w:keepNext w:val="0"/>
        <w:keepLines w:val="0"/>
        <w:widowControl w:val="0"/>
        <w:numPr>
          <w:ilvl w:val="0"/>
          <w:numId w:val="7"/>
        </w:numPr>
        <w:shd w:val="clear" w:color="auto" w:fill="auto"/>
        <w:tabs>
          <w:tab w:pos="797" w:val="left"/>
        </w:tabs>
        <w:bidi w:val="0"/>
        <w:spacing w:before="0" w:after="440" w:line="240" w:lineRule="auto"/>
        <w:ind w:left="720" w:right="0" w:hanging="320"/>
        <w:jc w:val="both"/>
      </w:pPr>
      <w:bookmarkStart w:id="150" w:name="bookmark150"/>
      <w:bookmarkEnd w:id="150"/>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30.12.2024</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51" w:name="bookmark151"/>
      <w:bookmarkEnd w:id="151"/>
      <w:r>
        <w:rPr>
          <w:b/>
          <w:bCs/>
          <w:color w:val="000000"/>
          <w:spacing w:val="0"/>
          <w:w w:val="100"/>
          <w:position w:val="0"/>
          <w:shd w:val="clear" w:color="auto" w:fill="auto"/>
          <w:lang w:val="cs-CZ" w:eastAsia="cs-CZ" w:bidi="cs-CZ"/>
        </w:rPr>
        <w:t>Vyklizení pracoviště</w:t>
      </w:r>
    </w:p>
    <w:p>
      <w:pPr>
        <w:pStyle w:val="Style9"/>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 xml:space="preserve">zaslané na mailovou adresu Objednatel zhotovitele rovněž vyrozumí telefonicky na </w:t>
      </w:r>
      <w:r>
        <w:rPr>
          <w:b/>
          <w:bCs/>
          <w:color w:val="000000"/>
          <w:spacing w:val="0"/>
          <w:w w:val="100"/>
          <w:position w:val="0"/>
          <w:shd w:val="clear" w:color="auto" w:fill="auto"/>
          <w:lang w:val="cs-CZ" w:eastAsia="cs-CZ" w:bidi="cs-CZ"/>
        </w:rPr>
        <w:t>tel. čísle</w:t>
      </w:r>
    </w:p>
    <w:p>
      <w:pPr>
        <w:pStyle w:val="Style9"/>
        <w:keepNext w:val="0"/>
        <w:keepLines w:val="0"/>
        <w:widowControl w:val="0"/>
        <w:numPr>
          <w:ilvl w:val="0"/>
          <w:numId w:val="5"/>
        </w:numPr>
        <w:shd w:val="clear" w:color="auto" w:fill="auto"/>
        <w:tabs>
          <w:tab w:pos="387"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387"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387" w:val="left"/>
        </w:tabs>
        <w:bidi w:val="0"/>
        <w:spacing w:before="0" w:after="44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87" w:val="left"/>
        </w:tabs>
        <w:bidi w:val="0"/>
        <w:spacing w:before="0" w:after="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7" w:val="left"/>
        </w:tabs>
        <w:bidi w:val="0"/>
        <w:spacing w:before="0" w:line="276" w:lineRule="auto"/>
        <w:ind w:left="0" w:right="0" w:firstLine="0"/>
        <w:jc w:val="right"/>
        <w:sectPr>
          <w:footerReference w:type="default" r:id="rId6"/>
          <w:footnotePr>
            <w:pos w:val="pageBottom"/>
            <w:numFmt w:val="decimal"/>
            <w:numRestart w:val="continuous"/>
          </w:footnotePr>
          <w:pgSz w:w="11909" w:h="16838"/>
          <w:pgMar w:top="1080" w:left="1394" w:right="1384" w:bottom="674" w:header="652" w:footer="246" w:gutter="0"/>
          <w:cols w:space="720"/>
          <w:noEndnote/>
          <w:rtlGutter w:val="0"/>
          <w:docGrid w:linePitch="360"/>
        </w:sectPr>
      </w:pPr>
      <w:bookmarkStart w:id="156" w:name="bookmark156"/>
      <w:bookmarkEnd w:id="156"/>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320" w:after="700" w:line="240" w:lineRule="auto"/>
        <w:ind w:left="380" w:right="0" w:firstLine="20"/>
        <w:jc w:val="both"/>
      </w:pPr>
      <w:r>
        <w:rPr>
          <w:color w:val="000000"/>
          <w:spacing w:val="0"/>
          <w:w w:val="100"/>
          <w:position w:val="0"/>
          <w:shd w:val="clear" w:color="auto" w:fill="auto"/>
          <w:lang w:val="cs-CZ" w:eastAsia="cs-CZ" w:bidi="cs-CZ"/>
        </w:rPr>
        <w:t>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93" w:val="left"/>
        </w:tabs>
        <w:bidi w:val="0"/>
        <w:spacing w:before="0" w:after="18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7148" w:val="left"/>
        </w:tabs>
        <w:bidi w:val="0"/>
        <w:spacing w:before="0" w:after="180" w:line="240" w:lineRule="auto"/>
        <w:ind w:left="0" w:right="0" w:firstLine="380"/>
        <w:jc w:val="both"/>
      </w:pPr>
      <w:r>
        <w:rPr>
          <w:b/>
          <w:bCs/>
          <w:color w:val="000000"/>
          <w:spacing w:val="0"/>
          <w:w w:val="100"/>
          <w:position w:val="0"/>
          <w:shd w:val="clear" w:color="auto" w:fill="auto"/>
          <w:lang w:val="cs-CZ" w:eastAsia="cs-CZ" w:bidi="cs-CZ"/>
        </w:rPr>
        <w:t>Celková smluvní cena bez DPH</w:t>
        <w:tab/>
        <w:t>339 700 Kč</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Slovy: třistatřicetdevěttisícsedmsetkorunčeských</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25 700 Kč bez DPH</w:t>
      </w:r>
      <w:r>
        <w:rPr>
          <w:color w:val="000000"/>
          <w:spacing w:val="0"/>
          <w:w w:val="100"/>
          <w:position w:val="0"/>
          <w:shd w:val="clear" w:color="auto" w:fill="auto"/>
          <w:lang w:val="cs-CZ" w:eastAsia="cs-CZ" w:bidi="cs-CZ"/>
        </w:rPr>
        <w:t>.</w:t>
      </w:r>
    </w:p>
    <w:p>
      <w:pPr>
        <w:pStyle w:val="Style9"/>
        <w:keepNext w:val="0"/>
        <w:keepLines w:val="0"/>
        <w:widowControl w:val="0"/>
        <w:numPr>
          <w:ilvl w:val="0"/>
          <w:numId w:val="9"/>
        </w:numPr>
        <w:shd w:val="clear" w:color="auto" w:fill="auto"/>
        <w:tabs>
          <w:tab w:pos="393" w:val="left"/>
        </w:tabs>
        <w:bidi w:val="0"/>
        <w:spacing w:before="0" w:after="44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93" w:val="left"/>
        </w:tabs>
        <w:bidi w:val="0"/>
        <w:spacing w:before="0" w:after="18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93" w:val="left"/>
        </w:tabs>
        <w:bidi w:val="0"/>
        <w:spacing w:before="0" w:after="18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9"/>
        <w:keepNext w:val="0"/>
        <w:keepLines w:val="0"/>
        <w:widowControl w:val="0"/>
        <w:numPr>
          <w:ilvl w:val="0"/>
          <w:numId w:val="11"/>
        </w:numPr>
        <w:shd w:val="clear" w:color="auto" w:fill="auto"/>
        <w:tabs>
          <w:tab w:pos="393" w:val="left"/>
        </w:tabs>
        <w:bidi w:val="0"/>
        <w:spacing w:before="0" w:after="180" w:line="240" w:lineRule="auto"/>
        <w:ind w:left="0" w:right="0" w:firstLine="0"/>
        <w:jc w:val="both"/>
      </w:pPr>
      <w:bookmarkStart w:id="161" w:name="bookmark161"/>
      <w:bookmarkEnd w:id="161"/>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93" w:val="left"/>
        </w:tabs>
        <w:bidi w:val="0"/>
        <w:spacing w:before="0" w:after="18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9"/>
        <w:keepNext w:val="0"/>
        <w:keepLines w:val="0"/>
        <w:widowControl w:val="0"/>
        <w:numPr>
          <w:ilvl w:val="0"/>
          <w:numId w:val="11"/>
        </w:numPr>
        <w:shd w:val="clear" w:color="auto" w:fill="auto"/>
        <w:tabs>
          <w:tab w:pos="393" w:val="left"/>
        </w:tabs>
        <w:bidi w:val="0"/>
        <w:spacing w:before="0" w:after="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393" w:val="left"/>
        </w:tabs>
        <w:bidi w:val="0"/>
        <w:spacing w:before="0" w:after="18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9"/>
        <w:keepNext w:val="0"/>
        <w:keepLines w:val="0"/>
        <w:widowControl w:val="0"/>
        <w:numPr>
          <w:ilvl w:val="0"/>
          <w:numId w:val="11"/>
        </w:numPr>
        <w:shd w:val="clear" w:color="auto" w:fill="auto"/>
        <w:tabs>
          <w:tab w:pos="393" w:val="left"/>
        </w:tabs>
        <w:bidi w:val="0"/>
        <w:spacing w:before="0" w:after="18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393" w:val="left"/>
        </w:tabs>
        <w:bidi w:val="0"/>
        <w:spacing w:before="0" w:after="180" w:line="240" w:lineRule="auto"/>
        <w:ind w:left="0" w:right="0" w:firstLine="0"/>
        <w:jc w:val="both"/>
      </w:pPr>
      <w:bookmarkStart w:id="166" w:name="bookmark166"/>
      <w:bookmarkEnd w:id="16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373" w:val="left"/>
        </w:tabs>
        <w:bidi w:val="0"/>
        <w:spacing w:before="0" w:after="44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373"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493"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493" w:val="left"/>
        </w:tabs>
        <w:bidi w:val="0"/>
        <w:spacing w:before="0" w:after="44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9"/>
        <w:keepNext w:val="0"/>
        <w:keepLines w:val="0"/>
        <w:widowControl w:val="0"/>
        <w:numPr>
          <w:ilvl w:val="0"/>
          <w:numId w:val="15"/>
        </w:numPr>
        <w:shd w:val="clear" w:color="auto" w:fill="auto"/>
        <w:tabs>
          <w:tab w:pos="373" w:val="left"/>
        </w:tabs>
        <w:bidi w:val="0"/>
        <w:spacing w:before="0" w:after="0" w:line="240" w:lineRule="auto"/>
        <w:ind w:left="0" w:right="0" w:firstLine="0"/>
        <w:jc w:val="both"/>
      </w:pPr>
      <w:bookmarkStart w:id="179" w:name="bookmark179"/>
      <w:bookmarkEnd w:id="17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80" w:name="bookmark180"/>
      <w:bookmarkEnd w:id="180"/>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81" w:name="bookmark181"/>
      <w:bookmarkEnd w:id="18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82" w:name="bookmark182"/>
      <w:bookmarkEnd w:id="18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70" w:val="left"/>
        </w:tabs>
        <w:bidi w:val="0"/>
        <w:spacing w:before="0" w:after="18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70" w:val="left"/>
        </w:tabs>
        <w:bidi w:val="0"/>
        <w:spacing w:before="0" w:after="180" w:line="240" w:lineRule="auto"/>
        <w:ind w:right="0" w:hanging="38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4"/>
      <w:bookmarkEnd w:id="185"/>
      <w:bookmarkEnd w:id="187"/>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pPr>
        <w:pStyle w:val="Style2"/>
        <w:keepNext/>
        <w:keepLines/>
        <w:widowControl w:val="0"/>
        <w:numPr>
          <w:ilvl w:val="0"/>
          <w:numId w:val="21"/>
        </w:numPr>
        <w:shd w:val="clear" w:color="auto" w:fill="auto"/>
        <w:tabs>
          <w:tab w:pos="370" w:val="left"/>
        </w:tabs>
        <w:bidi w:val="0"/>
        <w:spacing w:before="0" w:after="180" w:line="240" w:lineRule="auto"/>
        <w:ind w:right="0" w:hanging="3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1"/>
      <w:bookmarkEnd w:id="192"/>
      <w:bookmarkEnd w:id="19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8"/>
      <w:bookmarkEnd w:id="199"/>
      <w:bookmarkEnd w:id="201"/>
    </w:p>
    <w:p>
      <w:pPr>
        <w:pStyle w:val="Style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bezdůvodném přerušení prací zhotovitele, které trvá více než 14 dnů,</w:t>
      </w:r>
      <w:bookmarkEnd w:id="202"/>
      <w:bookmarkEnd w:id="203"/>
      <w:bookmarkEnd w:id="205"/>
    </w:p>
    <w:p>
      <w:pPr>
        <w:pStyle w:val="Style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06"/>
      <w:bookmarkEnd w:id="207"/>
      <w:bookmarkEnd w:id="209"/>
    </w:p>
    <w:p>
      <w:pPr>
        <w:pStyle w:val="Style2"/>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neplněním povinností zhotovitele vést řádně zápisy do stavebního deníku.</w:t>
      </w:r>
      <w:bookmarkEnd w:id="210"/>
      <w:bookmarkEnd w:id="211"/>
      <w:bookmarkEnd w:id="213"/>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57" w:val="left"/>
          <w:tab w:pos="2755" w:val="left"/>
          <w:tab w:pos="4896" w:val="left"/>
          <w:tab w:pos="6907" w:val="left"/>
          <w:tab w:pos="8722" w:val="left"/>
        </w:tabs>
        <w:bidi w:val="0"/>
        <w:spacing w:before="0" w:after="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r>
        <w:br w:type="page"/>
      </w:r>
    </w:p>
    <w:p>
      <w:pPr>
        <w:pStyle w:val="Style9"/>
        <w:keepNext w:val="0"/>
        <w:keepLines w:val="0"/>
        <w:widowControl w:val="0"/>
        <w:numPr>
          <w:ilvl w:val="0"/>
          <w:numId w:val="23"/>
        </w:numPr>
        <w:shd w:val="clear" w:color="auto" w:fill="auto"/>
        <w:tabs>
          <w:tab w:pos="502"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3"/>
        </w:numPr>
        <w:shd w:val="clear" w:color="auto" w:fill="auto"/>
        <w:tabs>
          <w:tab w:pos="502" w:val="left"/>
        </w:tabs>
        <w:bidi w:val="0"/>
        <w:spacing w:before="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502"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502" w:val="left"/>
        </w:tabs>
        <w:bidi w:val="0"/>
        <w:spacing w:before="0" w:after="44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502"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3) Příloha č. 2: Taxace dřevin VT Svatava Kraslice 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Příloha č. 3: Čestné prohlášení k finančním sankcím</w:t>
      </w:r>
    </w:p>
    <w:p>
      <w:pPr>
        <w:pStyle w:val="Style9"/>
        <w:keepNext w:val="0"/>
        <w:keepLines w:val="0"/>
        <w:widowControl w:val="0"/>
        <w:shd w:val="clear" w:color="auto" w:fill="auto"/>
        <w:bidi w:val="0"/>
        <w:spacing w:before="0" w:after="0" w:line="240" w:lineRule="auto"/>
        <w:ind w:left="1460" w:right="0" w:hanging="146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4) Příloha č. 5: Fotodokumentace úsek 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4) Příloha č. 6: Mapa, pozemky Svatava ř.km 26,880-27,618</w:t>
      </w:r>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Priorita 3) Příloha č. 7: Rozhodnutí MěÚ Kraslice 11145/2024/MUK-7 ze dne 3.10.2024</w:t>
      </w:r>
    </w:p>
    <w:p>
      <w:pPr>
        <w:pStyle w:val="Style9"/>
        <w:keepNext w:val="0"/>
        <w:keepLines w:val="0"/>
        <w:widowControl w:val="0"/>
        <w:shd w:val="clear" w:color="auto" w:fill="auto"/>
        <w:bidi w:val="0"/>
        <w:spacing w:before="0" w:after="0" w:line="480" w:lineRule="auto"/>
        <w:ind w:left="0" w:right="0" w:firstLine="0"/>
        <w:jc w:val="both"/>
      </w:pPr>
      <w:r>
        <mc:AlternateContent>
          <mc:Choice Requires="wps">
            <w:drawing>
              <wp:anchor distT="0" distB="1929765" distL="114300" distR="132715" simplePos="0" relativeHeight="125829382" behindDoc="0" locked="0" layoutInCell="1" allowOverlap="1">
                <wp:simplePos x="0" y="0"/>
                <wp:positionH relativeFrom="page">
                  <wp:posOffset>4085590</wp:posOffset>
                </wp:positionH>
                <wp:positionV relativeFrom="paragraph">
                  <wp:posOffset>12700</wp:posOffset>
                </wp:positionV>
                <wp:extent cx="1974850" cy="225425"/>
                <wp:wrapSquare wrapText="left"/>
                <wp:docPr id="7" name="Shape 7"/>
                <a:graphic xmlns:a="http://schemas.openxmlformats.org/drawingml/2006/main">
                  <a:graphicData uri="http://schemas.microsoft.com/office/word/2010/wordprocessingShape">
                    <wps:wsp>
                      <wps:cNvSpPr txBox="1"/>
                      <wps:spPr>
                        <a:xfrm>
                          <a:ext cx="1974850" cy="225425"/>
                        </a:xfrm>
                        <a:prstGeom prst="rect"/>
                        <a:noFill/>
                      </wps:spPr>
                      <wps:txbx>
                        <w:txbxContent>
                          <w:p>
                            <w:pPr>
                              <w:pStyle w:val="Style9"/>
                              <w:keepNext w:val="0"/>
                              <w:keepLines w:val="0"/>
                              <w:widowControl w:val="0"/>
                              <w:shd w:val="clear" w:color="auto" w:fill="auto"/>
                              <w:tabs>
                                <w:tab w:pos="1301"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r>
                          </w:p>
                        </w:txbxContent>
                      </wps:txbx>
                      <wps:bodyPr wrap="none" lIns="0" tIns="0" rIns="0" bIns="0">
                        <a:noAutoFit/>
                      </wps:bodyPr>
                    </wps:wsp>
                  </a:graphicData>
                </a:graphic>
              </wp:anchor>
            </w:drawing>
          </mc:Choice>
          <mc:Fallback>
            <w:pict>
              <v:shape id="_x0000_s1033" type="#_x0000_t202" style="position:absolute;margin-left:321.69999999999999pt;margin-top:1.pt;width:155.5pt;height:17.75pt;z-index:-125829371;mso-wrap-distance-left:9.pt;mso-wrap-distance-right:10.450000000000001pt;mso-wrap-distance-bottom:151.95000000000002pt;mso-position-horizontal-relative:page" filled="f" stroked="f">
                <v:textbox inset="0,0,0,0">
                  <w:txbxContent>
                    <w:p>
                      <w:pPr>
                        <w:pStyle w:val="Style9"/>
                        <w:keepNext w:val="0"/>
                        <w:keepLines w:val="0"/>
                        <w:widowControl w:val="0"/>
                        <w:shd w:val="clear" w:color="auto" w:fill="auto"/>
                        <w:tabs>
                          <w:tab w:pos="1301"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r>
                    </w:p>
                  </w:txbxContent>
                </v:textbox>
                <w10:wrap type="square" side="left" anchorx="page"/>
              </v:shape>
            </w:pict>
          </mc:Fallback>
        </mc:AlternateContent>
      </w:r>
      <w:r>
        <mc:AlternateContent>
          <mc:Choice Requires="wps">
            <w:drawing>
              <wp:anchor distT="320040" distB="1606550" distL="114300" distR="114300" simplePos="0" relativeHeight="125829384" behindDoc="0" locked="0" layoutInCell="1" allowOverlap="1">
                <wp:simplePos x="0" y="0"/>
                <wp:positionH relativeFrom="page">
                  <wp:posOffset>4085590</wp:posOffset>
                </wp:positionH>
                <wp:positionV relativeFrom="paragraph">
                  <wp:posOffset>332740</wp:posOffset>
                </wp:positionV>
                <wp:extent cx="1993265" cy="228600"/>
                <wp:wrapSquare wrapText="left"/>
                <wp:docPr id="9" name="Shape 9"/>
                <a:graphic xmlns:a="http://schemas.openxmlformats.org/drawingml/2006/main">
                  <a:graphicData uri="http://schemas.microsoft.com/office/word/2010/wordprocessingShape">
                    <wps:wsp>
                      <wps:cNvSpPr txBox="1"/>
                      <wps:spPr>
                        <a:xfrm>
                          <a:ext cx="199326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wps:txbx>
                      <wps:bodyPr wrap="none" lIns="0" tIns="0" rIns="0" bIns="0">
                        <a:noAutoFit/>
                      </wps:bodyPr>
                    </wps:wsp>
                  </a:graphicData>
                </a:graphic>
              </wp:anchor>
            </w:drawing>
          </mc:Choice>
          <mc:Fallback>
            <w:pict>
              <v:shape id="_x0000_s1035" type="#_x0000_t202" style="position:absolute;margin-left:321.69999999999999pt;margin-top:26.199999999999999pt;width:156.95000000000002pt;height:18.pt;z-index:-125829369;mso-wrap-distance-left:9.pt;mso-wrap-distance-top:25.199999999999999pt;mso-wrap-distance-right:9.pt;mso-wrap-distance-bottom:126.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zhotovitele</w:t>
                      </w:r>
                    </w:p>
                  </w:txbxContent>
                </v:textbox>
                <w10:wrap type="square" side="left" anchorx="page"/>
              </v:shape>
            </w:pict>
          </mc:Fallback>
        </mc:AlternateContent>
      </w:r>
      <w:r>
        <mc:AlternateContent>
          <mc:Choice Requires="wps">
            <w:drawing>
              <wp:anchor distT="1764665" distB="635" distL="114300" distR="1428115" simplePos="0" relativeHeight="125829386" behindDoc="0" locked="0" layoutInCell="1" allowOverlap="1">
                <wp:simplePos x="0" y="0"/>
                <wp:positionH relativeFrom="page">
                  <wp:posOffset>4085590</wp:posOffset>
                </wp:positionH>
                <wp:positionV relativeFrom="paragraph">
                  <wp:posOffset>1777365</wp:posOffset>
                </wp:positionV>
                <wp:extent cx="679450" cy="389890"/>
                <wp:wrapSquare wrapText="left"/>
                <wp:docPr id="11" name="Shape 11"/>
                <a:graphic xmlns:a="http://schemas.openxmlformats.org/drawingml/2006/main">
                  <a:graphicData uri="http://schemas.microsoft.com/office/word/2010/wordprocessingShape">
                    <wps:wsp>
                      <wps:cNvSpPr txBox="1"/>
                      <wps:spPr>
                        <a:xfrm>
                          <a:ext cx="67945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 zhotovitel</w:t>
                            </w:r>
                          </w:p>
                        </w:txbxContent>
                      </wps:txbx>
                      <wps:bodyPr lIns="0" tIns="0" rIns="0" bIns="0">
                        <a:noAutoFit/>
                      </wps:bodyPr>
                    </wps:wsp>
                  </a:graphicData>
                </a:graphic>
              </wp:anchor>
            </w:drawing>
          </mc:Choice>
          <mc:Fallback>
            <w:pict>
              <v:shape id="_x0000_s1037" type="#_x0000_t202" style="position:absolute;margin-left:321.69999999999999pt;margin-top:139.95000000000002pt;width:53.5pt;height:30.699999999999999pt;z-index:-125829367;mso-wrap-distance-left:9.pt;mso-wrap-distance-top:138.95000000000002pt;mso-wrap-distance-right:112.45pt;mso-wrap-distance-bottom:5.0000000000000003e-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 zhotovitel</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 Karlových Varech dne …………… oprávněný zástupce objednatele </w:t>
      </w:r>
      <w:r>
        <w:rPr>
          <w:color w:val="000000"/>
          <w:spacing w:val="0"/>
          <w:w w:val="100"/>
          <w:position w:val="0"/>
          <w:shd w:val="clear" w:color="auto" w:fill="auto"/>
          <w:lang w:val="cs-CZ" w:eastAsia="cs-CZ" w:bidi="cs-CZ"/>
        </w:rPr>
        <w:t xml:space="preserve">ředitel závodu Karlovy Vary Povodí Ohře, státní podnik </w:t>
      </w:r>
      <w:r>
        <w:rPr>
          <w:color w:val="000000"/>
          <w:spacing w:val="0"/>
          <w:w w:val="100"/>
          <w:position w:val="0"/>
          <w:shd w:val="clear" w:color="auto" w:fill="auto"/>
          <w:lang w:val="cs-CZ" w:eastAsia="cs-CZ" w:bidi="cs-CZ"/>
        </w:rPr>
        <w:t>vedoucí technické skupiny podepsala v zastoupení ŘZ</w:t>
      </w:r>
    </w:p>
    <w:sectPr>
      <w:footerReference w:type="default" r:id="rId7"/>
      <w:footnotePr>
        <w:pos w:val="pageBottom"/>
        <w:numFmt w:val="decimal"/>
        <w:numRestart w:val="continuous"/>
      </w:footnotePr>
      <w:pgSz w:w="11909" w:h="16838"/>
      <w:pgMar w:top="838" w:left="1392" w:right="1386" w:bottom="1271" w:header="41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5685790</wp:posOffset>
              </wp:positionH>
              <wp:positionV relativeFrom="page">
                <wp:posOffset>9953625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69999999999999pt;margin-top:783.7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9953625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47.69999999999999pt;margin-top:783.7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380" w:hanging="30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