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B711D" w14:textId="77777777" w:rsidR="00382333" w:rsidRDefault="00382333" w:rsidP="00382333">
      <w:pPr>
        <w:jc w:val="center"/>
        <w:rPr>
          <w:rFonts w:ascii="Arial" w:hAnsi="Arial" w:cs="Arial"/>
          <w:b/>
          <w:bCs/>
          <w:caps/>
          <w:spacing w:val="60"/>
          <w:szCs w:val="24"/>
        </w:rPr>
      </w:pPr>
      <w:r w:rsidRPr="00382333">
        <w:rPr>
          <w:rFonts w:ascii="Arial" w:hAnsi="Arial" w:cs="Arial"/>
          <w:b/>
          <w:bCs/>
          <w:caps/>
          <w:spacing w:val="60"/>
          <w:szCs w:val="24"/>
        </w:rPr>
        <w:t>Dohoda o Narovnání</w:t>
      </w:r>
    </w:p>
    <w:p w14:paraId="319C0039" w14:textId="30D586E7" w:rsidR="00275525" w:rsidRPr="00382333" w:rsidRDefault="00275525" w:rsidP="00382333">
      <w:pPr>
        <w:jc w:val="center"/>
        <w:rPr>
          <w:rFonts w:ascii="Arial" w:hAnsi="Arial" w:cs="Arial"/>
          <w:b/>
          <w:bCs/>
          <w:caps/>
          <w:spacing w:val="60"/>
          <w:szCs w:val="24"/>
        </w:rPr>
      </w:pPr>
      <w:r>
        <w:rPr>
          <w:rFonts w:ascii="Arial" w:hAnsi="Arial" w:cs="Arial"/>
          <w:b/>
          <w:bCs/>
          <w:caps/>
          <w:spacing w:val="60"/>
          <w:szCs w:val="24"/>
        </w:rPr>
        <w:t>SD/2024/1165</w:t>
      </w:r>
    </w:p>
    <w:p w14:paraId="353F40E0" w14:textId="77777777" w:rsidR="00382333" w:rsidRPr="005A12F3" w:rsidRDefault="00382333" w:rsidP="00382333">
      <w:pPr>
        <w:jc w:val="center"/>
        <w:rPr>
          <w:rFonts w:ascii="Arial" w:hAnsi="Arial" w:cs="Arial"/>
          <w:b/>
          <w:sz w:val="20"/>
        </w:rPr>
      </w:pPr>
      <w:r>
        <w:rPr>
          <w:rFonts w:ascii="Arial" w:hAnsi="Arial" w:cs="Arial"/>
          <w:b/>
          <w:sz w:val="20"/>
        </w:rPr>
        <w:t>uzavřená</w:t>
      </w:r>
    </w:p>
    <w:p w14:paraId="56A894F6" w14:textId="77777777" w:rsidR="00382333" w:rsidRPr="005A12F3" w:rsidRDefault="00382333" w:rsidP="00382333">
      <w:pPr>
        <w:jc w:val="center"/>
        <w:rPr>
          <w:rFonts w:ascii="Arial" w:hAnsi="Arial" w:cs="Arial"/>
          <w:b/>
          <w:sz w:val="20"/>
        </w:rPr>
      </w:pPr>
      <w:r w:rsidRPr="005A12F3">
        <w:rPr>
          <w:rFonts w:ascii="Arial" w:hAnsi="Arial" w:cs="Arial"/>
          <w:b/>
          <w:sz w:val="20"/>
        </w:rPr>
        <w:t>dle § 1903 a násl. zák. č. 89/2012 Sb., občanský zákoník, v platném znění</w:t>
      </w:r>
    </w:p>
    <w:p w14:paraId="2C077F74" w14:textId="77777777" w:rsidR="00382333" w:rsidRPr="005A12F3" w:rsidRDefault="00382333" w:rsidP="00382333">
      <w:pPr>
        <w:rPr>
          <w:rFonts w:ascii="Arial" w:hAnsi="Arial" w:cs="Arial"/>
          <w:sz w:val="20"/>
        </w:rPr>
      </w:pPr>
    </w:p>
    <w:p w14:paraId="36B15B02" w14:textId="77777777" w:rsidR="00382333" w:rsidRPr="00D552C1" w:rsidRDefault="00382333" w:rsidP="00382333">
      <w:pPr>
        <w:tabs>
          <w:tab w:val="left" w:pos="4962"/>
        </w:tabs>
        <w:rPr>
          <w:rFonts w:ascii="Arial" w:hAnsi="Arial" w:cs="Arial"/>
          <w:bCs/>
          <w:sz w:val="20"/>
        </w:rPr>
      </w:pPr>
      <w:r w:rsidRPr="00D552C1">
        <w:rPr>
          <w:rFonts w:ascii="Arial" w:hAnsi="Arial" w:cs="Arial"/>
          <w:b/>
          <w:sz w:val="20"/>
        </w:rPr>
        <w:t>Objednatel</w:t>
      </w:r>
      <w:r w:rsidRPr="00D552C1">
        <w:rPr>
          <w:rFonts w:ascii="Arial" w:hAnsi="Arial" w:cs="Arial"/>
          <w:bCs/>
          <w:sz w:val="20"/>
        </w:rPr>
        <w:tab/>
      </w:r>
      <w:r w:rsidRPr="00D552C1">
        <w:rPr>
          <w:rFonts w:ascii="Arial" w:hAnsi="Arial" w:cs="Arial"/>
          <w:b/>
          <w:sz w:val="20"/>
        </w:rPr>
        <w:t>Zhotovitel</w:t>
      </w:r>
    </w:p>
    <w:p w14:paraId="4CFD3BB6" w14:textId="77777777" w:rsidR="00382333" w:rsidRPr="00D552C1" w:rsidRDefault="00382333" w:rsidP="00382333">
      <w:pPr>
        <w:tabs>
          <w:tab w:val="left" w:pos="4962"/>
        </w:tabs>
        <w:rPr>
          <w:rFonts w:ascii="Arial" w:hAnsi="Arial" w:cs="Arial"/>
          <w:bCs/>
          <w:sz w:val="20"/>
        </w:rPr>
      </w:pPr>
      <w:r w:rsidRPr="00D552C1">
        <w:rPr>
          <w:rFonts w:ascii="Arial" w:hAnsi="Arial" w:cs="Arial"/>
          <w:bCs/>
          <w:sz w:val="20"/>
        </w:rPr>
        <w:t>Statutární město Jablonec nad Nisou</w:t>
      </w:r>
      <w:r w:rsidRPr="00D552C1">
        <w:rPr>
          <w:rFonts w:ascii="Arial" w:hAnsi="Arial" w:cs="Arial"/>
          <w:bCs/>
          <w:sz w:val="20"/>
        </w:rPr>
        <w:tab/>
        <w:t>PROLEMAX s. r. o.</w:t>
      </w:r>
    </w:p>
    <w:p w14:paraId="29E882BF" w14:textId="77777777" w:rsidR="00382333" w:rsidRPr="00D552C1" w:rsidRDefault="00382333" w:rsidP="00382333">
      <w:pPr>
        <w:tabs>
          <w:tab w:val="left" w:pos="4962"/>
        </w:tabs>
        <w:rPr>
          <w:rFonts w:ascii="Arial" w:hAnsi="Arial" w:cs="Arial"/>
          <w:bCs/>
          <w:sz w:val="20"/>
        </w:rPr>
      </w:pPr>
      <w:r w:rsidRPr="00D552C1">
        <w:rPr>
          <w:rFonts w:ascii="Arial" w:hAnsi="Arial" w:cs="Arial"/>
          <w:bCs/>
          <w:sz w:val="20"/>
        </w:rPr>
        <w:t>Mírové náměstí 19</w:t>
      </w:r>
      <w:r w:rsidRPr="00D552C1">
        <w:rPr>
          <w:rFonts w:ascii="Arial" w:hAnsi="Arial" w:cs="Arial"/>
          <w:bCs/>
          <w:sz w:val="20"/>
        </w:rPr>
        <w:tab/>
        <w:t>adresa: Skladová 6, Plzeň</w:t>
      </w:r>
    </w:p>
    <w:p w14:paraId="57EC93C1" w14:textId="77777777" w:rsidR="00382333" w:rsidRPr="00D552C1" w:rsidRDefault="00382333" w:rsidP="00382333">
      <w:pPr>
        <w:tabs>
          <w:tab w:val="left" w:pos="4962"/>
        </w:tabs>
        <w:rPr>
          <w:rFonts w:ascii="Arial" w:hAnsi="Arial" w:cs="Arial"/>
          <w:bCs/>
          <w:sz w:val="20"/>
        </w:rPr>
      </w:pPr>
      <w:r w:rsidRPr="00D552C1">
        <w:rPr>
          <w:rFonts w:ascii="Arial" w:hAnsi="Arial" w:cs="Arial"/>
          <w:bCs/>
          <w:sz w:val="20"/>
        </w:rPr>
        <w:t>PSČ 466 01</w:t>
      </w:r>
      <w:r w:rsidRPr="00D552C1">
        <w:rPr>
          <w:rFonts w:ascii="Arial" w:hAnsi="Arial" w:cs="Arial"/>
          <w:bCs/>
          <w:sz w:val="20"/>
        </w:rPr>
        <w:tab/>
        <w:t>PSČ: 326 00</w:t>
      </w:r>
    </w:p>
    <w:p w14:paraId="29ED4010" w14:textId="77777777" w:rsidR="00382333" w:rsidRPr="00D552C1" w:rsidRDefault="00382333" w:rsidP="00382333">
      <w:pPr>
        <w:tabs>
          <w:tab w:val="left" w:pos="4962"/>
        </w:tabs>
        <w:rPr>
          <w:rFonts w:ascii="Arial" w:hAnsi="Arial" w:cs="Arial"/>
          <w:bCs/>
          <w:sz w:val="20"/>
        </w:rPr>
      </w:pPr>
      <w:r w:rsidRPr="00D552C1">
        <w:rPr>
          <w:rFonts w:ascii="Arial" w:hAnsi="Arial" w:cs="Arial"/>
          <w:bCs/>
          <w:sz w:val="20"/>
        </w:rPr>
        <w:t xml:space="preserve">IČ: 262 340 </w:t>
      </w:r>
      <w:r w:rsidRPr="00D552C1">
        <w:rPr>
          <w:rFonts w:ascii="Arial" w:hAnsi="Arial" w:cs="Arial"/>
          <w:bCs/>
          <w:sz w:val="20"/>
        </w:rPr>
        <w:tab/>
        <w:t>IČ: 26342057</w:t>
      </w:r>
    </w:p>
    <w:p w14:paraId="0DBF5D56" w14:textId="0DAB8B28" w:rsidR="00382333" w:rsidRPr="00D552C1" w:rsidRDefault="00382333" w:rsidP="00382333">
      <w:pPr>
        <w:tabs>
          <w:tab w:val="left" w:pos="4962"/>
        </w:tabs>
        <w:rPr>
          <w:rFonts w:ascii="Arial" w:hAnsi="Arial" w:cs="Arial"/>
          <w:bCs/>
          <w:sz w:val="20"/>
        </w:rPr>
      </w:pPr>
      <w:r w:rsidRPr="00D552C1">
        <w:rPr>
          <w:rFonts w:ascii="Arial" w:hAnsi="Arial" w:cs="Arial"/>
          <w:bCs/>
          <w:sz w:val="20"/>
        </w:rPr>
        <w:t xml:space="preserve">DIČ: CZ00262340                                             </w:t>
      </w:r>
      <w:r w:rsidR="00D552C1">
        <w:rPr>
          <w:rFonts w:ascii="Arial" w:hAnsi="Arial" w:cs="Arial"/>
          <w:bCs/>
          <w:sz w:val="20"/>
        </w:rPr>
        <w:tab/>
      </w:r>
      <w:r w:rsidRPr="00D552C1">
        <w:rPr>
          <w:rFonts w:ascii="Arial" w:hAnsi="Arial" w:cs="Arial"/>
          <w:bCs/>
          <w:sz w:val="20"/>
        </w:rPr>
        <w:t>DIČ: CZ26342057</w:t>
      </w:r>
    </w:p>
    <w:p w14:paraId="016C7693" w14:textId="77777777" w:rsidR="00382333" w:rsidRPr="00D552C1" w:rsidRDefault="00382333" w:rsidP="00382333">
      <w:pPr>
        <w:tabs>
          <w:tab w:val="left" w:pos="4962"/>
        </w:tabs>
        <w:rPr>
          <w:rFonts w:ascii="Arial" w:hAnsi="Arial" w:cs="Arial"/>
          <w:bCs/>
          <w:sz w:val="20"/>
        </w:rPr>
      </w:pPr>
      <w:r w:rsidRPr="00D552C1">
        <w:rPr>
          <w:rFonts w:ascii="Arial" w:hAnsi="Arial" w:cs="Arial"/>
          <w:bCs/>
          <w:sz w:val="20"/>
        </w:rPr>
        <w:t>číslo účtu: 121-451/0100</w:t>
      </w:r>
      <w:r w:rsidRPr="00D552C1">
        <w:rPr>
          <w:rFonts w:ascii="Arial" w:hAnsi="Arial" w:cs="Arial"/>
          <w:bCs/>
          <w:sz w:val="20"/>
        </w:rPr>
        <w:tab/>
        <w:t>kontaktní osoba: Pavel Čiha, Dis.</w:t>
      </w:r>
    </w:p>
    <w:p w14:paraId="390DA012" w14:textId="77777777" w:rsidR="00382333" w:rsidRPr="00D552C1" w:rsidRDefault="00382333" w:rsidP="00382333">
      <w:pPr>
        <w:tabs>
          <w:tab w:val="left" w:pos="4962"/>
        </w:tabs>
        <w:rPr>
          <w:rFonts w:ascii="Arial" w:hAnsi="Arial" w:cs="Arial"/>
          <w:bCs/>
          <w:sz w:val="20"/>
        </w:rPr>
      </w:pPr>
      <w:r w:rsidRPr="00D552C1">
        <w:rPr>
          <w:rFonts w:ascii="Arial" w:hAnsi="Arial" w:cs="Arial"/>
          <w:bCs/>
          <w:sz w:val="20"/>
        </w:rPr>
        <w:t>bankovní ústav: KB Jablonec nad Nisou</w:t>
      </w:r>
      <w:r w:rsidRPr="00D552C1">
        <w:rPr>
          <w:rFonts w:ascii="Arial" w:hAnsi="Arial" w:cs="Arial"/>
          <w:bCs/>
          <w:sz w:val="20"/>
        </w:rPr>
        <w:tab/>
        <w:t>tel.: 720 072 988</w:t>
      </w:r>
    </w:p>
    <w:p w14:paraId="5AC2B4FF" w14:textId="77777777" w:rsidR="00382333" w:rsidRPr="00D552C1" w:rsidRDefault="00382333" w:rsidP="00382333">
      <w:pPr>
        <w:tabs>
          <w:tab w:val="left" w:pos="4962"/>
        </w:tabs>
        <w:rPr>
          <w:rFonts w:ascii="Arial" w:hAnsi="Arial" w:cs="Arial"/>
          <w:bCs/>
          <w:sz w:val="20"/>
        </w:rPr>
      </w:pPr>
      <w:r w:rsidRPr="00D552C1">
        <w:rPr>
          <w:rFonts w:ascii="Arial" w:hAnsi="Arial" w:cs="Arial"/>
          <w:bCs/>
          <w:sz w:val="20"/>
        </w:rPr>
        <w:t>kontaktní osoba: Jan Čermák</w:t>
      </w:r>
      <w:r w:rsidRPr="00D552C1">
        <w:rPr>
          <w:rFonts w:ascii="Arial" w:hAnsi="Arial" w:cs="Arial"/>
          <w:bCs/>
          <w:sz w:val="20"/>
        </w:rPr>
        <w:tab/>
        <w:t>e-mail: pavel.ciha@prolemax.cz</w:t>
      </w:r>
    </w:p>
    <w:p w14:paraId="7AA67380" w14:textId="77777777" w:rsidR="00382333" w:rsidRPr="00D552C1" w:rsidRDefault="00382333" w:rsidP="00382333">
      <w:pPr>
        <w:tabs>
          <w:tab w:val="left" w:pos="4962"/>
        </w:tabs>
        <w:rPr>
          <w:rFonts w:ascii="Arial" w:hAnsi="Arial" w:cs="Arial"/>
          <w:bCs/>
          <w:sz w:val="20"/>
        </w:rPr>
      </w:pPr>
      <w:bookmarkStart w:id="0" w:name="_Hlk181778191"/>
      <w:r w:rsidRPr="00D552C1">
        <w:rPr>
          <w:rFonts w:ascii="Arial" w:hAnsi="Arial" w:cs="Arial"/>
          <w:bCs/>
          <w:sz w:val="20"/>
        </w:rPr>
        <w:t xml:space="preserve">tel.: </w:t>
      </w:r>
      <w:bookmarkEnd w:id="0"/>
      <w:r w:rsidRPr="00D552C1">
        <w:rPr>
          <w:rFonts w:ascii="Arial" w:hAnsi="Arial" w:cs="Arial"/>
          <w:bCs/>
          <w:sz w:val="20"/>
        </w:rPr>
        <w:t>483 357 130</w:t>
      </w:r>
      <w:r w:rsidRPr="00D552C1">
        <w:rPr>
          <w:rFonts w:ascii="Arial" w:hAnsi="Arial" w:cs="Arial"/>
          <w:bCs/>
          <w:sz w:val="20"/>
        </w:rPr>
        <w:tab/>
      </w:r>
    </w:p>
    <w:p w14:paraId="5EA9DFAC" w14:textId="77777777" w:rsidR="00382333" w:rsidRPr="00D552C1" w:rsidRDefault="00382333" w:rsidP="00382333">
      <w:pPr>
        <w:tabs>
          <w:tab w:val="left" w:pos="4962"/>
        </w:tabs>
        <w:rPr>
          <w:rFonts w:ascii="Arial" w:hAnsi="Arial" w:cs="Arial"/>
          <w:sz w:val="20"/>
        </w:rPr>
      </w:pPr>
      <w:r w:rsidRPr="00D552C1">
        <w:rPr>
          <w:rFonts w:ascii="Arial" w:hAnsi="Arial" w:cs="Arial"/>
          <w:bCs/>
          <w:sz w:val="20"/>
        </w:rPr>
        <w:t>e-mail: cermak@mestojablonec.cz</w:t>
      </w:r>
      <w:r w:rsidRPr="00D552C1">
        <w:rPr>
          <w:rFonts w:ascii="Arial" w:hAnsi="Arial" w:cs="Arial"/>
          <w:sz w:val="20"/>
        </w:rPr>
        <w:tab/>
      </w:r>
    </w:p>
    <w:p w14:paraId="541D9F37" w14:textId="77777777" w:rsidR="00382333" w:rsidRDefault="00382333" w:rsidP="00382333">
      <w:pPr>
        <w:rPr>
          <w:rFonts w:ascii="Arial" w:hAnsi="Arial" w:cs="Arial"/>
          <w:sz w:val="20"/>
        </w:rPr>
      </w:pPr>
    </w:p>
    <w:p w14:paraId="7A984CD0" w14:textId="77777777" w:rsidR="00275525" w:rsidRPr="005A12F3" w:rsidRDefault="00275525" w:rsidP="00382333">
      <w:pPr>
        <w:rPr>
          <w:rFonts w:ascii="Arial" w:hAnsi="Arial" w:cs="Arial"/>
          <w:sz w:val="20"/>
        </w:rPr>
      </w:pPr>
    </w:p>
    <w:p w14:paraId="0F71F665" w14:textId="77777777" w:rsidR="00382333" w:rsidRPr="00D552C1" w:rsidRDefault="00382333" w:rsidP="00382333">
      <w:pPr>
        <w:rPr>
          <w:rFonts w:ascii="Arial" w:hAnsi="Arial" w:cs="Arial"/>
          <w:sz w:val="20"/>
        </w:rPr>
      </w:pPr>
      <w:r w:rsidRPr="00D552C1">
        <w:rPr>
          <w:rFonts w:ascii="Arial" w:hAnsi="Arial" w:cs="Arial"/>
          <w:sz w:val="20"/>
        </w:rPr>
        <w:t>se jako smluvní strany níže uvedeného roku, měsíce a dne na základě svobodné, vážné, pravé a skutečné vůle prosté omylu v jakýchkoliv souvislostech, skutečnostech anebo okolnostech rozhodujících pro její projevení dohodly takto:</w:t>
      </w:r>
    </w:p>
    <w:p w14:paraId="66AC9D85" w14:textId="77777777" w:rsidR="00382333" w:rsidRPr="00D552C1" w:rsidRDefault="00382333" w:rsidP="00382333">
      <w:pPr>
        <w:rPr>
          <w:rFonts w:ascii="Arial" w:hAnsi="Arial" w:cs="Arial"/>
          <w:sz w:val="20"/>
        </w:rPr>
      </w:pPr>
    </w:p>
    <w:p w14:paraId="6C3F336E" w14:textId="77777777" w:rsidR="00275525" w:rsidRPr="00D552C1" w:rsidRDefault="00275525" w:rsidP="00382333">
      <w:pPr>
        <w:rPr>
          <w:rFonts w:ascii="Arial" w:hAnsi="Arial" w:cs="Arial"/>
          <w:sz w:val="20"/>
        </w:rPr>
      </w:pPr>
    </w:p>
    <w:p w14:paraId="0723DC53" w14:textId="77777777" w:rsidR="00382333" w:rsidRPr="00D552C1" w:rsidRDefault="00382333" w:rsidP="00382333">
      <w:pPr>
        <w:rPr>
          <w:rFonts w:ascii="Arial" w:hAnsi="Arial" w:cs="Arial"/>
          <w:b/>
          <w:sz w:val="20"/>
        </w:rPr>
      </w:pPr>
      <w:r w:rsidRPr="00D552C1">
        <w:rPr>
          <w:rFonts w:ascii="Arial" w:hAnsi="Arial" w:cs="Arial"/>
          <w:b/>
          <w:sz w:val="20"/>
        </w:rPr>
        <w:t>PREAMBULE</w:t>
      </w:r>
    </w:p>
    <w:p w14:paraId="05C809F0" w14:textId="77777777" w:rsidR="00382333" w:rsidRPr="00D552C1" w:rsidRDefault="00382333" w:rsidP="00382333">
      <w:pPr>
        <w:rPr>
          <w:rFonts w:ascii="Arial" w:hAnsi="Arial" w:cs="Arial"/>
          <w:b/>
          <w:sz w:val="20"/>
        </w:rPr>
      </w:pPr>
    </w:p>
    <w:p w14:paraId="6631EEFD" w14:textId="77777777" w:rsidR="00382333" w:rsidRPr="00D552C1" w:rsidRDefault="00382333" w:rsidP="00382333">
      <w:pPr>
        <w:rPr>
          <w:rFonts w:ascii="Arial" w:hAnsi="Arial" w:cs="Arial"/>
          <w:sz w:val="20"/>
        </w:rPr>
      </w:pPr>
      <w:r w:rsidRPr="00D552C1">
        <w:rPr>
          <w:rFonts w:ascii="Arial" w:hAnsi="Arial" w:cs="Arial"/>
          <w:sz w:val="20"/>
        </w:rPr>
        <w:t>Smluvní strany konstatují, že mezi nimi existují sporná a pochybná práva a jim odpovídající povinnosti a nároky, o nichž je sporu anebo pochybností mezi smluvními stranami, vyplývající ze smluvních vztahů, jak jsou definovány níže.</w:t>
      </w:r>
    </w:p>
    <w:p w14:paraId="24AA3F98" w14:textId="77777777" w:rsidR="00382333" w:rsidRPr="00D552C1" w:rsidRDefault="00382333" w:rsidP="00382333">
      <w:pPr>
        <w:rPr>
          <w:rFonts w:ascii="Arial" w:hAnsi="Arial" w:cs="Arial"/>
          <w:sz w:val="20"/>
        </w:rPr>
      </w:pPr>
    </w:p>
    <w:p w14:paraId="32568256" w14:textId="77777777" w:rsidR="00382333" w:rsidRPr="00D552C1" w:rsidRDefault="00382333" w:rsidP="00382333">
      <w:pPr>
        <w:rPr>
          <w:rFonts w:ascii="Arial" w:hAnsi="Arial" w:cs="Arial"/>
          <w:sz w:val="20"/>
        </w:rPr>
      </w:pPr>
      <w:r w:rsidRPr="00D552C1">
        <w:rPr>
          <w:rFonts w:ascii="Arial" w:hAnsi="Arial" w:cs="Arial"/>
          <w:sz w:val="20"/>
        </w:rPr>
        <w:t>Smluvní strany konstatují, pro odstranění všech pochybností, že touto Dohodou o narovnání upravují všechna práva, která plynou ze vzájemných vztahů, neboť tato práva považují za sporná, pochybná a potřebná upravit.</w:t>
      </w:r>
    </w:p>
    <w:p w14:paraId="3BD2E819" w14:textId="77777777" w:rsidR="00382333" w:rsidRPr="00D552C1" w:rsidRDefault="00382333" w:rsidP="00382333">
      <w:pPr>
        <w:rPr>
          <w:rFonts w:ascii="Arial" w:hAnsi="Arial" w:cs="Arial"/>
          <w:sz w:val="20"/>
        </w:rPr>
      </w:pPr>
    </w:p>
    <w:p w14:paraId="251ECC2B" w14:textId="77777777" w:rsidR="00382333" w:rsidRPr="00D552C1" w:rsidRDefault="00382333" w:rsidP="00382333">
      <w:pPr>
        <w:rPr>
          <w:rFonts w:ascii="Arial" w:hAnsi="Arial" w:cs="Arial"/>
          <w:sz w:val="20"/>
        </w:rPr>
      </w:pPr>
      <w:r w:rsidRPr="00D552C1">
        <w:rPr>
          <w:rFonts w:ascii="Arial" w:hAnsi="Arial" w:cs="Arial"/>
          <w:sz w:val="20"/>
        </w:rPr>
        <w:t>Smluvní strany prohlašují, že podpisem této dohody jasně deklarují, že žádná z nich nejedná při jejím uzavření v omylu, zejména v tom, co je či není mezi smluvními stranami sporné či pochybné a v dobré víře v jednání smluvních stran zbývajících.</w:t>
      </w:r>
    </w:p>
    <w:p w14:paraId="298B533B" w14:textId="77777777" w:rsidR="00382333" w:rsidRPr="00D552C1" w:rsidRDefault="00382333" w:rsidP="00382333">
      <w:pPr>
        <w:rPr>
          <w:rFonts w:ascii="Arial" w:hAnsi="Arial" w:cs="Arial"/>
          <w:sz w:val="20"/>
        </w:rPr>
      </w:pPr>
    </w:p>
    <w:p w14:paraId="6104CE75" w14:textId="77777777" w:rsidR="00382333" w:rsidRPr="00D552C1" w:rsidRDefault="00382333" w:rsidP="00382333">
      <w:pPr>
        <w:rPr>
          <w:rFonts w:ascii="Arial" w:hAnsi="Arial" w:cs="Arial"/>
          <w:sz w:val="20"/>
        </w:rPr>
      </w:pPr>
      <w:r w:rsidRPr="00D552C1">
        <w:rPr>
          <w:rFonts w:ascii="Arial" w:hAnsi="Arial" w:cs="Arial"/>
          <w:sz w:val="20"/>
        </w:rPr>
        <w:t>Smluvní strany prohlašují, že uzavření této Dohody o narovnání a převzetí závazků vyplývajících z ní bylo řádně schváleno všemi příslušnými orgány v rámci jejich organizační struktury a již nevyžaduje ani v budoucnu nebude vyžadovat další souhlas či schválení těchto orgánů.</w:t>
      </w:r>
    </w:p>
    <w:p w14:paraId="1071380C" w14:textId="77777777" w:rsidR="00382333" w:rsidRPr="00D552C1" w:rsidRDefault="00382333" w:rsidP="00382333">
      <w:pPr>
        <w:rPr>
          <w:rFonts w:ascii="Arial" w:hAnsi="Arial" w:cs="Arial"/>
          <w:sz w:val="20"/>
        </w:rPr>
      </w:pPr>
    </w:p>
    <w:p w14:paraId="627FDA28" w14:textId="77777777" w:rsidR="00382333" w:rsidRPr="00D552C1" w:rsidRDefault="00382333" w:rsidP="00382333">
      <w:pPr>
        <w:rPr>
          <w:rFonts w:ascii="Arial" w:hAnsi="Arial" w:cs="Arial"/>
          <w:sz w:val="20"/>
        </w:rPr>
      </w:pPr>
      <w:r w:rsidRPr="00D552C1">
        <w:rPr>
          <w:rFonts w:ascii="Arial" w:hAnsi="Arial" w:cs="Arial"/>
          <w:sz w:val="20"/>
        </w:rPr>
        <w:t>Smluvní strany prohlašují, že jejich způsobilost k právům a povinnostem a právním úkonům není nikterak omezena a že fyzické osoby, jednající jménem právnických osob, jsou oprávněny jejich jménem jednat a činit právní úkony.</w:t>
      </w:r>
    </w:p>
    <w:p w14:paraId="5DE11A67" w14:textId="77777777" w:rsidR="00382333" w:rsidRPr="00D552C1" w:rsidRDefault="00382333" w:rsidP="00382333">
      <w:pPr>
        <w:rPr>
          <w:rFonts w:ascii="Arial" w:hAnsi="Arial" w:cs="Arial"/>
          <w:sz w:val="20"/>
        </w:rPr>
      </w:pPr>
    </w:p>
    <w:p w14:paraId="1FBED483" w14:textId="77777777" w:rsidR="00382333" w:rsidRPr="00D552C1" w:rsidRDefault="00382333" w:rsidP="00D01E7D">
      <w:pPr>
        <w:pStyle w:val="Odstavecseseznamem"/>
        <w:numPr>
          <w:ilvl w:val="0"/>
          <w:numId w:val="17"/>
        </w:numPr>
        <w:jc w:val="center"/>
        <w:rPr>
          <w:rFonts w:ascii="Arial" w:hAnsi="Arial" w:cs="Arial"/>
        </w:rPr>
      </w:pPr>
    </w:p>
    <w:p w14:paraId="3DC4B2D9" w14:textId="77777777" w:rsidR="00382333" w:rsidRPr="00D552C1" w:rsidRDefault="00382333" w:rsidP="00382333">
      <w:pPr>
        <w:jc w:val="center"/>
        <w:rPr>
          <w:rFonts w:ascii="Arial" w:hAnsi="Arial" w:cs="Arial"/>
          <w:b/>
          <w:sz w:val="20"/>
        </w:rPr>
      </w:pPr>
      <w:r w:rsidRPr="00D552C1">
        <w:rPr>
          <w:rFonts w:ascii="Arial" w:hAnsi="Arial" w:cs="Arial"/>
          <w:b/>
          <w:sz w:val="20"/>
        </w:rPr>
        <w:t>Úvodní ustanovení</w:t>
      </w:r>
    </w:p>
    <w:p w14:paraId="3E0E085F" w14:textId="5ACFE668" w:rsidR="00382333" w:rsidRDefault="00382333" w:rsidP="00D01E7D">
      <w:pPr>
        <w:pStyle w:val="Odstavecseseznamem"/>
        <w:numPr>
          <w:ilvl w:val="1"/>
          <w:numId w:val="23"/>
        </w:numPr>
        <w:spacing w:before="100" w:beforeAutospacing="1" w:after="100" w:afterAutospacing="1"/>
        <w:rPr>
          <w:rFonts w:ascii="Arial" w:hAnsi="Arial" w:cs="Arial"/>
        </w:rPr>
      </w:pPr>
      <w:r w:rsidRPr="00D552C1">
        <w:rPr>
          <w:rFonts w:ascii="Arial" w:hAnsi="Arial" w:cs="Arial"/>
        </w:rPr>
        <w:t>Smluvní strany konstatují a prohlašují za nesporné, že objednatel uzavřel se zhotovitelem dne 22.7.2022 smlouvu o dílo č. SD/2022/0638, ve znění dodatku č. 1 ze dne 4.4.2023 a dodatku č. 2 ze dne 9.1.2024 (dále jako „Smlouva 1“). Předmětem smlouvy SD/2022/0638 byla oprava dětských hřišť:</w:t>
      </w:r>
    </w:p>
    <w:p w14:paraId="4D119138" w14:textId="77777777" w:rsidR="00D552C1" w:rsidRPr="00D552C1" w:rsidRDefault="00D552C1" w:rsidP="00D552C1">
      <w:pPr>
        <w:spacing w:before="100" w:beforeAutospacing="1" w:after="100" w:afterAutospacing="1"/>
        <w:rPr>
          <w:rFonts w:ascii="Arial" w:hAnsi="Arial" w:cs="Arial"/>
        </w:rPr>
      </w:pPr>
    </w:p>
    <w:p w14:paraId="3B6400AD" w14:textId="77777777" w:rsidR="00382333" w:rsidRPr="00D552C1" w:rsidRDefault="00382333" w:rsidP="00382333">
      <w:pPr>
        <w:pStyle w:val="Odstavecseseznamem"/>
        <w:numPr>
          <w:ilvl w:val="0"/>
          <w:numId w:val="9"/>
        </w:numPr>
        <w:overflowPunct/>
        <w:autoSpaceDE/>
        <w:autoSpaceDN/>
        <w:adjustRightInd/>
        <w:textAlignment w:val="auto"/>
        <w:rPr>
          <w:rFonts w:ascii="Arial" w:hAnsi="Arial" w:cs="Arial"/>
        </w:rPr>
      </w:pPr>
      <w:r w:rsidRPr="00D552C1">
        <w:rPr>
          <w:rFonts w:ascii="Arial" w:hAnsi="Arial" w:cs="Arial"/>
        </w:rPr>
        <w:lastRenderedPageBreak/>
        <w:t>Lesopark Žižkův Vrch – oprava pryžové dopadové plochy (okolí pískoviště, pružinového houpadla a kolotoče),</w:t>
      </w:r>
    </w:p>
    <w:p w14:paraId="067AB05D" w14:textId="77777777" w:rsidR="00382333" w:rsidRPr="00D552C1" w:rsidRDefault="00382333" w:rsidP="00382333">
      <w:pPr>
        <w:numPr>
          <w:ilvl w:val="0"/>
          <w:numId w:val="8"/>
        </w:numPr>
        <w:overflowPunct/>
        <w:autoSpaceDE/>
        <w:autoSpaceDN/>
        <w:adjustRightInd/>
        <w:textAlignment w:val="auto"/>
        <w:rPr>
          <w:rFonts w:ascii="Arial" w:hAnsi="Arial" w:cs="Arial"/>
          <w:sz w:val="20"/>
        </w:rPr>
      </w:pPr>
      <w:r w:rsidRPr="00D552C1">
        <w:rPr>
          <w:rFonts w:ascii="Arial" w:hAnsi="Arial" w:cs="Arial"/>
          <w:sz w:val="20"/>
        </w:rPr>
        <w:t>oprava kolotoče uvolněného v ose,</w:t>
      </w:r>
    </w:p>
    <w:p w14:paraId="2BCC8626" w14:textId="77777777" w:rsidR="00382333" w:rsidRPr="00D552C1" w:rsidRDefault="00382333" w:rsidP="00382333">
      <w:pPr>
        <w:numPr>
          <w:ilvl w:val="0"/>
          <w:numId w:val="8"/>
        </w:numPr>
        <w:overflowPunct/>
        <w:autoSpaceDE/>
        <w:autoSpaceDN/>
        <w:adjustRightInd/>
        <w:textAlignment w:val="auto"/>
        <w:rPr>
          <w:rFonts w:ascii="Arial" w:hAnsi="Arial" w:cs="Arial"/>
          <w:sz w:val="20"/>
        </w:rPr>
      </w:pPr>
      <w:r w:rsidRPr="00D552C1">
        <w:rPr>
          <w:rFonts w:ascii="Arial" w:hAnsi="Arial" w:cs="Arial"/>
          <w:sz w:val="20"/>
        </w:rPr>
        <w:t>výměna napínáků lanové dráhy,</w:t>
      </w:r>
    </w:p>
    <w:p w14:paraId="604339A4" w14:textId="77777777" w:rsidR="00382333" w:rsidRPr="00D552C1" w:rsidRDefault="00382333" w:rsidP="00382333">
      <w:pPr>
        <w:numPr>
          <w:ilvl w:val="0"/>
          <w:numId w:val="8"/>
        </w:numPr>
        <w:overflowPunct/>
        <w:autoSpaceDE/>
        <w:autoSpaceDN/>
        <w:adjustRightInd/>
        <w:textAlignment w:val="auto"/>
        <w:rPr>
          <w:rFonts w:ascii="Arial" w:hAnsi="Arial" w:cs="Arial"/>
          <w:sz w:val="20"/>
        </w:rPr>
      </w:pPr>
      <w:r w:rsidRPr="00D552C1">
        <w:rPr>
          <w:rFonts w:ascii="Arial" w:hAnsi="Arial" w:cs="Arial"/>
          <w:sz w:val="20"/>
        </w:rPr>
        <w:t>výměna tubusu mašinky.</w:t>
      </w:r>
    </w:p>
    <w:p w14:paraId="0E07409E" w14:textId="77777777" w:rsidR="00382333" w:rsidRPr="00D552C1" w:rsidRDefault="00382333" w:rsidP="00382333">
      <w:pPr>
        <w:numPr>
          <w:ilvl w:val="0"/>
          <w:numId w:val="7"/>
        </w:numPr>
        <w:overflowPunct/>
        <w:autoSpaceDE/>
        <w:autoSpaceDN/>
        <w:adjustRightInd/>
        <w:textAlignment w:val="auto"/>
        <w:rPr>
          <w:rFonts w:ascii="Arial" w:hAnsi="Arial" w:cs="Arial"/>
          <w:sz w:val="20"/>
        </w:rPr>
      </w:pPr>
      <w:r w:rsidRPr="00D552C1">
        <w:rPr>
          <w:rFonts w:ascii="Arial" w:hAnsi="Arial" w:cs="Arial"/>
          <w:sz w:val="20"/>
        </w:rPr>
        <w:t>Liberecká vnitroblok – oprava kolotoče uvolněného v ose.</w:t>
      </w:r>
    </w:p>
    <w:p w14:paraId="4746A06D" w14:textId="77777777" w:rsidR="00382333" w:rsidRPr="00D552C1" w:rsidRDefault="00382333" w:rsidP="00382333">
      <w:pPr>
        <w:numPr>
          <w:ilvl w:val="0"/>
          <w:numId w:val="7"/>
        </w:numPr>
        <w:overflowPunct/>
        <w:autoSpaceDE/>
        <w:autoSpaceDN/>
        <w:adjustRightInd/>
        <w:textAlignment w:val="auto"/>
        <w:rPr>
          <w:rFonts w:ascii="Arial" w:hAnsi="Arial" w:cs="Arial"/>
          <w:sz w:val="20"/>
        </w:rPr>
      </w:pPr>
      <w:r w:rsidRPr="00D552C1">
        <w:rPr>
          <w:rFonts w:ascii="Arial" w:hAnsi="Arial" w:cs="Arial"/>
          <w:sz w:val="20"/>
        </w:rPr>
        <w:t>Pasířská – oprava pryžové dopadové plochy,</w:t>
      </w:r>
    </w:p>
    <w:p w14:paraId="7B8543D2" w14:textId="77777777" w:rsidR="00382333" w:rsidRPr="00D552C1" w:rsidRDefault="00382333" w:rsidP="00382333">
      <w:pPr>
        <w:rPr>
          <w:rFonts w:ascii="Arial" w:hAnsi="Arial" w:cs="Arial"/>
          <w:sz w:val="20"/>
        </w:rPr>
      </w:pPr>
      <w:r w:rsidRPr="00D552C1">
        <w:rPr>
          <w:rFonts w:ascii="Arial" w:hAnsi="Arial" w:cs="Arial"/>
          <w:sz w:val="20"/>
        </w:rPr>
        <w:t>Cena za provedené práce byla sjednána ve výši 337 360 Kč bez DPH (408 206 Kč s DPH), termín provedení prací byl stanoven do 15.6.2024.</w:t>
      </w:r>
    </w:p>
    <w:p w14:paraId="4287C168" w14:textId="77777777" w:rsidR="00382333" w:rsidRPr="00D552C1" w:rsidRDefault="00382333" w:rsidP="00382333">
      <w:pPr>
        <w:rPr>
          <w:rFonts w:ascii="Arial" w:hAnsi="Arial" w:cs="Arial"/>
          <w:sz w:val="20"/>
        </w:rPr>
      </w:pPr>
    </w:p>
    <w:p w14:paraId="6D137ED5" w14:textId="2091568C" w:rsidR="00382333" w:rsidRDefault="00382333" w:rsidP="006F14E4">
      <w:pPr>
        <w:pStyle w:val="Odstavecseseznamem"/>
        <w:numPr>
          <w:ilvl w:val="1"/>
          <w:numId w:val="23"/>
        </w:numPr>
        <w:rPr>
          <w:rFonts w:ascii="Arial" w:hAnsi="Arial" w:cs="Arial"/>
        </w:rPr>
      </w:pPr>
      <w:r w:rsidRPr="00D552C1">
        <w:rPr>
          <w:rFonts w:ascii="Arial" w:hAnsi="Arial" w:cs="Arial"/>
        </w:rPr>
        <w:t>Smluvní strany konstatují a prohlašují za nesporné, že objednatel uzavřel se zhotovitelem dne 29.12.2022 smlouvu o dílo č. SD/2022/1090, ve znění dodatku č. 1 ze dne 9.1.2024 (dále jako „Smlouva 2“). Předmětem smlouvy SD/2022/</w:t>
      </w:r>
      <w:r w:rsidR="00D52FA3" w:rsidRPr="00D552C1">
        <w:rPr>
          <w:rFonts w:ascii="Arial" w:hAnsi="Arial" w:cs="Arial"/>
        </w:rPr>
        <w:t>1090</w:t>
      </w:r>
      <w:r w:rsidRPr="00D552C1">
        <w:rPr>
          <w:rFonts w:ascii="Arial" w:hAnsi="Arial" w:cs="Arial"/>
        </w:rPr>
        <w:t xml:space="preserve"> byla oprava dětského hřiště Pasířská. Práce měly zahrnovat výměnu ptačího hnízda a 2 ks poškozených lan na lanovém systému herní sestavy ADLERHORST „LOTTESCHULE“. Cena za provedené práce byla sjednána ve výši 111 362 Kč bez DPH (134 748 Kč s DPH), termín provedení prací byl stanoven do 15.6.2024.</w:t>
      </w:r>
    </w:p>
    <w:p w14:paraId="77678209" w14:textId="77777777" w:rsidR="00D552C1" w:rsidRDefault="00D552C1" w:rsidP="00D552C1">
      <w:pPr>
        <w:pStyle w:val="Odstavecseseznamem"/>
        <w:ind w:left="432"/>
        <w:rPr>
          <w:rFonts w:ascii="Arial" w:hAnsi="Arial" w:cs="Arial"/>
        </w:rPr>
      </w:pPr>
    </w:p>
    <w:p w14:paraId="1FF5993B" w14:textId="77777777" w:rsidR="00382333" w:rsidRPr="00D552C1" w:rsidRDefault="00382333" w:rsidP="00D552C1">
      <w:pPr>
        <w:pStyle w:val="Odstavecseseznamem"/>
        <w:numPr>
          <w:ilvl w:val="1"/>
          <w:numId w:val="23"/>
        </w:numPr>
        <w:rPr>
          <w:rFonts w:ascii="Arial" w:hAnsi="Arial" w:cs="Arial"/>
        </w:rPr>
      </w:pPr>
      <w:r w:rsidRPr="00D552C1">
        <w:rPr>
          <w:rFonts w:ascii="Arial" w:hAnsi="Arial" w:cs="Arial"/>
        </w:rPr>
        <w:t xml:space="preserve">Smluvní strany konstatují, že díla popsaná výše v bodech 1.1 a 1.2 (dále jako „Díla“) nebyla zhotovitelem dosud provedena. </w:t>
      </w:r>
    </w:p>
    <w:p w14:paraId="2C043CFC" w14:textId="77777777" w:rsidR="00382333" w:rsidRPr="00D552C1" w:rsidRDefault="00382333" w:rsidP="00382333">
      <w:pPr>
        <w:pStyle w:val="Odstavecseseznamem"/>
        <w:spacing w:before="100" w:beforeAutospacing="1" w:after="100" w:afterAutospacing="1"/>
        <w:ind w:left="360"/>
        <w:rPr>
          <w:rFonts w:ascii="Arial" w:hAnsi="Arial" w:cs="Arial"/>
        </w:rPr>
      </w:pPr>
    </w:p>
    <w:p w14:paraId="39A44D23" w14:textId="77777777" w:rsidR="00382333" w:rsidRPr="00D552C1" w:rsidRDefault="00382333" w:rsidP="00433287">
      <w:pPr>
        <w:pStyle w:val="Odstavecseseznamem"/>
        <w:numPr>
          <w:ilvl w:val="1"/>
          <w:numId w:val="23"/>
        </w:numPr>
        <w:spacing w:before="100" w:beforeAutospacing="1" w:after="100" w:afterAutospacing="1"/>
        <w:rPr>
          <w:rFonts w:ascii="Arial" w:hAnsi="Arial" w:cs="Arial"/>
        </w:rPr>
      </w:pPr>
      <w:r w:rsidRPr="00D552C1">
        <w:rPr>
          <w:rFonts w:ascii="Arial" w:hAnsi="Arial" w:cs="Arial"/>
        </w:rPr>
        <w:t xml:space="preserve">Objednatel tvrdí, že zhotovitel je v prodlení s termíny pro provedení Děl. Objednatel dále tvrdí, že v důsledku prodlení zhotovitele s termíny pro provedení Děl vznikla objednateli škoda. </w:t>
      </w:r>
    </w:p>
    <w:p w14:paraId="6F301D64" w14:textId="77777777" w:rsidR="00382333" w:rsidRPr="00D552C1" w:rsidRDefault="00382333" w:rsidP="00382333">
      <w:pPr>
        <w:pStyle w:val="Odstavecseseznamem"/>
        <w:rPr>
          <w:rFonts w:ascii="Arial" w:hAnsi="Arial" w:cs="Arial"/>
        </w:rPr>
      </w:pPr>
    </w:p>
    <w:p w14:paraId="23E471D4" w14:textId="77777777" w:rsidR="00382333" w:rsidRPr="00D552C1" w:rsidRDefault="00382333" w:rsidP="00433287">
      <w:pPr>
        <w:pStyle w:val="Odstavecseseznamem"/>
        <w:numPr>
          <w:ilvl w:val="1"/>
          <w:numId w:val="23"/>
        </w:numPr>
        <w:spacing w:before="100" w:beforeAutospacing="1" w:after="100" w:afterAutospacing="1"/>
        <w:rPr>
          <w:rFonts w:ascii="Arial" w:hAnsi="Arial" w:cs="Arial"/>
        </w:rPr>
      </w:pPr>
      <w:r w:rsidRPr="00D552C1">
        <w:rPr>
          <w:rFonts w:ascii="Arial" w:hAnsi="Arial" w:cs="Arial"/>
        </w:rPr>
        <w:t xml:space="preserve">Zhotovitel tvrdí, že nastaly objektivní příčiny, pro které nebylo možné Díla včas dokončit. Zhotovitel dále tvrdí, že objednateli nevznikla škoda v příčinné souvislosti s prodlením zhotovitele. </w:t>
      </w:r>
    </w:p>
    <w:p w14:paraId="0DEF8618" w14:textId="77777777" w:rsidR="00382333" w:rsidRPr="00D552C1" w:rsidRDefault="00382333" w:rsidP="00382333">
      <w:pPr>
        <w:pStyle w:val="Odstavecseseznamem"/>
        <w:rPr>
          <w:rFonts w:ascii="Arial" w:hAnsi="Arial" w:cs="Arial"/>
        </w:rPr>
      </w:pPr>
    </w:p>
    <w:p w14:paraId="38F80369" w14:textId="77777777" w:rsidR="00382333" w:rsidRPr="00D552C1" w:rsidRDefault="00382333" w:rsidP="00433287">
      <w:pPr>
        <w:pStyle w:val="Odstavecseseznamem"/>
        <w:numPr>
          <w:ilvl w:val="1"/>
          <w:numId w:val="23"/>
        </w:numPr>
        <w:spacing w:before="100" w:beforeAutospacing="1" w:after="100" w:afterAutospacing="1"/>
        <w:rPr>
          <w:rFonts w:ascii="Arial" w:hAnsi="Arial" w:cs="Arial"/>
        </w:rPr>
      </w:pPr>
      <w:r w:rsidRPr="00D552C1">
        <w:rPr>
          <w:rFonts w:ascii="Arial" w:hAnsi="Arial" w:cs="Arial"/>
        </w:rPr>
        <w:t>Mezi smluvními stranami jsou tak sporná práva a povinnosti uvedená v čl. 1.4 a 1.5 této dohody (dále jen „Sporná práva a povinnosti“).</w:t>
      </w:r>
    </w:p>
    <w:p w14:paraId="1DA7B1EE" w14:textId="77777777" w:rsidR="00382333" w:rsidRPr="00D552C1" w:rsidRDefault="00382333" w:rsidP="00382333">
      <w:pPr>
        <w:pStyle w:val="Odstavecseseznamem"/>
        <w:spacing w:before="100" w:beforeAutospacing="1" w:after="100" w:afterAutospacing="1"/>
        <w:ind w:left="360"/>
        <w:rPr>
          <w:rFonts w:ascii="Arial" w:hAnsi="Arial" w:cs="Arial"/>
        </w:rPr>
      </w:pPr>
    </w:p>
    <w:p w14:paraId="4561C8AF" w14:textId="77777777" w:rsidR="00382333" w:rsidRPr="00D552C1" w:rsidRDefault="00382333" w:rsidP="00433287">
      <w:pPr>
        <w:pStyle w:val="Odstavecseseznamem"/>
        <w:numPr>
          <w:ilvl w:val="1"/>
          <w:numId w:val="23"/>
        </w:numPr>
        <w:rPr>
          <w:rFonts w:ascii="Arial" w:hAnsi="Arial" w:cs="Arial"/>
        </w:rPr>
      </w:pPr>
      <w:r w:rsidRPr="00D552C1">
        <w:rPr>
          <w:rFonts w:ascii="Arial" w:hAnsi="Arial" w:cs="Arial"/>
        </w:rPr>
        <w:t xml:space="preserve">Smluvní strany prohlašují, že mají zájem na dokončení sjednaných prací, a to s ohledem na to, že se jedná o opravy díla, které bylo v minulosti zhotovitelem provedeno. </w:t>
      </w:r>
    </w:p>
    <w:p w14:paraId="26F929E8" w14:textId="77777777" w:rsidR="00382333" w:rsidRPr="00D552C1" w:rsidRDefault="00382333" w:rsidP="00D52FA3">
      <w:pPr>
        <w:rPr>
          <w:rFonts w:ascii="Arial" w:hAnsi="Arial" w:cs="Arial"/>
          <w:sz w:val="20"/>
        </w:rPr>
      </w:pPr>
    </w:p>
    <w:p w14:paraId="3FC972C9" w14:textId="77777777" w:rsidR="00382333" w:rsidRPr="00D552C1" w:rsidRDefault="00382333" w:rsidP="00382333">
      <w:pPr>
        <w:rPr>
          <w:rFonts w:ascii="Arial" w:hAnsi="Arial" w:cs="Arial"/>
          <w:sz w:val="20"/>
        </w:rPr>
      </w:pPr>
    </w:p>
    <w:p w14:paraId="2E456A21" w14:textId="5415F584" w:rsidR="00382333" w:rsidRPr="00D552C1" w:rsidRDefault="00382333" w:rsidP="00433287">
      <w:pPr>
        <w:pStyle w:val="Normlnweb"/>
        <w:numPr>
          <w:ilvl w:val="0"/>
          <w:numId w:val="29"/>
        </w:numPr>
        <w:spacing w:before="0" w:beforeAutospacing="0" w:after="0" w:afterAutospacing="0"/>
        <w:jc w:val="center"/>
        <w:rPr>
          <w:rFonts w:ascii="Arial" w:hAnsi="Arial" w:cs="Arial"/>
          <w:b/>
          <w:bCs/>
          <w:sz w:val="20"/>
          <w:szCs w:val="20"/>
        </w:rPr>
      </w:pPr>
    </w:p>
    <w:p w14:paraId="3805370D" w14:textId="77777777" w:rsidR="00382333" w:rsidRPr="00D552C1" w:rsidRDefault="00382333" w:rsidP="00382333">
      <w:pPr>
        <w:pStyle w:val="Normlnweb"/>
        <w:spacing w:before="0" w:beforeAutospacing="0" w:after="0" w:afterAutospacing="0"/>
        <w:jc w:val="center"/>
        <w:rPr>
          <w:rFonts w:ascii="Arial" w:hAnsi="Arial" w:cs="Arial"/>
          <w:b/>
          <w:bCs/>
          <w:sz w:val="20"/>
          <w:szCs w:val="20"/>
        </w:rPr>
      </w:pPr>
      <w:r w:rsidRPr="00D552C1">
        <w:rPr>
          <w:rFonts w:ascii="Arial" w:hAnsi="Arial" w:cs="Arial"/>
          <w:b/>
          <w:bCs/>
          <w:sz w:val="20"/>
          <w:szCs w:val="20"/>
        </w:rPr>
        <w:t>Předmět dohody</w:t>
      </w:r>
    </w:p>
    <w:p w14:paraId="23C4B7A2" w14:textId="26BAE666" w:rsidR="00433287" w:rsidRPr="00D552C1" w:rsidRDefault="00382333" w:rsidP="00433287">
      <w:pPr>
        <w:pStyle w:val="Normlnweb"/>
        <w:numPr>
          <w:ilvl w:val="1"/>
          <w:numId w:val="29"/>
        </w:numPr>
        <w:spacing w:before="0" w:beforeAutospacing="0" w:after="0" w:afterAutospacing="0"/>
        <w:jc w:val="both"/>
        <w:rPr>
          <w:rFonts w:ascii="Arial" w:hAnsi="Arial" w:cs="Arial"/>
          <w:sz w:val="20"/>
          <w:szCs w:val="20"/>
        </w:rPr>
      </w:pPr>
      <w:r w:rsidRPr="00D552C1">
        <w:rPr>
          <w:rFonts w:ascii="Arial" w:hAnsi="Arial" w:cs="Arial"/>
          <w:sz w:val="20"/>
          <w:szCs w:val="20"/>
        </w:rPr>
        <w:t>Smluvní strany tímto narovnávají Sporná práva a povinnosti tak, že Sporná práva a povinnosti se v celém rozsahu ruší a jsou v plném rozsahu nahrazeny následujícím způsobem:</w:t>
      </w:r>
    </w:p>
    <w:p w14:paraId="4A009FFF" w14:textId="77777777" w:rsidR="00433287" w:rsidRPr="00D552C1" w:rsidRDefault="00433287" w:rsidP="00433287">
      <w:pPr>
        <w:pStyle w:val="Normlnweb"/>
        <w:spacing w:before="0" w:beforeAutospacing="0" w:after="0" w:afterAutospacing="0"/>
        <w:jc w:val="both"/>
        <w:rPr>
          <w:rFonts w:ascii="Arial" w:hAnsi="Arial" w:cs="Arial"/>
          <w:sz w:val="20"/>
          <w:szCs w:val="20"/>
        </w:rPr>
      </w:pPr>
    </w:p>
    <w:p w14:paraId="7E026D90" w14:textId="60E30D59" w:rsidR="00382333" w:rsidRPr="00D552C1" w:rsidRDefault="00382333" w:rsidP="00433287">
      <w:pPr>
        <w:pStyle w:val="Normlnweb"/>
        <w:numPr>
          <w:ilvl w:val="1"/>
          <w:numId w:val="29"/>
        </w:numPr>
        <w:spacing w:before="0" w:beforeAutospacing="0" w:after="0" w:afterAutospacing="0"/>
        <w:jc w:val="both"/>
        <w:rPr>
          <w:rFonts w:ascii="Arial" w:hAnsi="Arial" w:cs="Arial"/>
          <w:sz w:val="20"/>
          <w:szCs w:val="20"/>
        </w:rPr>
      </w:pPr>
      <w:r w:rsidRPr="00D552C1">
        <w:rPr>
          <w:rFonts w:ascii="Arial" w:hAnsi="Arial" w:cs="Arial"/>
          <w:sz w:val="20"/>
          <w:szCs w:val="20"/>
        </w:rPr>
        <w:t>Smluvní strany souhlasně prohlašují, že dílo specifikované výše v bodě 1.1 bude zhotovitelem dokončeno v následujících termínech a rozsahu:</w:t>
      </w:r>
    </w:p>
    <w:p w14:paraId="3E32231A" w14:textId="77777777" w:rsidR="00382333" w:rsidRPr="00D552C1" w:rsidRDefault="00382333" w:rsidP="00382333">
      <w:pPr>
        <w:pStyle w:val="Normlnweb"/>
        <w:spacing w:before="0" w:beforeAutospacing="0" w:after="0" w:afterAutospacing="0"/>
        <w:jc w:val="both"/>
        <w:rPr>
          <w:rFonts w:ascii="Arial" w:hAnsi="Arial" w:cs="Arial"/>
          <w:sz w:val="20"/>
          <w:szCs w:val="20"/>
        </w:rPr>
      </w:pPr>
    </w:p>
    <w:p w14:paraId="2479649A" w14:textId="77777777" w:rsidR="00382333" w:rsidRPr="00D552C1" w:rsidRDefault="00382333" w:rsidP="00382333">
      <w:pPr>
        <w:pStyle w:val="Odstavecseseznamem"/>
        <w:numPr>
          <w:ilvl w:val="0"/>
          <w:numId w:val="9"/>
        </w:numPr>
        <w:overflowPunct/>
        <w:autoSpaceDE/>
        <w:autoSpaceDN/>
        <w:adjustRightInd/>
        <w:textAlignment w:val="auto"/>
        <w:rPr>
          <w:rFonts w:ascii="Arial" w:hAnsi="Arial" w:cs="Arial"/>
        </w:rPr>
      </w:pPr>
      <w:r w:rsidRPr="00D552C1">
        <w:rPr>
          <w:rFonts w:ascii="Arial" w:hAnsi="Arial" w:cs="Arial"/>
        </w:rPr>
        <w:t>Lesopark Žižkův Vrch – oprava pryžové dopadové plochy (okolí pískoviště, pružinového houpadla a kolotoče),</w:t>
      </w:r>
    </w:p>
    <w:p w14:paraId="60153EB6" w14:textId="77777777" w:rsidR="00382333" w:rsidRPr="00D552C1" w:rsidRDefault="00382333" w:rsidP="006F14E4">
      <w:pPr>
        <w:overflowPunct/>
        <w:autoSpaceDE/>
        <w:autoSpaceDN/>
        <w:adjustRightInd/>
        <w:ind w:firstLine="348"/>
        <w:textAlignment w:val="auto"/>
        <w:rPr>
          <w:rFonts w:ascii="Arial" w:hAnsi="Arial" w:cs="Arial"/>
          <w:sz w:val="20"/>
        </w:rPr>
      </w:pPr>
      <w:r w:rsidRPr="00D552C1">
        <w:rPr>
          <w:rFonts w:ascii="Arial" w:hAnsi="Arial" w:cs="Arial"/>
          <w:sz w:val="20"/>
        </w:rPr>
        <w:t>Termín dokončení:</w:t>
      </w:r>
    </w:p>
    <w:p w14:paraId="2A13B2FF" w14:textId="77777777" w:rsidR="00382333" w:rsidRPr="00D552C1" w:rsidRDefault="00382333" w:rsidP="006F14E4">
      <w:pPr>
        <w:overflowPunct/>
        <w:autoSpaceDE/>
        <w:autoSpaceDN/>
        <w:adjustRightInd/>
        <w:ind w:left="360"/>
        <w:textAlignment w:val="auto"/>
        <w:rPr>
          <w:rFonts w:ascii="Arial" w:hAnsi="Arial" w:cs="Arial"/>
          <w:sz w:val="20"/>
        </w:rPr>
      </w:pPr>
      <w:r w:rsidRPr="00D552C1">
        <w:rPr>
          <w:rFonts w:ascii="Arial" w:hAnsi="Arial" w:cs="Arial"/>
          <w:sz w:val="20"/>
        </w:rPr>
        <w:t>09.12.2024 (zhotovitel má právo na přerušení realizace díla v případě, kdy klimatické podmínky objektivně neumožní ve smluvním termínu dodržet technologii finalizace umělých sportovních povrchů. Nevhodnými klimatickými podmínkami se myslí i relativní vlhkost vzduchu vyšší než 80 %, mokré podloží, průměrná denní teplota méně než 10 °C)</w:t>
      </w:r>
    </w:p>
    <w:p w14:paraId="50C6A32C" w14:textId="77777777" w:rsidR="00382333" w:rsidRPr="00D552C1" w:rsidRDefault="00382333" w:rsidP="00382333">
      <w:pPr>
        <w:overflowPunct/>
        <w:autoSpaceDE/>
        <w:autoSpaceDN/>
        <w:adjustRightInd/>
        <w:ind w:left="360" w:firstLine="348"/>
        <w:textAlignment w:val="auto"/>
        <w:rPr>
          <w:rFonts w:ascii="Arial" w:hAnsi="Arial" w:cs="Arial"/>
          <w:sz w:val="20"/>
        </w:rPr>
      </w:pPr>
    </w:p>
    <w:p w14:paraId="6F6EB436" w14:textId="4F097108" w:rsidR="00382333" w:rsidRPr="00D552C1" w:rsidRDefault="00382333" w:rsidP="00382333">
      <w:pPr>
        <w:pStyle w:val="Odstavecseseznamem"/>
        <w:numPr>
          <w:ilvl w:val="0"/>
          <w:numId w:val="9"/>
        </w:numPr>
        <w:overflowPunct/>
        <w:autoSpaceDE/>
        <w:autoSpaceDN/>
        <w:adjustRightInd/>
        <w:textAlignment w:val="auto"/>
        <w:rPr>
          <w:rFonts w:ascii="Arial" w:hAnsi="Arial" w:cs="Arial"/>
        </w:rPr>
      </w:pPr>
      <w:r w:rsidRPr="00D552C1">
        <w:rPr>
          <w:rFonts w:ascii="Arial" w:hAnsi="Arial" w:cs="Arial"/>
        </w:rPr>
        <w:t>Lesopark Žižkův Vrch</w:t>
      </w:r>
      <w:r w:rsidRPr="00D552C1">
        <w:rPr>
          <w:rFonts w:ascii="Arial" w:hAnsi="Arial" w:cs="Arial"/>
        </w:rPr>
        <w:tab/>
      </w:r>
      <w:r w:rsidR="005E1890">
        <w:rPr>
          <w:rFonts w:ascii="Arial" w:hAnsi="Arial" w:cs="Arial"/>
        </w:rPr>
        <w:t xml:space="preserve">-      </w:t>
      </w:r>
      <w:r w:rsidRPr="00D552C1">
        <w:rPr>
          <w:rFonts w:ascii="Arial" w:hAnsi="Arial" w:cs="Arial"/>
        </w:rPr>
        <w:t>oprava kolotoče uvolněného v ose,</w:t>
      </w:r>
    </w:p>
    <w:p w14:paraId="050464AC" w14:textId="09BD6F22" w:rsidR="00382333" w:rsidRPr="00D552C1" w:rsidRDefault="005E1890" w:rsidP="00382333">
      <w:pPr>
        <w:pStyle w:val="Odstavecseseznamem"/>
        <w:numPr>
          <w:ilvl w:val="0"/>
          <w:numId w:val="8"/>
        </w:numPr>
        <w:overflowPunct/>
        <w:autoSpaceDE/>
        <w:autoSpaceDN/>
        <w:adjustRightInd/>
        <w:textAlignment w:val="auto"/>
        <w:rPr>
          <w:rFonts w:ascii="Arial" w:hAnsi="Arial" w:cs="Arial"/>
        </w:rPr>
      </w:pPr>
      <w:r>
        <w:rPr>
          <w:rFonts w:ascii="Arial" w:hAnsi="Arial" w:cs="Arial"/>
        </w:rPr>
        <w:t>v</w:t>
      </w:r>
      <w:r w:rsidR="00382333" w:rsidRPr="00D552C1">
        <w:rPr>
          <w:rFonts w:ascii="Arial" w:hAnsi="Arial" w:cs="Arial"/>
        </w:rPr>
        <w:t>ýměna napínáků lanové dráhy,</w:t>
      </w:r>
    </w:p>
    <w:p w14:paraId="1496C113" w14:textId="6D271FD8" w:rsidR="00382333" w:rsidRPr="00D552C1" w:rsidRDefault="005E1890" w:rsidP="00382333">
      <w:pPr>
        <w:pStyle w:val="Odstavecseseznamem"/>
        <w:numPr>
          <w:ilvl w:val="0"/>
          <w:numId w:val="8"/>
        </w:numPr>
        <w:overflowPunct/>
        <w:autoSpaceDE/>
        <w:autoSpaceDN/>
        <w:adjustRightInd/>
        <w:textAlignment w:val="auto"/>
        <w:rPr>
          <w:rFonts w:ascii="Arial" w:hAnsi="Arial" w:cs="Arial"/>
        </w:rPr>
      </w:pPr>
      <w:r>
        <w:rPr>
          <w:rFonts w:ascii="Arial" w:hAnsi="Arial" w:cs="Arial"/>
        </w:rPr>
        <w:t>v</w:t>
      </w:r>
      <w:r w:rsidR="00382333" w:rsidRPr="00D552C1">
        <w:rPr>
          <w:rFonts w:ascii="Arial" w:hAnsi="Arial" w:cs="Arial"/>
        </w:rPr>
        <w:t>ýměna tubusu mašinky</w:t>
      </w:r>
    </w:p>
    <w:p w14:paraId="7679BE48" w14:textId="18992355" w:rsidR="00382333" w:rsidRPr="00D552C1" w:rsidRDefault="006F14E4" w:rsidP="006F14E4">
      <w:pPr>
        <w:overflowPunct/>
        <w:autoSpaceDE/>
        <w:autoSpaceDN/>
        <w:adjustRightInd/>
        <w:textAlignment w:val="auto"/>
        <w:rPr>
          <w:rFonts w:ascii="Arial" w:hAnsi="Arial" w:cs="Arial"/>
          <w:sz w:val="20"/>
        </w:rPr>
      </w:pPr>
      <w:r>
        <w:rPr>
          <w:rFonts w:ascii="Arial" w:hAnsi="Arial" w:cs="Arial"/>
          <w:sz w:val="20"/>
        </w:rPr>
        <w:t xml:space="preserve">       </w:t>
      </w:r>
      <w:r w:rsidR="00382333" w:rsidRPr="00D552C1">
        <w:rPr>
          <w:rFonts w:ascii="Arial" w:hAnsi="Arial" w:cs="Arial"/>
          <w:sz w:val="20"/>
        </w:rPr>
        <w:t>Termín dokončení:</w:t>
      </w:r>
    </w:p>
    <w:p w14:paraId="3785BBD4" w14:textId="702C6823" w:rsidR="00382333" w:rsidRPr="00D552C1" w:rsidRDefault="006F14E4" w:rsidP="006F14E4">
      <w:pPr>
        <w:overflowPunct/>
        <w:autoSpaceDE/>
        <w:autoSpaceDN/>
        <w:adjustRightInd/>
        <w:textAlignment w:val="auto"/>
        <w:rPr>
          <w:rFonts w:ascii="Arial" w:hAnsi="Arial" w:cs="Arial"/>
          <w:sz w:val="20"/>
        </w:rPr>
      </w:pPr>
      <w:r>
        <w:rPr>
          <w:rFonts w:ascii="Arial" w:hAnsi="Arial" w:cs="Arial"/>
          <w:sz w:val="20"/>
        </w:rPr>
        <w:t xml:space="preserve">       </w:t>
      </w:r>
      <w:r w:rsidR="00382333" w:rsidRPr="00D552C1">
        <w:rPr>
          <w:rFonts w:ascii="Arial" w:hAnsi="Arial" w:cs="Arial"/>
          <w:sz w:val="20"/>
        </w:rPr>
        <w:t>18.11.2024</w:t>
      </w:r>
    </w:p>
    <w:p w14:paraId="20838E9B" w14:textId="77777777" w:rsidR="00382333" w:rsidRPr="00D552C1" w:rsidRDefault="00382333" w:rsidP="00382333">
      <w:pPr>
        <w:overflowPunct/>
        <w:autoSpaceDE/>
        <w:autoSpaceDN/>
        <w:adjustRightInd/>
        <w:textAlignment w:val="auto"/>
        <w:rPr>
          <w:rFonts w:ascii="Arial" w:hAnsi="Arial" w:cs="Arial"/>
          <w:sz w:val="20"/>
        </w:rPr>
      </w:pPr>
    </w:p>
    <w:p w14:paraId="72029AEF" w14:textId="77777777" w:rsidR="00382333" w:rsidRPr="00D552C1" w:rsidRDefault="00382333" w:rsidP="00382333">
      <w:pPr>
        <w:pStyle w:val="Normlnweb"/>
        <w:numPr>
          <w:ilvl w:val="0"/>
          <w:numId w:val="10"/>
        </w:numPr>
        <w:spacing w:before="0" w:beforeAutospacing="0" w:after="0" w:afterAutospacing="0"/>
        <w:jc w:val="both"/>
        <w:rPr>
          <w:rFonts w:ascii="Arial" w:hAnsi="Arial" w:cs="Arial"/>
          <w:sz w:val="20"/>
          <w:szCs w:val="20"/>
        </w:rPr>
      </w:pPr>
      <w:r w:rsidRPr="00D552C1">
        <w:rPr>
          <w:rFonts w:ascii="Arial" w:hAnsi="Arial" w:cs="Arial"/>
          <w:sz w:val="20"/>
          <w:szCs w:val="20"/>
        </w:rPr>
        <w:t>Liberecká vnitroblok – oprava kolotoče uvolněného v ose</w:t>
      </w:r>
    </w:p>
    <w:p w14:paraId="68FEBFBA" w14:textId="77777777" w:rsidR="00382333" w:rsidRPr="006F14E4" w:rsidRDefault="00382333" w:rsidP="006F14E4">
      <w:pPr>
        <w:overflowPunct/>
        <w:autoSpaceDE/>
        <w:autoSpaceDN/>
        <w:adjustRightInd/>
        <w:ind w:firstLine="360"/>
        <w:textAlignment w:val="auto"/>
        <w:rPr>
          <w:rFonts w:ascii="Arial" w:hAnsi="Arial" w:cs="Arial"/>
          <w:sz w:val="20"/>
        </w:rPr>
      </w:pPr>
      <w:r w:rsidRPr="006F14E4">
        <w:rPr>
          <w:rFonts w:ascii="Arial" w:hAnsi="Arial" w:cs="Arial"/>
          <w:sz w:val="20"/>
        </w:rPr>
        <w:t>Termín dokončení:</w:t>
      </w:r>
    </w:p>
    <w:p w14:paraId="703A378E" w14:textId="77777777" w:rsidR="005E1890" w:rsidRPr="006F14E4" w:rsidRDefault="00382333" w:rsidP="006F14E4">
      <w:pPr>
        <w:overflowPunct/>
        <w:autoSpaceDE/>
        <w:autoSpaceDN/>
        <w:adjustRightInd/>
        <w:ind w:left="360"/>
        <w:textAlignment w:val="auto"/>
        <w:rPr>
          <w:rFonts w:ascii="Arial" w:hAnsi="Arial" w:cs="Arial"/>
          <w:sz w:val="20"/>
        </w:rPr>
      </w:pPr>
      <w:r w:rsidRPr="006F14E4">
        <w:rPr>
          <w:rFonts w:ascii="Arial" w:hAnsi="Arial" w:cs="Arial"/>
          <w:sz w:val="20"/>
        </w:rPr>
        <w:t>18.11.2024</w:t>
      </w:r>
    </w:p>
    <w:p w14:paraId="5B7223B4" w14:textId="1BE9B7BB" w:rsidR="00382333" w:rsidRPr="00D552C1" w:rsidRDefault="00382333" w:rsidP="005E1890">
      <w:pPr>
        <w:pStyle w:val="Odstavecseseznamem"/>
        <w:numPr>
          <w:ilvl w:val="0"/>
          <w:numId w:val="10"/>
        </w:numPr>
        <w:overflowPunct/>
        <w:autoSpaceDE/>
        <w:autoSpaceDN/>
        <w:adjustRightInd/>
        <w:textAlignment w:val="auto"/>
        <w:rPr>
          <w:rFonts w:ascii="Arial" w:hAnsi="Arial" w:cs="Arial"/>
        </w:rPr>
      </w:pPr>
      <w:r w:rsidRPr="00D552C1">
        <w:rPr>
          <w:rFonts w:ascii="Arial" w:hAnsi="Arial" w:cs="Arial"/>
        </w:rPr>
        <w:lastRenderedPageBreak/>
        <w:t>Pasířská – oprava pryžové dopadové plochy</w:t>
      </w:r>
    </w:p>
    <w:p w14:paraId="44D0A461" w14:textId="77777777" w:rsidR="00382333" w:rsidRPr="00D552C1" w:rsidRDefault="00382333" w:rsidP="006F14E4">
      <w:pPr>
        <w:overflowPunct/>
        <w:autoSpaceDE/>
        <w:autoSpaceDN/>
        <w:adjustRightInd/>
        <w:ind w:left="360"/>
        <w:textAlignment w:val="auto"/>
        <w:rPr>
          <w:rFonts w:ascii="Arial" w:hAnsi="Arial" w:cs="Arial"/>
          <w:sz w:val="20"/>
        </w:rPr>
      </w:pPr>
      <w:r w:rsidRPr="00D552C1">
        <w:rPr>
          <w:rFonts w:ascii="Arial" w:hAnsi="Arial" w:cs="Arial"/>
          <w:sz w:val="20"/>
        </w:rPr>
        <w:t>Termín dokončení:</w:t>
      </w:r>
    </w:p>
    <w:p w14:paraId="133EFDF9" w14:textId="77777777" w:rsidR="00382333" w:rsidRDefault="00382333" w:rsidP="006F14E4">
      <w:pPr>
        <w:overflowPunct/>
        <w:autoSpaceDE/>
        <w:autoSpaceDN/>
        <w:adjustRightInd/>
        <w:ind w:left="360"/>
        <w:textAlignment w:val="auto"/>
        <w:rPr>
          <w:rFonts w:ascii="Arial" w:hAnsi="Arial" w:cs="Arial"/>
          <w:sz w:val="20"/>
        </w:rPr>
      </w:pPr>
      <w:r w:rsidRPr="00D552C1">
        <w:rPr>
          <w:rFonts w:ascii="Arial" w:hAnsi="Arial" w:cs="Arial"/>
          <w:sz w:val="20"/>
        </w:rPr>
        <w:t>09.12.2024 (zhotovitel má právo na přerušení realizace díla v případě, kdy klimatické podmínky objektivně neumožní ve smluvním termínu dodržet technologii finalizace umělých sportovních povrchů. Nevhodnými klimatickými podmínkami se myslí i relativní vlhkost vzduchu vyšší než 80 %, mokré podloží, průměrná denní teplota méně než 10 °C)</w:t>
      </w:r>
    </w:p>
    <w:p w14:paraId="673BCCDF" w14:textId="77777777" w:rsidR="00830AF8" w:rsidRDefault="00830AF8" w:rsidP="006F14E4">
      <w:pPr>
        <w:overflowPunct/>
        <w:autoSpaceDE/>
        <w:autoSpaceDN/>
        <w:adjustRightInd/>
        <w:ind w:left="360"/>
        <w:textAlignment w:val="auto"/>
        <w:rPr>
          <w:rFonts w:ascii="Arial" w:hAnsi="Arial" w:cs="Arial"/>
          <w:sz w:val="20"/>
        </w:rPr>
      </w:pPr>
    </w:p>
    <w:p w14:paraId="159F102C" w14:textId="77777777" w:rsidR="00FD4C2D" w:rsidRPr="00FD4C2D" w:rsidRDefault="00FD4C2D" w:rsidP="00FD4C2D">
      <w:pPr>
        <w:pStyle w:val="Odstavecseseznamem"/>
        <w:numPr>
          <w:ilvl w:val="0"/>
          <w:numId w:val="23"/>
        </w:numPr>
        <w:pBdr>
          <w:top w:val="nil"/>
          <w:left w:val="nil"/>
          <w:bottom w:val="nil"/>
          <w:right w:val="nil"/>
          <w:between w:val="nil"/>
        </w:pBdr>
        <w:overflowPunct/>
        <w:autoSpaceDE/>
        <w:autoSpaceDN/>
        <w:adjustRightInd/>
        <w:spacing w:line="276" w:lineRule="auto"/>
        <w:textAlignment w:val="auto"/>
        <w:rPr>
          <w:rFonts w:ascii="Arial" w:hAnsi="Arial" w:cs="Arial"/>
          <w:vanish/>
        </w:rPr>
      </w:pPr>
    </w:p>
    <w:p w14:paraId="269A53AE" w14:textId="77777777" w:rsidR="00FD4C2D" w:rsidRPr="00FD4C2D" w:rsidRDefault="00FD4C2D" w:rsidP="00FD4C2D">
      <w:pPr>
        <w:pStyle w:val="Odstavecseseznamem"/>
        <w:numPr>
          <w:ilvl w:val="1"/>
          <w:numId w:val="23"/>
        </w:numPr>
        <w:pBdr>
          <w:top w:val="nil"/>
          <w:left w:val="nil"/>
          <w:bottom w:val="nil"/>
          <w:right w:val="nil"/>
          <w:between w:val="nil"/>
        </w:pBdr>
        <w:overflowPunct/>
        <w:autoSpaceDE/>
        <w:autoSpaceDN/>
        <w:adjustRightInd/>
        <w:spacing w:line="276" w:lineRule="auto"/>
        <w:textAlignment w:val="auto"/>
        <w:rPr>
          <w:rFonts w:ascii="Arial" w:hAnsi="Arial" w:cs="Arial"/>
          <w:vanish/>
        </w:rPr>
      </w:pPr>
    </w:p>
    <w:p w14:paraId="6785EE6A" w14:textId="77777777" w:rsidR="00FD4C2D" w:rsidRPr="00FD4C2D" w:rsidRDefault="00FD4C2D" w:rsidP="00FD4C2D">
      <w:pPr>
        <w:pStyle w:val="Odstavecseseznamem"/>
        <w:numPr>
          <w:ilvl w:val="1"/>
          <w:numId w:val="23"/>
        </w:numPr>
        <w:pBdr>
          <w:top w:val="nil"/>
          <w:left w:val="nil"/>
          <w:bottom w:val="nil"/>
          <w:right w:val="nil"/>
          <w:between w:val="nil"/>
        </w:pBdr>
        <w:overflowPunct/>
        <w:autoSpaceDE/>
        <w:autoSpaceDN/>
        <w:adjustRightInd/>
        <w:spacing w:line="276" w:lineRule="auto"/>
        <w:textAlignment w:val="auto"/>
        <w:rPr>
          <w:rFonts w:ascii="Arial" w:hAnsi="Arial" w:cs="Arial"/>
          <w:vanish/>
        </w:rPr>
      </w:pPr>
    </w:p>
    <w:p w14:paraId="2C5881B9" w14:textId="0988FE06" w:rsidR="00382333" w:rsidRPr="005E1890" w:rsidRDefault="00382333" w:rsidP="00FD4C2D">
      <w:pPr>
        <w:pStyle w:val="Odstavecseseznamem"/>
        <w:numPr>
          <w:ilvl w:val="1"/>
          <w:numId w:val="23"/>
        </w:numPr>
        <w:pBdr>
          <w:top w:val="nil"/>
          <w:left w:val="nil"/>
          <w:bottom w:val="nil"/>
          <w:right w:val="nil"/>
          <w:between w:val="nil"/>
        </w:pBdr>
        <w:overflowPunct/>
        <w:autoSpaceDE/>
        <w:autoSpaceDN/>
        <w:adjustRightInd/>
        <w:spacing w:line="276" w:lineRule="auto"/>
        <w:textAlignment w:val="auto"/>
        <w:rPr>
          <w:rFonts w:ascii="Arial" w:hAnsi="Arial" w:cs="Arial"/>
        </w:rPr>
      </w:pPr>
      <w:r w:rsidRPr="005E1890">
        <w:rPr>
          <w:rFonts w:ascii="Arial" w:hAnsi="Arial" w:cs="Arial"/>
        </w:rPr>
        <w:t>Smluvní strany souhlasně prohlašují, že dílo specifikované výše v bodě 1.2 bude zhotovitelem dokončeno v následujících termínech:</w:t>
      </w:r>
    </w:p>
    <w:p w14:paraId="68EA35C3" w14:textId="77777777" w:rsidR="005E1890" w:rsidRPr="005E1890" w:rsidRDefault="005E1890" w:rsidP="005E1890">
      <w:pPr>
        <w:pBdr>
          <w:top w:val="nil"/>
          <w:left w:val="nil"/>
          <w:bottom w:val="nil"/>
          <w:right w:val="nil"/>
          <w:between w:val="nil"/>
        </w:pBdr>
        <w:overflowPunct/>
        <w:autoSpaceDE/>
        <w:autoSpaceDN/>
        <w:adjustRightInd/>
        <w:spacing w:line="276" w:lineRule="auto"/>
        <w:ind w:left="708"/>
        <w:textAlignment w:val="auto"/>
        <w:rPr>
          <w:rFonts w:ascii="Arial" w:hAnsi="Arial" w:cs="Arial"/>
          <w:sz w:val="20"/>
        </w:rPr>
      </w:pPr>
    </w:p>
    <w:p w14:paraId="5A7557D8" w14:textId="77777777" w:rsidR="00382333" w:rsidRPr="00D552C1" w:rsidRDefault="00382333" w:rsidP="005E1890">
      <w:pPr>
        <w:pStyle w:val="Odstavecseseznamem"/>
        <w:numPr>
          <w:ilvl w:val="0"/>
          <w:numId w:val="7"/>
        </w:numPr>
        <w:pBdr>
          <w:top w:val="nil"/>
          <w:left w:val="nil"/>
          <w:bottom w:val="nil"/>
          <w:right w:val="nil"/>
          <w:between w:val="nil"/>
        </w:pBdr>
        <w:overflowPunct/>
        <w:autoSpaceDE/>
        <w:autoSpaceDN/>
        <w:adjustRightInd/>
        <w:spacing w:line="276" w:lineRule="auto"/>
        <w:textAlignment w:val="auto"/>
        <w:rPr>
          <w:rFonts w:ascii="Arial" w:hAnsi="Arial" w:cs="Arial"/>
          <w:color w:val="000000"/>
        </w:rPr>
      </w:pPr>
      <w:r w:rsidRPr="00D552C1">
        <w:rPr>
          <w:rFonts w:ascii="Arial" w:hAnsi="Arial" w:cs="Arial"/>
        </w:rPr>
        <w:t>výměna ptačího hnízda herní sestavy ADLERHORST LOTTESCHULE</w:t>
      </w:r>
    </w:p>
    <w:p w14:paraId="62B7D7CD" w14:textId="77777777" w:rsidR="00382333" w:rsidRPr="00D552C1" w:rsidRDefault="00382333" w:rsidP="00830AF8">
      <w:pPr>
        <w:pStyle w:val="Odstavecseseznamem"/>
        <w:pBdr>
          <w:top w:val="nil"/>
          <w:left w:val="nil"/>
          <w:bottom w:val="nil"/>
          <w:right w:val="nil"/>
          <w:between w:val="nil"/>
        </w:pBdr>
        <w:overflowPunct/>
        <w:autoSpaceDE/>
        <w:autoSpaceDN/>
        <w:adjustRightInd/>
        <w:spacing w:after="120" w:line="276" w:lineRule="auto"/>
        <w:ind w:left="360"/>
        <w:textAlignment w:val="auto"/>
        <w:rPr>
          <w:rFonts w:ascii="Arial" w:hAnsi="Arial" w:cs="Arial"/>
          <w:color w:val="000000"/>
        </w:rPr>
      </w:pPr>
      <w:r w:rsidRPr="00D552C1">
        <w:rPr>
          <w:rFonts w:ascii="Arial" w:hAnsi="Arial" w:cs="Arial"/>
          <w:color w:val="000000"/>
        </w:rPr>
        <w:t>Termín dokončení:</w:t>
      </w:r>
    </w:p>
    <w:p w14:paraId="41DEC79D" w14:textId="77777777" w:rsidR="00382333" w:rsidRPr="00D552C1" w:rsidRDefault="00382333" w:rsidP="00830AF8">
      <w:pPr>
        <w:pStyle w:val="Odstavecseseznamem"/>
        <w:pBdr>
          <w:top w:val="nil"/>
          <w:left w:val="nil"/>
          <w:bottom w:val="nil"/>
          <w:right w:val="nil"/>
          <w:between w:val="nil"/>
        </w:pBdr>
        <w:overflowPunct/>
        <w:autoSpaceDE/>
        <w:autoSpaceDN/>
        <w:adjustRightInd/>
        <w:spacing w:after="120" w:line="276" w:lineRule="auto"/>
        <w:ind w:left="0" w:firstLine="360"/>
        <w:textAlignment w:val="auto"/>
        <w:rPr>
          <w:rFonts w:ascii="Arial" w:hAnsi="Arial" w:cs="Arial"/>
          <w:color w:val="000000"/>
        </w:rPr>
      </w:pPr>
      <w:r w:rsidRPr="00D552C1">
        <w:rPr>
          <w:rFonts w:ascii="Arial" w:hAnsi="Arial" w:cs="Arial"/>
          <w:color w:val="000000"/>
        </w:rPr>
        <w:t>09.12.2024</w:t>
      </w:r>
    </w:p>
    <w:p w14:paraId="1A9C9A58" w14:textId="77777777" w:rsidR="00382333" w:rsidRPr="00D552C1" w:rsidRDefault="00382333" w:rsidP="00382333">
      <w:pPr>
        <w:pStyle w:val="Odstavecseseznamem"/>
        <w:numPr>
          <w:ilvl w:val="0"/>
          <w:numId w:val="7"/>
        </w:numPr>
        <w:pBdr>
          <w:top w:val="nil"/>
          <w:left w:val="nil"/>
          <w:bottom w:val="nil"/>
          <w:right w:val="nil"/>
          <w:between w:val="nil"/>
        </w:pBdr>
        <w:overflowPunct/>
        <w:autoSpaceDE/>
        <w:autoSpaceDN/>
        <w:adjustRightInd/>
        <w:spacing w:after="120" w:line="276" w:lineRule="auto"/>
        <w:textAlignment w:val="auto"/>
        <w:rPr>
          <w:rFonts w:ascii="Arial" w:hAnsi="Arial" w:cs="Arial"/>
          <w:color w:val="000000"/>
        </w:rPr>
      </w:pPr>
      <w:r w:rsidRPr="00D552C1">
        <w:rPr>
          <w:rFonts w:ascii="Arial" w:hAnsi="Arial" w:cs="Arial"/>
        </w:rPr>
        <w:t>výměna 2 ks poškozených lan na lanovém systému herní sestavy ADLERHORST LOTTESCHULE</w:t>
      </w:r>
    </w:p>
    <w:p w14:paraId="04D9E050" w14:textId="77777777" w:rsidR="00382333" w:rsidRPr="00D552C1" w:rsidRDefault="00382333" w:rsidP="00830AF8">
      <w:pPr>
        <w:pStyle w:val="Odstavecseseznamem"/>
        <w:pBdr>
          <w:top w:val="nil"/>
          <w:left w:val="nil"/>
          <w:bottom w:val="nil"/>
          <w:right w:val="nil"/>
          <w:between w:val="nil"/>
        </w:pBdr>
        <w:overflowPunct/>
        <w:autoSpaceDE/>
        <w:autoSpaceDN/>
        <w:adjustRightInd/>
        <w:spacing w:after="120" w:line="276" w:lineRule="auto"/>
        <w:ind w:left="360"/>
        <w:textAlignment w:val="auto"/>
        <w:rPr>
          <w:rFonts w:ascii="Arial" w:hAnsi="Arial" w:cs="Arial"/>
        </w:rPr>
      </w:pPr>
      <w:r w:rsidRPr="00D552C1">
        <w:rPr>
          <w:rFonts w:ascii="Arial" w:hAnsi="Arial" w:cs="Arial"/>
        </w:rPr>
        <w:t>Termín dokončení:</w:t>
      </w:r>
    </w:p>
    <w:p w14:paraId="357F1556" w14:textId="77777777" w:rsidR="00382333" w:rsidRDefault="00382333" w:rsidP="00830AF8">
      <w:pPr>
        <w:pStyle w:val="Odstavecseseznamem"/>
        <w:pBdr>
          <w:top w:val="nil"/>
          <w:left w:val="nil"/>
          <w:bottom w:val="nil"/>
          <w:right w:val="nil"/>
          <w:between w:val="nil"/>
        </w:pBdr>
        <w:overflowPunct/>
        <w:autoSpaceDE/>
        <w:autoSpaceDN/>
        <w:adjustRightInd/>
        <w:spacing w:after="120" w:line="276" w:lineRule="auto"/>
        <w:ind w:left="432"/>
        <w:textAlignment w:val="auto"/>
        <w:rPr>
          <w:rFonts w:ascii="Arial" w:hAnsi="Arial" w:cs="Arial"/>
        </w:rPr>
      </w:pPr>
      <w:r w:rsidRPr="00D552C1">
        <w:rPr>
          <w:rFonts w:ascii="Arial" w:hAnsi="Arial" w:cs="Arial"/>
        </w:rPr>
        <w:t>09.12.2024</w:t>
      </w:r>
    </w:p>
    <w:p w14:paraId="785E6CA7" w14:textId="77777777" w:rsidR="006F14E4" w:rsidRPr="00D552C1" w:rsidRDefault="006F14E4" w:rsidP="00382333">
      <w:pPr>
        <w:pStyle w:val="Odstavecseseznamem"/>
        <w:pBdr>
          <w:top w:val="nil"/>
          <w:left w:val="nil"/>
          <w:bottom w:val="nil"/>
          <w:right w:val="nil"/>
          <w:between w:val="nil"/>
        </w:pBdr>
        <w:overflowPunct/>
        <w:autoSpaceDE/>
        <w:autoSpaceDN/>
        <w:adjustRightInd/>
        <w:spacing w:after="120" w:line="276" w:lineRule="auto"/>
        <w:textAlignment w:val="auto"/>
        <w:rPr>
          <w:rFonts w:ascii="Arial" w:hAnsi="Arial" w:cs="Arial"/>
        </w:rPr>
      </w:pPr>
    </w:p>
    <w:p w14:paraId="6262203C" w14:textId="77777777" w:rsidR="006F14E4" w:rsidRPr="006F14E4" w:rsidRDefault="006F14E4" w:rsidP="006F14E4">
      <w:pPr>
        <w:pStyle w:val="Odstavecseseznamem"/>
        <w:numPr>
          <w:ilvl w:val="1"/>
          <w:numId w:val="29"/>
        </w:numPr>
        <w:overflowPunct/>
        <w:autoSpaceDE/>
        <w:autoSpaceDN/>
        <w:adjustRightInd/>
        <w:textAlignment w:val="auto"/>
        <w:rPr>
          <w:rFonts w:ascii="Arial" w:hAnsi="Arial" w:cs="Arial"/>
          <w:vanish/>
          <w:color w:val="000000"/>
        </w:rPr>
      </w:pPr>
    </w:p>
    <w:p w14:paraId="67624787" w14:textId="7C2F64E5" w:rsidR="00382333" w:rsidRDefault="00382333" w:rsidP="006F14E4">
      <w:pPr>
        <w:pStyle w:val="Odstavecseseznamem"/>
        <w:numPr>
          <w:ilvl w:val="1"/>
          <w:numId w:val="29"/>
        </w:numPr>
        <w:overflowPunct/>
        <w:autoSpaceDE/>
        <w:autoSpaceDN/>
        <w:adjustRightInd/>
        <w:textAlignment w:val="auto"/>
        <w:rPr>
          <w:rFonts w:ascii="Arial" w:hAnsi="Arial" w:cs="Arial"/>
          <w:color w:val="000000"/>
        </w:rPr>
      </w:pPr>
      <w:r w:rsidRPr="00D552C1">
        <w:rPr>
          <w:rFonts w:ascii="Arial" w:hAnsi="Arial" w:cs="Arial"/>
          <w:color w:val="000000"/>
        </w:rPr>
        <w:t>Smluvní strany se dále dohodly, že zhotovitel nad rámec rozsahu díla dle Smlouvy 1 provede na své náklady navýšení opravy dopadové plochy EPDM v Lesoparku Žižkův Vrch v rozsahu 15 m2 oproti Smlouvě 1, když toto navýšení je obsaženo ve sjednané ceně díla a nebude účtováno. Smluvní strany se dále dohodly, že zhotovitel provede na své náklady opětovnou výměnu tubusu herního prvku mašinky v Lesoparku Žižkův Vrch a opětovnou výměnu ložisek kolotoče v Lesoparku Žižkův Vrch a vnitroblok</w:t>
      </w:r>
      <w:r w:rsidR="00830AF8">
        <w:rPr>
          <w:rFonts w:ascii="Arial" w:hAnsi="Arial" w:cs="Arial"/>
          <w:color w:val="000000"/>
        </w:rPr>
        <w:t>u</w:t>
      </w:r>
      <w:r w:rsidRPr="00D552C1">
        <w:rPr>
          <w:rFonts w:ascii="Arial" w:hAnsi="Arial" w:cs="Arial"/>
          <w:color w:val="000000"/>
        </w:rPr>
        <w:t xml:space="preserve"> Liberecká, když toto je součástí sjednané ceny díla dle Smlouvy 1.</w:t>
      </w:r>
    </w:p>
    <w:p w14:paraId="4378198E" w14:textId="77777777" w:rsidR="006F14E4" w:rsidRPr="006F14E4" w:rsidRDefault="006F14E4" w:rsidP="006F14E4">
      <w:pPr>
        <w:overflowPunct/>
        <w:autoSpaceDE/>
        <w:autoSpaceDN/>
        <w:adjustRightInd/>
        <w:textAlignment w:val="auto"/>
        <w:rPr>
          <w:rFonts w:ascii="Arial" w:hAnsi="Arial" w:cs="Arial"/>
          <w:color w:val="000000"/>
        </w:rPr>
      </w:pPr>
    </w:p>
    <w:p w14:paraId="0318A78E" w14:textId="77777777" w:rsidR="00CA41A7" w:rsidRPr="00D552C1" w:rsidRDefault="00CA41A7" w:rsidP="00CA41A7">
      <w:pPr>
        <w:pStyle w:val="Odstavecseseznamem"/>
        <w:numPr>
          <w:ilvl w:val="0"/>
          <w:numId w:val="40"/>
        </w:numPr>
        <w:overflowPunct/>
        <w:autoSpaceDE/>
        <w:autoSpaceDN/>
        <w:adjustRightInd/>
        <w:textAlignment w:val="auto"/>
        <w:rPr>
          <w:rFonts w:ascii="Arial" w:hAnsi="Arial" w:cs="Arial"/>
          <w:vanish/>
          <w:color w:val="000000"/>
        </w:rPr>
      </w:pPr>
    </w:p>
    <w:p w14:paraId="3EC7E909" w14:textId="77777777" w:rsidR="00CA41A7" w:rsidRPr="00D552C1" w:rsidRDefault="00CA41A7" w:rsidP="00CA41A7">
      <w:pPr>
        <w:pStyle w:val="Odstavecseseznamem"/>
        <w:numPr>
          <w:ilvl w:val="0"/>
          <w:numId w:val="40"/>
        </w:numPr>
        <w:overflowPunct/>
        <w:autoSpaceDE/>
        <w:autoSpaceDN/>
        <w:adjustRightInd/>
        <w:textAlignment w:val="auto"/>
        <w:rPr>
          <w:rFonts w:ascii="Arial" w:hAnsi="Arial" w:cs="Arial"/>
          <w:vanish/>
          <w:color w:val="000000"/>
        </w:rPr>
      </w:pPr>
    </w:p>
    <w:p w14:paraId="13666B47" w14:textId="63E0B68B" w:rsidR="00382333" w:rsidRPr="006F14E4" w:rsidRDefault="00382333" w:rsidP="006F14E4">
      <w:pPr>
        <w:pStyle w:val="Odstavecseseznamem"/>
        <w:numPr>
          <w:ilvl w:val="1"/>
          <w:numId w:val="29"/>
        </w:numPr>
        <w:overflowPunct/>
        <w:autoSpaceDE/>
        <w:autoSpaceDN/>
        <w:adjustRightInd/>
        <w:textAlignment w:val="auto"/>
        <w:rPr>
          <w:rFonts w:ascii="Arial" w:hAnsi="Arial" w:cs="Arial"/>
        </w:rPr>
      </w:pPr>
      <w:r w:rsidRPr="006F14E4">
        <w:rPr>
          <w:rFonts w:ascii="Arial" w:hAnsi="Arial" w:cs="Arial"/>
          <w:color w:val="000000"/>
        </w:rPr>
        <w:t>Celková c</w:t>
      </w:r>
      <w:r w:rsidRPr="006F14E4">
        <w:rPr>
          <w:rFonts w:ascii="Arial" w:hAnsi="Arial" w:cs="Arial"/>
        </w:rPr>
        <w:t xml:space="preserve">ena za provedené Díla je v souladu se smlouvou o dílo SD/2022/0638 a smlouvou o dílo SD/2022/1090 stanovena ve výši </w:t>
      </w:r>
      <w:r w:rsidRPr="006F14E4">
        <w:rPr>
          <w:rFonts w:ascii="Arial" w:hAnsi="Arial" w:cs="Arial"/>
          <w:b/>
          <w:bCs/>
        </w:rPr>
        <w:t>448 722</w:t>
      </w:r>
      <w:r w:rsidRPr="006F14E4">
        <w:rPr>
          <w:rFonts w:ascii="Arial" w:hAnsi="Arial" w:cs="Arial"/>
        </w:rPr>
        <w:t xml:space="preserve"> </w:t>
      </w:r>
      <w:r w:rsidRPr="006F14E4">
        <w:rPr>
          <w:rFonts w:ascii="Arial" w:hAnsi="Arial" w:cs="Arial"/>
          <w:b/>
        </w:rPr>
        <w:t>Kč bez DPH (542 954 Kč včetně DPH).</w:t>
      </w:r>
    </w:p>
    <w:p w14:paraId="5B2E2CFA" w14:textId="77777777" w:rsidR="00382333" w:rsidRPr="00D552C1" w:rsidRDefault="00382333" w:rsidP="006F14E4">
      <w:pPr>
        <w:overflowPunct/>
        <w:autoSpaceDE/>
        <w:autoSpaceDN/>
        <w:adjustRightInd/>
        <w:ind w:left="432"/>
        <w:textAlignment w:val="auto"/>
        <w:rPr>
          <w:rFonts w:ascii="Arial" w:hAnsi="Arial" w:cs="Arial"/>
          <w:sz w:val="20"/>
        </w:rPr>
      </w:pPr>
      <w:r w:rsidRPr="00D552C1">
        <w:rPr>
          <w:rFonts w:ascii="Arial" w:hAnsi="Arial" w:cs="Arial"/>
          <w:b/>
          <w:sz w:val="20"/>
        </w:rPr>
        <w:t>Práce ve vystavené faktuře budou specifikovány jako oprava dětského hřiště.</w:t>
      </w:r>
    </w:p>
    <w:p w14:paraId="158056C7" w14:textId="77777777" w:rsidR="00382333" w:rsidRPr="00D552C1" w:rsidRDefault="00382333" w:rsidP="006F14E4">
      <w:pPr>
        <w:overflowPunct/>
        <w:autoSpaceDE/>
        <w:autoSpaceDN/>
        <w:adjustRightInd/>
        <w:ind w:left="360"/>
        <w:textAlignment w:val="auto"/>
        <w:rPr>
          <w:rFonts w:ascii="Arial" w:hAnsi="Arial" w:cs="Arial"/>
          <w:sz w:val="20"/>
        </w:rPr>
      </w:pPr>
      <w:r w:rsidRPr="00D552C1">
        <w:rPr>
          <w:rFonts w:ascii="Arial" w:hAnsi="Arial" w:cs="Arial"/>
          <w:sz w:val="20"/>
        </w:rPr>
        <w:t>Další Smluvní ujednání smluvních stran:</w:t>
      </w:r>
    </w:p>
    <w:p w14:paraId="778DCF9B" w14:textId="77777777" w:rsidR="00382333" w:rsidRPr="00D552C1" w:rsidRDefault="00382333" w:rsidP="00382333">
      <w:pPr>
        <w:numPr>
          <w:ilvl w:val="0"/>
          <w:numId w:val="12"/>
        </w:numPr>
        <w:overflowPunct/>
        <w:autoSpaceDE/>
        <w:autoSpaceDN/>
        <w:adjustRightInd/>
        <w:textAlignment w:val="auto"/>
        <w:rPr>
          <w:rFonts w:ascii="Arial" w:hAnsi="Arial" w:cs="Arial"/>
          <w:color w:val="000000"/>
          <w:sz w:val="20"/>
        </w:rPr>
      </w:pPr>
      <w:r w:rsidRPr="00D552C1">
        <w:rPr>
          <w:rFonts w:ascii="Arial" w:hAnsi="Arial" w:cs="Arial"/>
          <w:color w:val="000000"/>
          <w:sz w:val="20"/>
        </w:rPr>
        <w:t xml:space="preserve">Při 14denní splatnosti, (tj. minimální splatnost faktury), musí být faktura doručena na podatelnu MMJN Jablonec n. N. nejpozději do 3 dnů od data vystavení. </w:t>
      </w:r>
    </w:p>
    <w:p w14:paraId="166259CF" w14:textId="77777777" w:rsidR="00382333" w:rsidRPr="00D552C1" w:rsidRDefault="00382333" w:rsidP="00382333">
      <w:pPr>
        <w:numPr>
          <w:ilvl w:val="0"/>
          <w:numId w:val="12"/>
        </w:numPr>
        <w:overflowPunct/>
        <w:autoSpaceDE/>
        <w:autoSpaceDN/>
        <w:adjustRightInd/>
        <w:textAlignment w:val="auto"/>
        <w:rPr>
          <w:rFonts w:ascii="Arial" w:hAnsi="Arial" w:cs="Arial"/>
          <w:color w:val="000000"/>
          <w:sz w:val="20"/>
        </w:rPr>
      </w:pPr>
      <w:r w:rsidRPr="00D552C1">
        <w:rPr>
          <w:rFonts w:ascii="Arial" w:hAnsi="Arial" w:cs="Arial"/>
          <w:color w:val="000000"/>
          <w:sz w:val="20"/>
        </w:rPr>
        <w:t>Při delší splatnosti musí být faktura doručena nejpozději do 14 dnů před lhůtou splatnosti.</w:t>
      </w:r>
    </w:p>
    <w:p w14:paraId="561C0E46" w14:textId="77777777" w:rsidR="00382333" w:rsidRPr="00D552C1" w:rsidRDefault="00382333" w:rsidP="00382333">
      <w:pPr>
        <w:numPr>
          <w:ilvl w:val="0"/>
          <w:numId w:val="12"/>
        </w:numPr>
        <w:overflowPunct/>
        <w:autoSpaceDE/>
        <w:autoSpaceDN/>
        <w:adjustRightInd/>
        <w:textAlignment w:val="auto"/>
        <w:rPr>
          <w:rFonts w:ascii="Arial" w:hAnsi="Arial" w:cs="Arial"/>
          <w:color w:val="000000"/>
          <w:sz w:val="20"/>
        </w:rPr>
      </w:pPr>
      <w:r w:rsidRPr="00D552C1">
        <w:rPr>
          <w:rFonts w:ascii="Arial" w:hAnsi="Arial" w:cs="Arial"/>
          <w:color w:val="000000"/>
          <w:sz w:val="20"/>
        </w:rPr>
        <w:t>Na faktuře je nutné uvést číslo smlouvy a jméno kontaktní osoby objednatele.</w:t>
      </w:r>
    </w:p>
    <w:p w14:paraId="0D5C767D" w14:textId="77777777" w:rsidR="00382333" w:rsidRPr="00D552C1" w:rsidRDefault="00382333" w:rsidP="00382333">
      <w:pPr>
        <w:numPr>
          <w:ilvl w:val="0"/>
          <w:numId w:val="12"/>
        </w:numPr>
        <w:overflowPunct/>
        <w:autoSpaceDE/>
        <w:autoSpaceDN/>
        <w:adjustRightInd/>
        <w:textAlignment w:val="auto"/>
        <w:rPr>
          <w:rFonts w:ascii="Arial" w:hAnsi="Arial" w:cs="Arial"/>
          <w:color w:val="000000"/>
          <w:sz w:val="20"/>
        </w:rPr>
      </w:pPr>
      <w:r w:rsidRPr="00D552C1">
        <w:rPr>
          <w:rFonts w:ascii="Arial" w:hAnsi="Arial" w:cs="Arial"/>
          <w:color w:val="000000"/>
          <w:sz w:val="20"/>
        </w:rPr>
        <w:t>Na faktuře je nutné uvést DIČ objednatele, jinak bude faktura vrácena.</w:t>
      </w:r>
    </w:p>
    <w:p w14:paraId="2F3A51D5" w14:textId="77777777" w:rsidR="00382333" w:rsidRPr="00D552C1" w:rsidRDefault="00382333" w:rsidP="00382333">
      <w:pPr>
        <w:numPr>
          <w:ilvl w:val="0"/>
          <w:numId w:val="12"/>
        </w:numPr>
        <w:overflowPunct/>
        <w:autoSpaceDE/>
        <w:autoSpaceDN/>
        <w:adjustRightInd/>
        <w:textAlignment w:val="auto"/>
        <w:rPr>
          <w:rFonts w:ascii="Arial" w:hAnsi="Arial" w:cs="Arial"/>
          <w:color w:val="000000"/>
          <w:sz w:val="20"/>
        </w:rPr>
      </w:pPr>
      <w:r w:rsidRPr="00D552C1">
        <w:rPr>
          <w:rFonts w:ascii="Arial" w:hAnsi="Arial" w:cs="Arial"/>
          <w:color w:val="000000"/>
          <w:sz w:val="20"/>
        </w:rPr>
        <w:t>K faktuře je nutno dodat předávací protokol.</w:t>
      </w:r>
    </w:p>
    <w:p w14:paraId="6B622999" w14:textId="77777777" w:rsidR="00382333" w:rsidRPr="00D552C1" w:rsidRDefault="00382333" w:rsidP="00382333">
      <w:pPr>
        <w:rPr>
          <w:rFonts w:ascii="Arial" w:hAnsi="Arial" w:cs="Arial"/>
          <w:color w:val="000000"/>
          <w:sz w:val="20"/>
        </w:rPr>
      </w:pPr>
    </w:p>
    <w:p w14:paraId="3A1B297A" w14:textId="77777777" w:rsidR="00B51C4E" w:rsidRPr="00B51C4E" w:rsidRDefault="00B51C4E" w:rsidP="00B51C4E">
      <w:pPr>
        <w:pStyle w:val="Odstavecseseznamem"/>
        <w:numPr>
          <w:ilvl w:val="0"/>
          <w:numId w:val="47"/>
        </w:numPr>
        <w:rPr>
          <w:rFonts w:ascii="Arial" w:hAnsi="Arial" w:cs="Arial"/>
          <w:vanish/>
        </w:rPr>
      </w:pPr>
    </w:p>
    <w:p w14:paraId="57CA2FBF" w14:textId="77777777" w:rsidR="00B51C4E" w:rsidRPr="00B51C4E" w:rsidRDefault="00B51C4E" w:rsidP="00B51C4E">
      <w:pPr>
        <w:pStyle w:val="Odstavecseseznamem"/>
        <w:numPr>
          <w:ilvl w:val="0"/>
          <w:numId w:val="47"/>
        </w:numPr>
        <w:rPr>
          <w:rFonts w:ascii="Arial" w:hAnsi="Arial" w:cs="Arial"/>
          <w:vanish/>
        </w:rPr>
      </w:pPr>
    </w:p>
    <w:p w14:paraId="64C21C6A" w14:textId="77777777" w:rsidR="00B51C4E" w:rsidRPr="00B51C4E" w:rsidRDefault="00B51C4E" w:rsidP="00B51C4E">
      <w:pPr>
        <w:pStyle w:val="Odstavecseseznamem"/>
        <w:numPr>
          <w:ilvl w:val="1"/>
          <w:numId w:val="47"/>
        </w:numPr>
        <w:rPr>
          <w:rFonts w:ascii="Arial" w:hAnsi="Arial" w:cs="Arial"/>
          <w:vanish/>
        </w:rPr>
      </w:pPr>
    </w:p>
    <w:p w14:paraId="07D70364" w14:textId="77777777" w:rsidR="00B51C4E" w:rsidRPr="00B51C4E" w:rsidRDefault="00B51C4E" w:rsidP="00B51C4E">
      <w:pPr>
        <w:pStyle w:val="Odstavecseseznamem"/>
        <w:numPr>
          <w:ilvl w:val="1"/>
          <w:numId w:val="47"/>
        </w:numPr>
        <w:rPr>
          <w:rFonts w:ascii="Arial" w:hAnsi="Arial" w:cs="Arial"/>
          <w:vanish/>
        </w:rPr>
      </w:pPr>
    </w:p>
    <w:p w14:paraId="30C40F73" w14:textId="77777777" w:rsidR="00B51C4E" w:rsidRPr="00B51C4E" w:rsidRDefault="00B51C4E" w:rsidP="00B51C4E">
      <w:pPr>
        <w:pStyle w:val="Odstavecseseznamem"/>
        <w:numPr>
          <w:ilvl w:val="1"/>
          <w:numId w:val="47"/>
        </w:numPr>
        <w:rPr>
          <w:rFonts w:ascii="Arial" w:hAnsi="Arial" w:cs="Arial"/>
          <w:vanish/>
        </w:rPr>
      </w:pPr>
    </w:p>
    <w:p w14:paraId="268C0310" w14:textId="77777777" w:rsidR="00B51C4E" w:rsidRPr="00B51C4E" w:rsidRDefault="00B51C4E" w:rsidP="00B51C4E">
      <w:pPr>
        <w:pStyle w:val="Odstavecseseznamem"/>
        <w:numPr>
          <w:ilvl w:val="1"/>
          <w:numId w:val="47"/>
        </w:numPr>
        <w:rPr>
          <w:rFonts w:ascii="Arial" w:hAnsi="Arial" w:cs="Arial"/>
          <w:vanish/>
        </w:rPr>
      </w:pPr>
    </w:p>
    <w:p w14:paraId="103AECD9" w14:textId="77777777" w:rsidR="00B51C4E" w:rsidRPr="00B51C4E" w:rsidRDefault="00B51C4E" w:rsidP="00B51C4E">
      <w:pPr>
        <w:pStyle w:val="Odstavecseseznamem"/>
        <w:numPr>
          <w:ilvl w:val="1"/>
          <w:numId w:val="47"/>
        </w:numPr>
        <w:rPr>
          <w:rFonts w:ascii="Arial" w:hAnsi="Arial" w:cs="Arial"/>
          <w:vanish/>
        </w:rPr>
      </w:pPr>
    </w:p>
    <w:p w14:paraId="2FE2CEE4" w14:textId="645E499D" w:rsidR="00382333" w:rsidRPr="006F14E4" w:rsidRDefault="00382333" w:rsidP="00B51C4E">
      <w:pPr>
        <w:pStyle w:val="Odstavecseseznamem"/>
        <w:numPr>
          <w:ilvl w:val="1"/>
          <w:numId w:val="47"/>
        </w:numPr>
        <w:rPr>
          <w:rFonts w:ascii="Arial" w:hAnsi="Arial" w:cs="Arial"/>
        </w:rPr>
      </w:pPr>
      <w:r w:rsidRPr="006F14E4">
        <w:rPr>
          <w:rFonts w:ascii="Arial" w:hAnsi="Arial" w:cs="Arial"/>
        </w:rPr>
        <w:t>V případě, že zhotovitel nepředá dílo či jakoukoliv jeho část v dohodnutý čas na dohodnutém místě, zavazuje se objednateli uhradit smluvní pokutu ve výši 0,4 %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2B27C17E" w14:textId="77777777" w:rsidR="00382333" w:rsidRPr="00D552C1" w:rsidRDefault="00382333" w:rsidP="00382333">
      <w:pPr>
        <w:rPr>
          <w:rFonts w:ascii="Arial" w:hAnsi="Arial" w:cs="Arial"/>
          <w:sz w:val="20"/>
        </w:rPr>
      </w:pPr>
    </w:p>
    <w:p w14:paraId="2F36CF3F" w14:textId="0529BD4D" w:rsidR="00382333" w:rsidRPr="00B51C4E" w:rsidRDefault="00382333" w:rsidP="00B51C4E">
      <w:pPr>
        <w:pStyle w:val="Odstavecseseznamem"/>
        <w:numPr>
          <w:ilvl w:val="1"/>
          <w:numId w:val="47"/>
        </w:numPr>
        <w:rPr>
          <w:rFonts w:ascii="Arial" w:hAnsi="Arial" w:cs="Arial"/>
        </w:rPr>
      </w:pPr>
      <w:r w:rsidRPr="00B51C4E">
        <w:rPr>
          <w:rFonts w:ascii="Arial" w:hAnsi="Arial" w:cs="Arial"/>
        </w:rPr>
        <w:t>K provedenému dílu poskytuje zhotovitel záruční dobu v délce 24 měsíců ode dne předání díla objednateli.</w:t>
      </w:r>
    </w:p>
    <w:p w14:paraId="64B980DF" w14:textId="77777777" w:rsidR="00382333" w:rsidRPr="00D552C1" w:rsidRDefault="00382333" w:rsidP="00382333">
      <w:pPr>
        <w:pStyle w:val="Normlnweb"/>
        <w:spacing w:before="0" w:beforeAutospacing="0" w:after="0" w:afterAutospacing="0"/>
        <w:jc w:val="center"/>
        <w:rPr>
          <w:rFonts w:ascii="Arial" w:hAnsi="Arial" w:cs="Arial"/>
          <w:b/>
          <w:bCs/>
          <w:sz w:val="20"/>
          <w:szCs w:val="20"/>
        </w:rPr>
      </w:pPr>
    </w:p>
    <w:p w14:paraId="3B91D4D0" w14:textId="391471B2" w:rsidR="00382333" w:rsidRPr="00D552C1" w:rsidRDefault="00382333" w:rsidP="00CA41A7">
      <w:pPr>
        <w:pStyle w:val="Normlnweb"/>
        <w:numPr>
          <w:ilvl w:val="0"/>
          <w:numId w:val="40"/>
        </w:numPr>
        <w:spacing w:before="0" w:beforeAutospacing="0" w:after="0" w:afterAutospacing="0"/>
        <w:jc w:val="center"/>
        <w:rPr>
          <w:rFonts w:ascii="Arial" w:hAnsi="Arial" w:cs="Arial"/>
          <w:b/>
          <w:bCs/>
          <w:sz w:val="20"/>
          <w:szCs w:val="20"/>
        </w:rPr>
      </w:pPr>
    </w:p>
    <w:p w14:paraId="649DF552" w14:textId="77777777" w:rsidR="00382333" w:rsidRPr="00D552C1" w:rsidRDefault="00382333" w:rsidP="00382333">
      <w:pPr>
        <w:pStyle w:val="Normlnweb"/>
        <w:spacing w:before="0" w:beforeAutospacing="0" w:after="0" w:afterAutospacing="0"/>
        <w:jc w:val="center"/>
        <w:rPr>
          <w:rFonts w:ascii="Arial" w:hAnsi="Arial" w:cs="Arial"/>
          <w:b/>
          <w:bCs/>
          <w:sz w:val="20"/>
          <w:szCs w:val="20"/>
        </w:rPr>
      </w:pPr>
      <w:r w:rsidRPr="00D552C1">
        <w:rPr>
          <w:rFonts w:ascii="Arial" w:hAnsi="Arial" w:cs="Arial"/>
          <w:b/>
          <w:bCs/>
          <w:sz w:val="20"/>
          <w:szCs w:val="20"/>
        </w:rPr>
        <w:t>Další prohlášení</w:t>
      </w:r>
    </w:p>
    <w:p w14:paraId="1AD928C0" w14:textId="77777777" w:rsidR="00382333" w:rsidRPr="00D552C1" w:rsidRDefault="00382333" w:rsidP="00382333">
      <w:pPr>
        <w:pStyle w:val="Normlnweb"/>
        <w:spacing w:before="0" w:beforeAutospacing="0" w:after="0" w:afterAutospacing="0"/>
        <w:jc w:val="center"/>
        <w:rPr>
          <w:rFonts w:ascii="Arial" w:hAnsi="Arial" w:cs="Arial"/>
          <w:bCs/>
          <w:sz w:val="20"/>
          <w:szCs w:val="20"/>
        </w:rPr>
      </w:pPr>
    </w:p>
    <w:p w14:paraId="17FD1F0D" w14:textId="77777777" w:rsidR="00382333" w:rsidRPr="00D552C1" w:rsidRDefault="00382333" w:rsidP="00382333">
      <w:pPr>
        <w:pStyle w:val="Normlnweb"/>
        <w:spacing w:before="0" w:beforeAutospacing="0" w:after="0" w:afterAutospacing="0"/>
        <w:jc w:val="both"/>
        <w:rPr>
          <w:rFonts w:ascii="Arial" w:hAnsi="Arial" w:cs="Arial"/>
          <w:sz w:val="20"/>
          <w:szCs w:val="20"/>
        </w:rPr>
      </w:pPr>
      <w:r w:rsidRPr="00D552C1">
        <w:rPr>
          <w:rFonts w:ascii="Arial" w:hAnsi="Arial" w:cs="Arial"/>
          <w:sz w:val="20"/>
          <w:szCs w:val="20"/>
        </w:rPr>
        <w:t xml:space="preserve">Smluvní strany prohlašují, že uzavřením této Dohody o narovnání jsou všechna práva mezi nimi sporná anebo pochybná narovnána, veškeré vzájemné závazky vyrovnány a narovnány a v souvislosti s tím již nemůže žádná smluvní strana vůči druhé smluvní straně uplatňovat žádné nároky, pokud nejsou v této Dohodě o narovnání výslovně specifikovány. Pro vyloučení pochybností smluvní strany souhlasně prohlašují, že: (i) vyrovnání závazků a vyloučení nároků se nevztahuje na nárok zhotovitele na cenu dosud provedených částí Děl dle Smlouvy 1 a Smlouvy 2. </w:t>
      </w:r>
    </w:p>
    <w:p w14:paraId="649CEC45" w14:textId="77777777" w:rsidR="00382333" w:rsidRDefault="00382333" w:rsidP="00382333">
      <w:pPr>
        <w:pStyle w:val="Normlnweb"/>
        <w:spacing w:before="0" w:beforeAutospacing="0" w:after="0" w:afterAutospacing="0"/>
        <w:jc w:val="center"/>
        <w:rPr>
          <w:rFonts w:ascii="Arial" w:hAnsi="Arial" w:cs="Arial"/>
          <w:b/>
          <w:sz w:val="20"/>
          <w:szCs w:val="20"/>
        </w:rPr>
      </w:pPr>
    </w:p>
    <w:p w14:paraId="4BF65305" w14:textId="77777777" w:rsidR="00B51C4E" w:rsidRDefault="00B51C4E" w:rsidP="00382333">
      <w:pPr>
        <w:pStyle w:val="Normlnweb"/>
        <w:spacing w:before="0" w:beforeAutospacing="0" w:after="0" w:afterAutospacing="0"/>
        <w:jc w:val="center"/>
        <w:rPr>
          <w:rFonts w:ascii="Arial" w:hAnsi="Arial" w:cs="Arial"/>
          <w:b/>
          <w:sz w:val="20"/>
          <w:szCs w:val="20"/>
        </w:rPr>
      </w:pPr>
    </w:p>
    <w:p w14:paraId="63605D56" w14:textId="77777777" w:rsidR="00B51C4E" w:rsidRDefault="00B51C4E" w:rsidP="00382333">
      <w:pPr>
        <w:pStyle w:val="Normlnweb"/>
        <w:spacing w:before="0" w:beforeAutospacing="0" w:after="0" w:afterAutospacing="0"/>
        <w:jc w:val="center"/>
        <w:rPr>
          <w:rFonts w:ascii="Arial" w:hAnsi="Arial" w:cs="Arial"/>
          <w:b/>
          <w:sz w:val="20"/>
          <w:szCs w:val="20"/>
        </w:rPr>
      </w:pPr>
    </w:p>
    <w:p w14:paraId="555C1332" w14:textId="77777777" w:rsidR="00B51C4E" w:rsidRPr="00D552C1" w:rsidRDefault="00B51C4E" w:rsidP="00382333">
      <w:pPr>
        <w:pStyle w:val="Normlnweb"/>
        <w:spacing w:before="0" w:beforeAutospacing="0" w:after="0" w:afterAutospacing="0"/>
        <w:jc w:val="center"/>
        <w:rPr>
          <w:rFonts w:ascii="Arial" w:hAnsi="Arial" w:cs="Arial"/>
          <w:b/>
          <w:sz w:val="20"/>
          <w:szCs w:val="20"/>
        </w:rPr>
      </w:pPr>
    </w:p>
    <w:p w14:paraId="7320F5E5" w14:textId="5D10C7B0" w:rsidR="00382333" w:rsidRPr="00D552C1" w:rsidRDefault="00382333" w:rsidP="00CA41A7">
      <w:pPr>
        <w:pStyle w:val="Normlnweb"/>
        <w:numPr>
          <w:ilvl w:val="0"/>
          <w:numId w:val="40"/>
        </w:numPr>
        <w:spacing w:before="0" w:beforeAutospacing="0" w:after="0" w:afterAutospacing="0"/>
        <w:jc w:val="center"/>
        <w:rPr>
          <w:rFonts w:ascii="Arial" w:hAnsi="Arial" w:cs="Arial"/>
          <w:b/>
          <w:sz w:val="20"/>
          <w:szCs w:val="20"/>
        </w:rPr>
      </w:pPr>
    </w:p>
    <w:p w14:paraId="5286426F" w14:textId="77777777" w:rsidR="00382333" w:rsidRPr="00D552C1" w:rsidRDefault="00382333" w:rsidP="00382333">
      <w:pPr>
        <w:pStyle w:val="Normlnweb"/>
        <w:spacing w:before="0" w:beforeAutospacing="0" w:after="0" w:afterAutospacing="0"/>
        <w:jc w:val="center"/>
        <w:rPr>
          <w:rFonts w:ascii="Arial" w:hAnsi="Arial" w:cs="Arial"/>
          <w:b/>
          <w:sz w:val="20"/>
          <w:szCs w:val="20"/>
        </w:rPr>
      </w:pPr>
      <w:r w:rsidRPr="00D552C1">
        <w:rPr>
          <w:rFonts w:ascii="Arial" w:hAnsi="Arial" w:cs="Arial"/>
          <w:b/>
          <w:sz w:val="20"/>
          <w:szCs w:val="20"/>
        </w:rPr>
        <w:t>Závěrečná ustanovení</w:t>
      </w:r>
    </w:p>
    <w:p w14:paraId="22883567" w14:textId="4C0A44B4" w:rsidR="00B51C4E" w:rsidRDefault="00382333" w:rsidP="00B51C4E">
      <w:pPr>
        <w:pStyle w:val="Normlnweb"/>
        <w:numPr>
          <w:ilvl w:val="1"/>
          <w:numId w:val="40"/>
        </w:numPr>
        <w:spacing w:before="0" w:beforeAutospacing="0" w:after="0" w:afterAutospacing="0"/>
        <w:jc w:val="both"/>
        <w:rPr>
          <w:rFonts w:ascii="Arial" w:hAnsi="Arial" w:cs="Arial"/>
          <w:sz w:val="20"/>
          <w:szCs w:val="20"/>
        </w:rPr>
      </w:pPr>
      <w:r w:rsidRPr="00D552C1">
        <w:rPr>
          <w:rFonts w:ascii="Arial" w:hAnsi="Arial" w:cs="Arial"/>
          <w:sz w:val="20"/>
          <w:szCs w:val="20"/>
        </w:rPr>
        <w:t>Tato Dohoda o narovnání nabývá platnosti dnem jejího podpisu smluvními stranami a účinnosti dnem zveřejnění v registru smluv v souladu se zákonem č. 340/2015 Sb., v platném znění.</w:t>
      </w:r>
    </w:p>
    <w:p w14:paraId="684F50C3" w14:textId="77777777" w:rsidR="00B51C4E" w:rsidRDefault="00B51C4E" w:rsidP="00B51C4E">
      <w:pPr>
        <w:pStyle w:val="Normlnweb"/>
        <w:spacing w:before="0" w:beforeAutospacing="0" w:after="0" w:afterAutospacing="0"/>
        <w:ind w:left="432"/>
        <w:jc w:val="both"/>
        <w:rPr>
          <w:rFonts w:ascii="Arial" w:hAnsi="Arial" w:cs="Arial"/>
          <w:sz w:val="20"/>
          <w:szCs w:val="20"/>
        </w:rPr>
      </w:pPr>
    </w:p>
    <w:p w14:paraId="7DEA7434" w14:textId="5FC01E17" w:rsidR="00382333" w:rsidRDefault="00382333" w:rsidP="00B51C4E">
      <w:pPr>
        <w:pStyle w:val="Normlnweb"/>
        <w:numPr>
          <w:ilvl w:val="1"/>
          <w:numId w:val="40"/>
        </w:numPr>
        <w:spacing w:before="0" w:beforeAutospacing="0" w:after="0" w:afterAutospacing="0"/>
        <w:jc w:val="both"/>
        <w:rPr>
          <w:rFonts w:ascii="Arial" w:hAnsi="Arial" w:cs="Arial"/>
          <w:sz w:val="20"/>
          <w:szCs w:val="20"/>
        </w:rPr>
      </w:pPr>
      <w:r w:rsidRPr="00D552C1">
        <w:rPr>
          <w:rFonts w:ascii="Arial" w:hAnsi="Arial" w:cs="Arial"/>
          <w:sz w:val="20"/>
          <w:szCs w:val="20"/>
        </w:rPr>
        <w:t>Tuto Dohodu o narovnání lze měnit jen písemně formou očíslovaných dodatků.</w:t>
      </w:r>
    </w:p>
    <w:p w14:paraId="6198A385" w14:textId="77777777" w:rsidR="00B51C4E" w:rsidRDefault="00B51C4E" w:rsidP="00B51C4E">
      <w:pPr>
        <w:pStyle w:val="Normlnweb"/>
        <w:spacing w:before="0" w:beforeAutospacing="0" w:after="0" w:afterAutospacing="0"/>
        <w:jc w:val="both"/>
        <w:rPr>
          <w:rFonts w:ascii="Arial" w:hAnsi="Arial" w:cs="Arial"/>
          <w:sz w:val="20"/>
          <w:szCs w:val="20"/>
        </w:rPr>
      </w:pPr>
    </w:p>
    <w:p w14:paraId="2678D82B" w14:textId="0469ECAD" w:rsidR="00382333" w:rsidRDefault="00382333" w:rsidP="00B51C4E">
      <w:pPr>
        <w:pStyle w:val="Normlnweb"/>
        <w:numPr>
          <w:ilvl w:val="1"/>
          <w:numId w:val="40"/>
        </w:numPr>
        <w:spacing w:before="0" w:beforeAutospacing="0" w:after="0" w:afterAutospacing="0"/>
        <w:jc w:val="both"/>
        <w:rPr>
          <w:rFonts w:ascii="Arial" w:hAnsi="Arial" w:cs="Arial"/>
          <w:sz w:val="20"/>
          <w:szCs w:val="20"/>
        </w:rPr>
      </w:pPr>
      <w:r w:rsidRPr="00D552C1">
        <w:rPr>
          <w:rFonts w:ascii="Arial" w:hAnsi="Arial" w:cs="Arial"/>
          <w:sz w:val="20"/>
          <w:szCs w:val="20"/>
        </w:rPr>
        <w:t>V případě, že kterékoli ustanovení této dohody je nebo se stane neplatným nebo nevymahatelným, neovlivní to platnost a vymahatelnost zbývajících ustanovení této dohody. Smluvní strany se zavazují v takových případech nahradit neplatné či nevymahatelné ustanovení ustanovením platným a vymahatelným, které bude mít význam a účinek, jako byl záměr ustanovení, jež má být nahrazeno.</w:t>
      </w:r>
    </w:p>
    <w:p w14:paraId="2A2A2FEF" w14:textId="77777777" w:rsidR="00B51C4E" w:rsidRDefault="00B51C4E" w:rsidP="00B51C4E">
      <w:pPr>
        <w:pStyle w:val="Normlnweb"/>
        <w:spacing w:before="0" w:beforeAutospacing="0" w:after="0" w:afterAutospacing="0"/>
        <w:jc w:val="both"/>
        <w:rPr>
          <w:rFonts w:ascii="Arial" w:hAnsi="Arial" w:cs="Arial"/>
          <w:sz w:val="20"/>
          <w:szCs w:val="20"/>
        </w:rPr>
      </w:pPr>
    </w:p>
    <w:p w14:paraId="0509A50B" w14:textId="26C145C9" w:rsidR="00382333" w:rsidRDefault="00382333" w:rsidP="00B51C4E">
      <w:pPr>
        <w:pStyle w:val="Normlnweb"/>
        <w:numPr>
          <w:ilvl w:val="1"/>
          <w:numId w:val="40"/>
        </w:numPr>
        <w:spacing w:before="0" w:beforeAutospacing="0" w:after="0" w:afterAutospacing="0"/>
        <w:jc w:val="both"/>
        <w:rPr>
          <w:rFonts w:ascii="Arial" w:hAnsi="Arial" w:cs="Arial"/>
          <w:sz w:val="20"/>
          <w:szCs w:val="20"/>
        </w:rPr>
      </w:pPr>
      <w:r w:rsidRPr="00D552C1">
        <w:rPr>
          <w:rFonts w:ascii="Arial" w:hAnsi="Arial" w:cs="Arial"/>
          <w:sz w:val="20"/>
          <w:szCs w:val="20"/>
        </w:rPr>
        <w:t>Tato dohoda o narovnání je vyhotovena ve třech stejnopisech s platností originálu, z nichž každý z účastníků obdrží po jednom.</w:t>
      </w:r>
    </w:p>
    <w:p w14:paraId="587FE500" w14:textId="77777777" w:rsidR="00B51C4E" w:rsidRPr="00D552C1" w:rsidRDefault="00B51C4E" w:rsidP="00B51C4E">
      <w:pPr>
        <w:pStyle w:val="Normlnweb"/>
        <w:spacing w:before="0" w:beforeAutospacing="0" w:after="0" w:afterAutospacing="0"/>
        <w:jc w:val="both"/>
        <w:rPr>
          <w:rFonts w:ascii="Arial" w:hAnsi="Arial" w:cs="Arial"/>
          <w:sz w:val="20"/>
          <w:szCs w:val="20"/>
        </w:rPr>
      </w:pPr>
    </w:p>
    <w:p w14:paraId="5E0D4C0B" w14:textId="4B7EDEB3" w:rsidR="00382333" w:rsidRPr="00D552C1" w:rsidRDefault="00382333" w:rsidP="00B51C4E">
      <w:pPr>
        <w:pStyle w:val="Normlnweb"/>
        <w:numPr>
          <w:ilvl w:val="1"/>
          <w:numId w:val="40"/>
        </w:numPr>
        <w:spacing w:before="0" w:beforeAutospacing="0"/>
        <w:jc w:val="both"/>
        <w:rPr>
          <w:rFonts w:ascii="Arial" w:hAnsi="Arial" w:cs="Arial"/>
          <w:sz w:val="20"/>
          <w:szCs w:val="20"/>
        </w:rPr>
      </w:pPr>
      <w:r w:rsidRPr="00D552C1">
        <w:rPr>
          <w:rFonts w:ascii="Arial" w:hAnsi="Arial" w:cs="Arial"/>
          <w:sz w:val="20"/>
          <w:szCs w:val="20"/>
        </w:rPr>
        <w:t>Otázky touto dohodou neřešené či neupravené se řídí českým hmotným právem.</w:t>
      </w:r>
    </w:p>
    <w:p w14:paraId="3F2B32EA" w14:textId="77777777" w:rsidR="00382333" w:rsidRPr="00D552C1" w:rsidRDefault="00382333" w:rsidP="00B51C4E">
      <w:pPr>
        <w:pStyle w:val="Normlnweb"/>
        <w:spacing w:before="0" w:beforeAutospacing="0" w:after="0" w:afterAutospacing="0"/>
        <w:jc w:val="center"/>
        <w:rPr>
          <w:rFonts w:ascii="Arial" w:hAnsi="Arial" w:cs="Arial"/>
          <w:sz w:val="20"/>
          <w:szCs w:val="20"/>
        </w:rPr>
      </w:pPr>
    </w:p>
    <w:p w14:paraId="774D0A94" w14:textId="77777777" w:rsidR="00382333" w:rsidRPr="00D552C1" w:rsidRDefault="00382333" w:rsidP="00382333">
      <w:pPr>
        <w:rPr>
          <w:rFonts w:ascii="Arial" w:hAnsi="Arial" w:cs="Arial"/>
          <w:sz w:val="20"/>
        </w:rPr>
      </w:pPr>
    </w:p>
    <w:p w14:paraId="619BCC38" w14:textId="77777777" w:rsidR="00382333" w:rsidRPr="00D552C1" w:rsidRDefault="00382333" w:rsidP="00382333">
      <w:pPr>
        <w:rPr>
          <w:rFonts w:ascii="Arial" w:hAnsi="Arial" w:cs="Arial"/>
          <w:sz w:val="20"/>
        </w:rPr>
      </w:pPr>
      <w:r w:rsidRPr="00D552C1">
        <w:rPr>
          <w:rFonts w:ascii="Arial" w:hAnsi="Arial" w:cs="Arial"/>
          <w:sz w:val="20"/>
        </w:rPr>
        <w:t>V Jablonci nad Nisou dne:</w:t>
      </w:r>
      <w:r w:rsidRPr="00D552C1">
        <w:rPr>
          <w:rFonts w:ascii="Arial" w:hAnsi="Arial" w:cs="Arial"/>
          <w:sz w:val="20"/>
        </w:rPr>
        <w:tab/>
      </w:r>
      <w:r w:rsidRPr="00D552C1">
        <w:rPr>
          <w:rFonts w:ascii="Arial" w:hAnsi="Arial" w:cs="Arial"/>
          <w:sz w:val="20"/>
        </w:rPr>
        <w:tab/>
      </w:r>
      <w:r w:rsidRPr="00D552C1">
        <w:rPr>
          <w:rFonts w:ascii="Arial" w:hAnsi="Arial" w:cs="Arial"/>
          <w:sz w:val="20"/>
        </w:rPr>
        <w:tab/>
      </w:r>
      <w:r w:rsidRPr="00D552C1">
        <w:rPr>
          <w:rFonts w:ascii="Arial" w:hAnsi="Arial" w:cs="Arial"/>
          <w:sz w:val="20"/>
        </w:rPr>
        <w:tab/>
        <w:t>V Plzni dne:</w:t>
      </w:r>
    </w:p>
    <w:p w14:paraId="30F6754F" w14:textId="77777777" w:rsidR="00382333" w:rsidRPr="00D552C1" w:rsidRDefault="00382333" w:rsidP="00382333">
      <w:pPr>
        <w:rPr>
          <w:rFonts w:ascii="Arial" w:hAnsi="Arial" w:cs="Arial"/>
          <w:sz w:val="20"/>
        </w:rPr>
      </w:pPr>
    </w:p>
    <w:p w14:paraId="79FF1FED" w14:textId="77777777" w:rsidR="00382333" w:rsidRPr="00D552C1" w:rsidRDefault="00382333" w:rsidP="00382333">
      <w:pPr>
        <w:rPr>
          <w:rFonts w:ascii="Arial" w:hAnsi="Arial" w:cs="Arial"/>
          <w:sz w:val="20"/>
        </w:rPr>
      </w:pPr>
    </w:p>
    <w:p w14:paraId="4B78CB32" w14:textId="77777777" w:rsidR="00382333" w:rsidRPr="00D552C1" w:rsidRDefault="00382333" w:rsidP="00382333">
      <w:pPr>
        <w:rPr>
          <w:rFonts w:ascii="Arial" w:hAnsi="Arial" w:cs="Arial"/>
          <w:sz w:val="20"/>
        </w:rPr>
      </w:pPr>
    </w:p>
    <w:p w14:paraId="74181FFE" w14:textId="77777777" w:rsidR="00382333" w:rsidRPr="00D552C1" w:rsidRDefault="00382333" w:rsidP="00382333">
      <w:pPr>
        <w:rPr>
          <w:rFonts w:ascii="Arial" w:hAnsi="Arial" w:cs="Arial"/>
          <w:sz w:val="20"/>
        </w:rPr>
      </w:pPr>
    </w:p>
    <w:p w14:paraId="5C904384" w14:textId="77777777" w:rsidR="00382333" w:rsidRPr="00D552C1" w:rsidRDefault="00382333" w:rsidP="00382333">
      <w:pPr>
        <w:rPr>
          <w:rFonts w:ascii="Arial" w:hAnsi="Arial" w:cs="Arial"/>
          <w:sz w:val="20"/>
        </w:rPr>
      </w:pPr>
    </w:p>
    <w:p w14:paraId="257AFCB1" w14:textId="77777777" w:rsidR="00382333" w:rsidRPr="00D552C1" w:rsidRDefault="00382333" w:rsidP="00382333">
      <w:pPr>
        <w:rPr>
          <w:rFonts w:ascii="Arial" w:hAnsi="Arial" w:cs="Arial"/>
          <w:sz w:val="20"/>
        </w:rPr>
      </w:pPr>
    </w:p>
    <w:p w14:paraId="7A3CCEB1" w14:textId="77777777" w:rsidR="00382333" w:rsidRPr="00D552C1" w:rsidRDefault="00382333" w:rsidP="00382333">
      <w:pPr>
        <w:rPr>
          <w:rFonts w:ascii="Arial" w:hAnsi="Arial" w:cs="Arial"/>
          <w:sz w:val="20"/>
        </w:rPr>
      </w:pPr>
      <w:r w:rsidRPr="00D552C1">
        <w:rPr>
          <w:rFonts w:ascii="Arial" w:hAnsi="Arial" w:cs="Arial"/>
          <w:sz w:val="20"/>
        </w:rPr>
        <w:t>……………………………..</w:t>
      </w:r>
      <w:r w:rsidRPr="00D552C1">
        <w:rPr>
          <w:rFonts w:ascii="Arial" w:hAnsi="Arial" w:cs="Arial"/>
          <w:sz w:val="20"/>
        </w:rPr>
        <w:tab/>
      </w:r>
      <w:r w:rsidRPr="00D552C1">
        <w:rPr>
          <w:rFonts w:ascii="Arial" w:hAnsi="Arial" w:cs="Arial"/>
          <w:sz w:val="20"/>
        </w:rPr>
        <w:tab/>
      </w:r>
      <w:r w:rsidRPr="00D552C1">
        <w:rPr>
          <w:rFonts w:ascii="Arial" w:hAnsi="Arial" w:cs="Arial"/>
          <w:sz w:val="20"/>
        </w:rPr>
        <w:tab/>
      </w:r>
      <w:r w:rsidRPr="00D552C1">
        <w:rPr>
          <w:rFonts w:ascii="Arial" w:hAnsi="Arial" w:cs="Arial"/>
          <w:sz w:val="20"/>
        </w:rPr>
        <w:tab/>
      </w:r>
      <w:r w:rsidRPr="00D552C1">
        <w:rPr>
          <w:rFonts w:ascii="Arial" w:hAnsi="Arial" w:cs="Arial"/>
          <w:sz w:val="20"/>
        </w:rPr>
        <w:tab/>
        <w:t>……………………………..</w:t>
      </w:r>
    </w:p>
    <w:p w14:paraId="09D24594" w14:textId="77777777" w:rsidR="00382333" w:rsidRPr="00D552C1" w:rsidRDefault="00382333" w:rsidP="00382333">
      <w:pPr>
        <w:rPr>
          <w:rFonts w:ascii="Arial" w:hAnsi="Arial" w:cs="Arial"/>
          <w:sz w:val="20"/>
        </w:rPr>
      </w:pPr>
      <w:r w:rsidRPr="00D552C1">
        <w:rPr>
          <w:rFonts w:ascii="Arial" w:hAnsi="Arial" w:cs="Arial"/>
          <w:sz w:val="20"/>
        </w:rPr>
        <w:t>Ing. Štěpánka Gaislerová                                                              za dodavatele</w:t>
      </w:r>
    </w:p>
    <w:p w14:paraId="62C3FA2F" w14:textId="77777777" w:rsidR="00382333" w:rsidRPr="00D552C1" w:rsidRDefault="00382333" w:rsidP="00382333">
      <w:pPr>
        <w:rPr>
          <w:rFonts w:ascii="Arial" w:hAnsi="Arial" w:cs="Arial"/>
          <w:sz w:val="20"/>
        </w:rPr>
      </w:pPr>
      <w:r w:rsidRPr="00D552C1">
        <w:rPr>
          <w:rFonts w:ascii="Arial" w:hAnsi="Arial" w:cs="Arial"/>
          <w:sz w:val="20"/>
        </w:rPr>
        <w:t>vedoucí odboru městské ekologie</w:t>
      </w:r>
      <w:r w:rsidRPr="00D552C1">
        <w:rPr>
          <w:rFonts w:ascii="Arial" w:hAnsi="Arial" w:cs="Arial"/>
          <w:sz w:val="20"/>
        </w:rPr>
        <w:tab/>
      </w:r>
      <w:r w:rsidRPr="00D552C1">
        <w:rPr>
          <w:rFonts w:ascii="Arial" w:hAnsi="Arial" w:cs="Arial"/>
          <w:sz w:val="20"/>
        </w:rPr>
        <w:tab/>
      </w:r>
      <w:r w:rsidRPr="00D552C1">
        <w:rPr>
          <w:rFonts w:ascii="Arial" w:hAnsi="Arial" w:cs="Arial"/>
          <w:sz w:val="20"/>
        </w:rPr>
        <w:tab/>
      </w:r>
      <w:r w:rsidRPr="00D552C1">
        <w:rPr>
          <w:rFonts w:ascii="Arial" w:hAnsi="Arial" w:cs="Arial"/>
          <w:sz w:val="20"/>
        </w:rPr>
        <w:tab/>
      </w:r>
      <w:r w:rsidRPr="00D552C1">
        <w:rPr>
          <w:rFonts w:ascii="Arial" w:hAnsi="Arial" w:cs="Arial"/>
          <w:sz w:val="20"/>
        </w:rPr>
        <w:tab/>
      </w:r>
      <w:r w:rsidRPr="00D552C1">
        <w:rPr>
          <w:rFonts w:ascii="Arial" w:hAnsi="Arial" w:cs="Arial"/>
          <w:sz w:val="20"/>
        </w:rPr>
        <w:tab/>
      </w:r>
    </w:p>
    <w:p w14:paraId="1361B87D" w14:textId="77777777" w:rsidR="00382333" w:rsidRPr="00D552C1" w:rsidRDefault="00382333" w:rsidP="00382333">
      <w:pPr>
        <w:rPr>
          <w:rFonts w:ascii="Arial" w:hAnsi="Arial" w:cs="Arial"/>
          <w:sz w:val="20"/>
        </w:rPr>
      </w:pPr>
    </w:p>
    <w:p w14:paraId="26EF5DF7" w14:textId="77777777" w:rsidR="00382333" w:rsidRPr="00D552C1" w:rsidRDefault="00382333" w:rsidP="00382333">
      <w:pPr>
        <w:rPr>
          <w:rFonts w:ascii="Arial" w:hAnsi="Arial" w:cs="Arial"/>
          <w:sz w:val="20"/>
        </w:rPr>
      </w:pPr>
    </w:p>
    <w:p w14:paraId="47F49C4E" w14:textId="77777777" w:rsidR="00382333" w:rsidRPr="00D552C1" w:rsidRDefault="00382333" w:rsidP="00382333">
      <w:pPr>
        <w:rPr>
          <w:rFonts w:ascii="Arial" w:hAnsi="Arial" w:cs="Arial"/>
          <w:sz w:val="20"/>
        </w:rPr>
      </w:pPr>
    </w:p>
    <w:p w14:paraId="0E1D326F" w14:textId="77777777" w:rsidR="00382333" w:rsidRPr="00D552C1" w:rsidRDefault="00382333" w:rsidP="00382333">
      <w:pPr>
        <w:rPr>
          <w:rFonts w:ascii="Arial" w:hAnsi="Arial" w:cs="Arial"/>
          <w:sz w:val="20"/>
        </w:rPr>
      </w:pPr>
    </w:p>
    <w:p w14:paraId="1124747D" w14:textId="77777777" w:rsidR="00382333" w:rsidRPr="00D552C1" w:rsidRDefault="00382333" w:rsidP="00382333">
      <w:pPr>
        <w:rPr>
          <w:rFonts w:ascii="Arial" w:hAnsi="Arial" w:cs="Arial"/>
          <w:sz w:val="20"/>
        </w:rPr>
      </w:pPr>
    </w:p>
    <w:p w14:paraId="3E95A0AC" w14:textId="77777777" w:rsidR="00382333" w:rsidRPr="00D552C1" w:rsidRDefault="00382333" w:rsidP="00382333">
      <w:pPr>
        <w:rPr>
          <w:rFonts w:ascii="Arial" w:hAnsi="Arial" w:cs="Arial"/>
          <w:sz w:val="20"/>
        </w:rPr>
      </w:pPr>
    </w:p>
    <w:p w14:paraId="0D41C858" w14:textId="77777777" w:rsidR="00382333" w:rsidRPr="00D552C1" w:rsidRDefault="00382333" w:rsidP="00382333">
      <w:pPr>
        <w:rPr>
          <w:rFonts w:ascii="Arial" w:hAnsi="Arial" w:cs="Arial"/>
          <w:sz w:val="20"/>
        </w:rPr>
      </w:pPr>
      <w:r w:rsidRPr="00D552C1">
        <w:rPr>
          <w:rFonts w:ascii="Arial" w:hAnsi="Arial" w:cs="Arial"/>
          <w:sz w:val="20"/>
        </w:rPr>
        <w:t>……………………………..</w:t>
      </w:r>
    </w:p>
    <w:p w14:paraId="2FAF93FD" w14:textId="77777777" w:rsidR="00382333" w:rsidRPr="00D552C1" w:rsidRDefault="00382333" w:rsidP="00382333">
      <w:pPr>
        <w:rPr>
          <w:rFonts w:ascii="Arial" w:hAnsi="Arial" w:cs="Arial"/>
          <w:sz w:val="20"/>
        </w:rPr>
      </w:pPr>
      <w:r w:rsidRPr="00D552C1">
        <w:rPr>
          <w:rFonts w:ascii="Arial" w:hAnsi="Arial" w:cs="Arial"/>
          <w:sz w:val="20"/>
        </w:rPr>
        <w:t>Mgr. Barbora Šnytrová</w:t>
      </w:r>
    </w:p>
    <w:p w14:paraId="7DCD1757" w14:textId="77777777" w:rsidR="00382333" w:rsidRPr="00D552C1" w:rsidRDefault="00382333" w:rsidP="00382333">
      <w:pPr>
        <w:rPr>
          <w:rFonts w:ascii="Arial" w:hAnsi="Arial" w:cs="Arial"/>
          <w:sz w:val="20"/>
        </w:rPr>
      </w:pPr>
      <w:r w:rsidRPr="00D552C1">
        <w:rPr>
          <w:rFonts w:ascii="Arial" w:hAnsi="Arial" w:cs="Arial"/>
          <w:sz w:val="20"/>
        </w:rPr>
        <w:t>vedoucí oddělení cirkulární ekonomiky</w:t>
      </w:r>
      <w:r w:rsidRPr="00D552C1">
        <w:rPr>
          <w:rFonts w:ascii="Arial" w:hAnsi="Arial" w:cs="Arial"/>
          <w:sz w:val="20"/>
        </w:rPr>
        <w:tab/>
      </w:r>
      <w:r w:rsidRPr="00D552C1">
        <w:rPr>
          <w:rFonts w:ascii="Arial" w:hAnsi="Arial" w:cs="Arial"/>
          <w:sz w:val="20"/>
        </w:rPr>
        <w:tab/>
        <w:t xml:space="preserve">                   </w:t>
      </w:r>
    </w:p>
    <w:p w14:paraId="40055AEB" w14:textId="77777777" w:rsidR="00382333" w:rsidRPr="00D552C1" w:rsidRDefault="00382333" w:rsidP="00382333">
      <w:pPr>
        <w:rPr>
          <w:rFonts w:ascii="Arial" w:hAnsi="Arial" w:cs="Arial"/>
          <w:sz w:val="20"/>
        </w:rPr>
      </w:pPr>
    </w:p>
    <w:p w14:paraId="287DBC05" w14:textId="77777777" w:rsidR="00382333" w:rsidRPr="00D552C1" w:rsidRDefault="00382333" w:rsidP="00382333">
      <w:pPr>
        <w:rPr>
          <w:rFonts w:ascii="Arial" w:hAnsi="Arial" w:cs="Arial"/>
          <w:sz w:val="20"/>
        </w:rPr>
      </w:pPr>
    </w:p>
    <w:p w14:paraId="7AA2CCB3" w14:textId="77777777" w:rsidR="00382333" w:rsidRPr="00D552C1" w:rsidRDefault="00382333" w:rsidP="00382333">
      <w:pPr>
        <w:rPr>
          <w:rFonts w:ascii="Arial" w:hAnsi="Arial" w:cs="Arial"/>
          <w:sz w:val="20"/>
        </w:rPr>
      </w:pPr>
    </w:p>
    <w:p w14:paraId="5293FAC5" w14:textId="77777777" w:rsidR="00382333" w:rsidRPr="00D552C1" w:rsidRDefault="00382333" w:rsidP="00382333">
      <w:pPr>
        <w:rPr>
          <w:rFonts w:ascii="Arial" w:hAnsi="Arial" w:cs="Arial"/>
          <w:sz w:val="20"/>
        </w:rPr>
      </w:pPr>
    </w:p>
    <w:p w14:paraId="2963735C" w14:textId="77777777" w:rsidR="0073549D" w:rsidRPr="00D552C1" w:rsidRDefault="0073549D" w:rsidP="00382333">
      <w:pPr>
        <w:rPr>
          <w:rFonts w:ascii="Arial" w:hAnsi="Arial" w:cs="Arial"/>
          <w:sz w:val="20"/>
        </w:rPr>
      </w:pPr>
    </w:p>
    <w:sectPr w:rsidR="0073549D" w:rsidRPr="00D552C1" w:rsidSect="004E1371">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79E41" w14:textId="77777777" w:rsidR="00D87FC4" w:rsidRDefault="00D87FC4" w:rsidP="004E1371">
      <w:r>
        <w:separator/>
      </w:r>
    </w:p>
  </w:endnote>
  <w:endnote w:type="continuationSeparator" w:id="0">
    <w:p w14:paraId="33A7119F" w14:textId="77777777" w:rsidR="00D87FC4" w:rsidRDefault="00D87FC4" w:rsidP="004E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4BCA" w14:textId="77777777" w:rsidR="004E1371" w:rsidRDefault="004E1371" w:rsidP="004E1371">
    <w:pPr>
      <w:pStyle w:val="Zpat"/>
      <w:rPr>
        <w:rFonts w:ascii="Arial" w:hAnsi="Arial" w:cs="Arial"/>
        <w:sz w:val="18"/>
        <w:szCs w:val="18"/>
      </w:rPr>
    </w:pPr>
  </w:p>
  <w:p w14:paraId="6DAF1EEF" w14:textId="41B622C4"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72429D8C" w14:textId="692EAC5A" w:rsidR="004E1371" w:rsidRPr="004E1371" w:rsidRDefault="00813670"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7D912E13" w:rsidR="004E1371" w:rsidRPr="004E1371" w:rsidRDefault="00710CE0"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1F5714AE" w:rsidR="004E1371" w:rsidRDefault="004E1371" w:rsidP="004E1371">
    <w:pPr>
      <w:pStyle w:val="Zpat"/>
    </w:pPr>
    <w:r w:rsidRPr="004E1371">
      <w:rPr>
        <w:rFonts w:ascii="Arial" w:hAnsi="Arial" w:cs="Arial"/>
        <w:sz w:val="18"/>
        <w:szCs w:val="18"/>
      </w:rPr>
      <w:t xml:space="preserve">www.mestojablonec.cz | ID datové schránky: wufbr2a | e-podatelna: </w:t>
    </w:r>
    <w:r w:rsidR="00855CD0">
      <w:rPr>
        <w:rFonts w:ascii="Arial" w:hAnsi="Arial" w:cs="Arial"/>
        <w:sz w:val="18"/>
        <w:szCs w:val="18"/>
      </w:rPr>
      <w:t>epodatelna@mestojablonec.cz</w:t>
    </w:r>
    <w:r w:rsidR="00855CD0">
      <w:rPr>
        <w:rFonts w:ascii="Arial" w:hAnsi="Arial" w:cs="Arial"/>
        <w:sz w:val="18"/>
        <w:szCs w:val="18"/>
      </w:rPr>
      <w:tab/>
      <w:t xml:space="preserve">str. </w:t>
    </w:r>
    <w:r w:rsidR="00855CD0">
      <w:fldChar w:fldCharType="begin"/>
    </w:r>
    <w:r w:rsidR="00855CD0">
      <w:instrText xml:space="preserve"> Page </w:instrText>
    </w:r>
    <w:r w:rsidR="00855CD0">
      <w:fldChar w:fldCharType="separate"/>
    </w:r>
    <w:r w:rsidR="00855CD0">
      <w:rPr>
        <w:noProof/>
      </w:rPr>
      <w:t>1</w:t>
    </w:r>
    <w:r w:rsidR="00855CD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AE963" w14:textId="77777777" w:rsidR="004E1371" w:rsidRDefault="004E1371" w:rsidP="004E1371">
    <w:pPr>
      <w:pStyle w:val="Zpat"/>
      <w:rPr>
        <w:rFonts w:ascii="Arial" w:hAnsi="Arial" w:cs="Arial"/>
        <w:sz w:val="18"/>
        <w:szCs w:val="18"/>
      </w:rPr>
    </w:pPr>
  </w:p>
  <w:p w14:paraId="0281BE9E" w14:textId="2C0FA900"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5F8C1AEE" w:rsidR="004E1371" w:rsidRPr="004E1371" w:rsidRDefault="00710CE0"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CA04E" w14:textId="77777777" w:rsidR="00D87FC4" w:rsidRDefault="00D87FC4" w:rsidP="004E1371">
      <w:r>
        <w:separator/>
      </w:r>
    </w:p>
  </w:footnote>
  <w:footnote w:type="continuationSeparator" w:id="0">
    <w:p w14:paraId="245CE43D" w14:textId="77777777" w:rsidR="00D87FC4" w:rsidRDefault="00D87FC4" w:rsidP="004E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19F82" w14:textId="39B37921" w:rsidR="004E1371" w:rsidRDefault="0047150E">
    <w:pPr>
      <w:pStyle w:val="Zhlav"/>
      <w:rPr>
        <w:rFonts w:ascii="Arial" w:hAnsi="Arial" w:cs="Arial"/>
      </w:rPr>
    </w:pPr>
    <w:r>
      <w:rPr>
        <w:rFonts w:ascii="Arial" w:hAnsi="Arial" w:cs="Arial"/>
        <w:noProof/>
      </w:rPr>
      <w:drawing>
        <wp:inline distT="0" distB="0" distL="0" distR="0" wp14:anchorId="353AA721" wp14:editId="3BE07836">
          <wp:extent cx="5760720" cy="720725"/>
          <wp:effectExtent l="0" t="0" r="0" b="3175"/>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E4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86F95"/>
    <w:multiLevelType w:val="multilevel"/>
    <w:tmpl w:val="34F642C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B09F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6704F3"/>
    <w:multiLevelType w:val="multilevel"/>
    <w:tmpl w:val="34F642C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5360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C005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F14B6D"/>
    <w:multiLevelType w:val="multilevel"/>
    <w:tmpl w:val="F66C22C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026910"/>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B00A5E"/>
    <w:multiLevelType w:val="hybridMultilevel"/>
    <w:tmpl w:val="44280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630C53"/>
    <w:multiLevelType w:val="multilevel"/>
    <w:tmpl w:val="F66C22C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EF041F"/>
    <w:multiLevelType w:val="multilevel"/>
    <w:tmpl w:val="34F642C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1C7844"/>
    <w:multiLevelType w:val="hybridMultilevel"/>
    <w:tmpl w:val="462EC0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7F2BC3"/>
    <w:multiLevelType w:val="multilevel"/>
    <w:tmpl w:val="BE2E86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044F58"/>
    <w:multiLevelType w:val="multilevel"/>
    <w:tmpl w:val="F5AC80B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6E2FEE"/>
    <w:multiLevelType w:val="hybridMultilevel"/>
    <w:tmpl w:val="32D0AD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8F2CA8"/>
    <w:multiLevelType w:val="multilevel"/>
    <w:tmpl w:val="F5AC80B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A15B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9B49B4"/>
    <w:multiLevelType w:val="hybridMultilevel"/>
    <w:tmpl w:val="A66283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4AB3756"/>
    <w:multiLevelType w:val="multilevel"/>
    <w:tmpl w:val="89FE4C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60" w:hanging="360"/>
      </w:pPr>
      <w:rPr>
        <w:rFonts w:ascii="Arial" w:hAnsi="Arial" w:hint="default"/>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E3A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637580"/>
    <w:multiLevelType w:val="multilevel"/>
    <w:tmpl w:val="34F642C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6B2DEA"/>
    <w:multiLevelType w:val="multilevel"/>
    <w:tmpl w:val="0405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F12849"/>
    <w:multiLevelType w:val="hybridMultilevel"/>
    <w:tmpl w:val="74BE1B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190D9A"/>
    <w:multiLevelType w:val="multilevel"/>
    <w:tmpl w:val="F5AC80B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DD3B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BB03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EB7DFE"/>
    <w:multiLevelType w:val="multilevel"/>
    <w:tmpl w:val="D2CEB31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AA7D89"/>
    <w:multiLevelType w:val="hybridMultilevel"/>
    <w:tmpl w:val="C5B41D96"/>
    <w:lvl w:ilvl="0" w:tplc="BE208CD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6C7B07"/>
    <w:multiLevelType w:val="multilevel"/>
    <w:tmpl w:val="040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826E0B"/>
    <w:multiLevelType w:val="multilevel"/>
    <w:tmpl w:val="BA1077A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382BDC"/>
    <w:multiLevelType w:val="hybridMultilevel"/>
    <w:tmpl w:val="88E671FE"/>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Times New Roman"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5834F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2F5F75"/>
    <w:multiLevelType w:val="multilevel"/>
    <w:tmpl w:val="BE2E86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F82DF7"/>
    <w:multiLevelType w:val="multilevel"/>
    <w:tmpl w:val="F66C22C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EE2B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1A715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A24532"/>
    <w:multiLevelType w:val="multilevel"/>
    <w:tmpl w:val="0405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4B7C2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8E56BA"/>
    <w:multiLevelType w:val="multilevel"/>
    <w:tmpl w:val="5D4EF6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CD195F"/>
    <w:multiLevelType w:val="hybridMultilevel"/>
    <w:tmpl w:val="FDC074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274586"/>
    <w:multiLevelType w:val="hybridMultilevel"/>
    <w:tmpl w:val="C9C2C30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CC6E2F"/>
    <w:multiLevelType w:val="hybridMultilevel"/>
    <w:tmpl w:val="457E6734"/>
    <w:lvl w:ilvl="0" w:tplc="CD78F0AA">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2" w15:restartNumberingAfterBreak="0">
    <w:nsid w:val="7A490CD9"/>
    <w:multiLevelType w:val="hybridMultilevel"/>
    <w:tmpl w:val="185CF3A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D48008A"/>
    <w:multiLevelType w:val="hybridMultilevel"/>
    <w:tmpl w:val="E8F211B8"/>
    <w:lvl w:ilvl="0" w:tplc="50E26380">
      <w:start w:val="1"/>
      <w:numFmt w:val="decimal"/>
      <w:lvlText w:val="%1."/>
      <w:lvlJc w:val="left"/>
      <w:pPr>
        <w:ind w:left="360" w:hanging="360"/>
      </w:pPr>
      <w:rPr>
        <w:rFonts w:ascii="Bookman Old Style" w:eastAsia="Batang" w:hAnsi="Bookman Old Style" w:cs="Tahoma"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9D4A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2D6749"/>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1B7E22"/>
    <w:multiLevelType w:val="multilevel"/>
    <w:tmpl w:val="BE2E86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5687768">
    <w:abstractNumId w:val="43"/>
  </w:num>
  <w:num w:numId="2" w16cid:durableId="1102141502">
    <w:abstractNumId w:val="40"/>
  </w:num>
  <w:num w:numId="3" w16cid:durableId="1311639698">
    <w:abstractNumId w:val="39"/>
  </w:num>
  <w:num w:numId="4" w16cid:durableId="476535310">
    <w:abstractNumId w:val="8"/>
  </w:num>
  <w:num w:numId="5" w16cid:durableId="974718612">
    <w:abstractNumId w:val="27"/>
  </w:num>
  <w:num w:numId="6" w16cid:durableId="1817720425">
    <w:abstractNumId w:val="32"/>
  </w:num>
  <w:num w:numId="7" w16cid:durableId="2123572524">
    <w:abstractNumId w:val="22"/>
  </w:num>
  <w:num w:numId="8" w16cid:durableId="581376165">
    <w:abstractNumId w:val="41"/>
  </w:num>
  <w:num w:numId="9" w16cid:durableId="619186557">
    <w:abstractNumId w:val="14"/>
  </w:num>
  <w:num w:numId="10" w16cid:durableId="1948079661">
    <w:abstractNumId w:val="17"/>
  </w:num>
  <w:num w:numId="11" w16cid:durableId="1946115420">
    <w:abstractNumId w:val="29"/>
  </w:num>
  <w:num w:numId="12" w16cid:durableId="672683121">
    <w:abstractNumId w:val="30"/>
  </w:num>
  <w:num w:numId="13" w16cid:durableId="300230981">
    <w:abstractNumId w:val="5"/>
  </w:num>
  <w:num w:numId="14" w16cid:durableId="1184249675">
    <w:abstractNumId w:val="38"/>
  </w:num>
  <w:num w:numId="15" w16cid:durableId="1776444463">
    <w:abstractNumId w:val="11"/>
  </w:num>
  <w:num w:numId="16" w16cid:durableId="709647959">
    <w:abstractNumId w:val="42"/>
  </w:num>
  <w:num w:numId="17" w16cid:durableId="733233738">
    <w:abstractNumId w:val="26"/>
  </w:num>
  <w:num w:numId="18" w16cid:durableId="34695434">
    <w:abstractNumId w:val="28"/>
  </w:num>
  <w:num w:numId="19" w16cid:durableId="358358003">
    <w:abstractNumId w:val="36"/>
  </w:num>
  <w:num w:numId="20" w16cid:durableId="731588551">
    <w:abstractNumId w:val="21"/>
  </w:num>
  <w:num w:numId="21" w16cid:durableId="1906604910">
    <w:abstractNumId w:val="46"/>
  </w:num>
  <w:num w:numId="22" w16cid:durableId="272176575">
    <w:abstractNumId w:val="45"/>
  </w:num>
  <w:num w:numId="23" w16cid:durableId="652023468">
    <w:abstractNumId w:val="7"/>
  </w:num>
  <w:num w:numId="24" w16cid:durableId="977303079">
    <w:abstractNumId w:val="25"/>
  </w:num>
  <w:num w:numId="25" w16cid:durableId="542714351">
    <w:abstractNumId w:val="0"/>
  </w:num>
  <w:num w:numId="26" w16cid:durableId="1629973717">
    <w:abstractNumId w:val="16"/>
  </w:num>
  <w:num w:numId="27" w16cid:durableId="1959947527">
    <w:abstractNumId w:val="4"/>
  </w:num>
  <w:num w:numId="28" w16cid:durableId="1072853784">
    <w:abstractNumId w:val="13"/>
  </w:num>
  <w:num w:numId="29" w16cid:durableId="679968699">
    <w:abstractNumId w:val="3"/>
  </w:num>
  <w:num w:numId="30" w16cid:durableId="878276953">
    <w:abstractNumId w:val="23"/>
  </w:num>
  <w:num w:numId="31" w16cid:durableId="259139780">
    <w:abstractNumId w:val="15"/>
  </w:num>
  <w:num w:numId="32" w16cid:durableId="41947248">
    <w:abstractNumId w:val="20"/>
  </w:num>
  <w:num w:numId="33" w16cid:durableId="1971085869">
    <w:abstractNumId w:val="12"/>
  </w:num>
  <w:num w:numId="34" w16cid:durableId="1276062530">
    <w:abstractNumId w:val="24"/>
  </w:num>
  <w:num w:numId="35" w16cid:durableId="1913537068">
    <w:abstractNumId w:val="34"/>
  </w:num>
  <w:num w:numId="36" w16cid:durableId="1971327876">
    <w:abstractNumId w:val="19"/>
  </w:num>
  <w:num w:numId="37" w16cid:durableId="277102335">
    <w:abstractNumId w:val="44"/>
  </w:num>
  <w:num w:numId="38" w16cid:durableId="1600092163">
    <w:abstractNumId w:val="33"/>
  </w:num>
  <w:num w:numId="39" w16cid:durableId="1596210910">
    <w:abstractNumId w:val="6"/>
  </w:num>
  <w:num w:numId="40" w16cid:durableId="1545554043">
    <w:abstractNumId w:val="37"/>
  </w:num>
  <w:num w:numId="41" w16cid:durableId="401951602">
    <w:abstractNumId w:val="9"/>
  </w:num>
  <w:num w:numId="42" w16cid:durableId="2046560644">
    <w:abstractNumId w:val="18"/>
  </w:num>
  <w:num w:numId="43" w16cid:durableId="238491559">
    <w:abstractNumId w:val="2"/>
  </w:num>
  <w:num w:numId="44" w16cid:durableId="2001274808">
    <w:abstractNumId w:val="31"/>
  </w:num>
  <w:num w:numId="45" w16cid:durableId="1143547236">
    <w:abstractNumId w:val="10"/>
  </w:num>
  <w:num w:numId="46" w16cid:durableId="623387329">
    <w:abstractNumId w:val="1"/>
  </w:num>
  <w:num w:numId="47" w16cid:durableId="17161541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14951"/>
    <w:rsid w:val="00152863"/>
    <w:rsid w:val="00155007"/>
    <w:rsid w:val="001844E3"/>
    <w:rsid w:val="001B2136"/>
    <w:rsid w:val="001C39BB"/>
    <w:rsid w:val="00241CD1"/>
    <w:rsid w:val="00275525"/>
    <w:rsid w:val="00276571"/>
    <w:rsid w:val="002920A0"/>
    <w:rsid w:val="002B073A"/>
    <w:rsid w:val="00335F0D"/>
    <w:rsid w:val="0036374F"/>
    <w:rsid w:val="00380D71"/>
    <w:rsid w:val="00382333"/>
    <w:rsid w:val="003E2B45"/>
    <w:rsid w:val="003F6431"/>
    <w:rsid w:val="00415F02"/>
    <w:rsid w:val="00433287"/>
    <w:rsid w:val="00444547"/>
    <w:rsid w:val="00445BE2"/>
    <w:rsid w:val="0047150E"/>
    <w:rsid w:val="004E1371"/>
    <w:rsid w:val="004E620A"/>
    <w:rsid w:val="004F1748"/>
    <w:rsid w:val="005743E2"/>
    <w:rsid w:val="005A10D8"/>
    <w:rsid w:val="005D6E94"/>
    <w:rsid w:val="005E1890"/>
    <w:rsid w:val="0062571E"/>
    <w:rsid w:val="00653B58"/>
    <w:rsid w:val="0067638A"/>
    <w:rsid w:val="006F14E4"/>
    <w:rsid w:val="00710CE0"/>
    <w:rsid w:val="0073549D"/>
    <w:rsid w:val="007A0872"/>
    <w:rsid w:val="00806417"/>
    <w:rsid w:val="00813670"/>
    <w:rsid w:val="00830AF8"/>
    <w:rsid w:val="00855CD0"/>
    <w:rsid w:val="00857C6D"/>
    <w:rsid w:val="008917D4"/>
    <w:rsid w:val="00891954"/>
    <w:rsid w:val="00891F44"/>
    <w:rsid w:val="008D48A3"/>
    <w:rsid w:val="00905304"/>
    <w:rsid w:val="00934F62"/>
    <w:rsid w:val="00937B5E"/>
    <w:rsid w:val="00947E74"/>
    <w:rsid w:val="00985C53"/>
    <w:rsid w:val="00AB2223"/>
    <w:rsid w:val="00AF09DB"/>
    <w:rsid w:val="00B51C4E"/>
    <w:rsid w:val="00B53D5D"/>
    <w:rsid w:val="00C53846"/>
    <w:rsid w:val="00C95D36"/>
    <w:rsid w:val="00CA41A7"/>
    <w:rsid w:val="00CD12CB"/>
    <w:rsid w:val="00CE1D0C"/>
    <w:rsid w:val="00D01E7D"/>
    <w:rsid w:val="00D2040B"/>
    <w:rsid w:val="00D23898"/>
    <w:rsid w:val="00D52FA3"/>
    <w:rsid w:val="00D552C1"/>
    <w:rsid w:val="00D73C46"/>
    <w:rsid w:val="00D84614"/>
    <w:rsid w:val="00D87FC4"/>
    <w:rsid w:val="00DA2C2F"/>
    <w:rsid w:val="00DB7F38"/>
    <w:rsid w:val="00DE7FE5"/>
    <w:rsid w:val="00E053B8"/>
    <w:rsid w:val="00E838E5"/>
    <w:rsid w:val="00F21933"/>
    <w:rsid w:val="00F33C9C"/>
    <w:rsid w:val="00F41F43"/>
    <w:rsid w:val="00F87EB9"/>
    <w:rsid w:val="00FD4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233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pPr>
  </w:style>
  <w:style w:type="character" w:customStyle="1" w:styleId="ZpatChar">
    <w:name w:val="Zápatí Char"/>
    <w:basedOn w:val="Standardnpsmoodstavce"/>
    <w:link w:val="Zpat"/>
    <w:uiPriority w:val="99"/>
    <w:rsid w:val="004E1371"/>
  </w:style>
  <w:style w:type="paragraph" w:styleId="Odstavecseseznamem">
    <w:name w:val="List Paragraph"/>
    <w:basedOn w:val="Normln"/>
    <w:link w:val="OdstavecseseznamemChar"/>
    <w:uiPriority w:val="34"/>
    <w:qFormat/>
    <w:rsid w:val="0067638A"/>
    <w:pPr>
      <w:ind w:left="720"/>
      <w:contextualSpacing/>
    </w:pPr>
    <w:rPr>
      <w:sz w:val="20"/>
    </w:rPr>
  </w:style>
  <w:style w:type="character" w:customStyle="1" w:styleId="OdstavecseseznamemChar">
    <w:name w:val="Odstavec se seznamem Char"/>
    <w:link w:val="Odstavecseseznamem"/>
    <w:uiPriority w:val="34"/>
    <w:rsid w:val="0067638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B2223"/>
    <w:rPr>
      <w:color w:val="0563C1" w:themeColor="hyperlink"/>
      <w:u w:val="single"/>
    </w:rPr>
  </w:style>
  <w:style w:type="paragraph" w:styleId="Normlnweb">
    <w:name w:val="Normal (Web)"/>
    <w:basedOn w:val="Normln"/>
    <w:uiPriority w:val="99"/>
    <w:unhideWhenUsed/>
    <w:rsid w:val="00382333"/>
    <w:pPr>
      <w:overflowPunct/>
      <w:autoSpaceDE/>
      <w:autoSpaceDN/>
      <w:adjustRightInd/>
      <w:spacing w:before="100" w:beforeAutospacing="1" w:after="100" w:afterAutospacing="1"/>
      <w:jc w:val="lef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65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5F216-D973-40A3-8BB5-09F590E0920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00F18CF8-36F6-4ACB-8577-77FB3A042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3D8A96-B4CC-4A83-AB40-0873B8FCB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4</Pages>
  <Words>1374</Words>
  <Characters>8109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Čermák Jan</cp:lastModifiedBy>
  <cp:revision>41</cp:revision>
  <cp:lastPrinted>2024-11-06T10:28:00Z</cp:lastPrinted>
  <dcterms:created xsi:type="dcterms:W3CDTF">2023-06-05T10:39:00Z</dcterms:created>
  <dcterms:modified xsi:type="dcterms:W3CDTF">2024-11-06T14:00:00Z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