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F4B2E" w14:textId="77777777" w:rsidR="00EA65A7" w:rsidRPr="00A26FA0" w:rsidRDefault="00EA65A7" w:rsidP="00EA65A7">
      <w:pPr>
        <w:jc w:val="center"/>
        <w:rPr>
          <w:rFonts w:ascii="Tahoma" w:hAnsi="Tahoma" w:cs="Tahoma"/>
          <w:color w:val="000000"/>
          <w:sz w:val="28"/>
          <w:szCs w:val="28"/>
        </w:rPr>
      </w:pPr>
      <w:r w:rsidRPr="00A26FA0">
        <w:rPr>
          <w:rFonts w:ascii="Tahoma" w:hAnsi="Tahoma" w:cs="Tahoma"/>
          <w:b/>
          <w:bCs/>
          <w:color w:val="000000"/>
          <w:sz w:val="28"/>
          <w:szCs w:val="28"/>
        </w:rPr>
        <w:t>SMLOUVA O POSKYTOVÁNÍ PRÁVNÍCH SLUŽEB</w:t>
      </w:r>
    </w:p>
    <w:p w14:paraId="1FB3E37A" w14:textId="77777777" w:rsidR="00EA65A7" w:rsidRPr="00A26FA0" w:rsidRDefault="00EA65A7" w:rsidP="000A6883">
      <w:pPr>
        <w:rPr>
          <w:rFonts w:ascii="Tahoma" w:hAnsi="Tahoma" w:cs="Tahoma"/>
          <w:sz w:val="22"/>
          <w:szCs w:val="22"/>
        </w:rPr>
      </w:pPr>
    </w:p>
    <w:p w14:paraId="0EDDAE43" w14:textId="77777777" w:rsidR="002101FF" w:rsidRPr="00740E3E" w:rsidRDefault="002101FF" w:rsidP="002101FF">
      <w:pPr>
        <w:rPr>
          <w:rFonts w:ascii="Tahoma" w:hAnsi="Tahoma" w:cs="Tahoma"/>
          <w:b/>
          <w:sz w:val="22"/>
          <w:szCs w:val="22"/>
          <w:lang w:eastAsia="en-US" w:bidi="en-US"/>
        </w:rPr>
      </w:pPr>
      <w:r>
        <w:rPr>
          <w:rFonts w:ascii="Tahoma" w:hAnsi="Tahoma" w:cs="Tahoma"/>
          <w:b/>
          <w:sz w:val="22"/>
          <w:szCs w:val="22"/>
          <w:lang w:bidi="en-US"/>
        </w:rPr>
        <w:t>Lesy města Brna, a.s.</w:t>
      </w:r>
    </w:p>
    <w:p w14:paraId="6972FC21" w14:textId="77777777" w:rsidR="002101FF" w:rsidRPr="00BD1308" w:rsidRDefault="002101FF" w:rsidP="002101FF">
      <w:pPr>
        <w:rPr>
          <w:rStyle w:val="platne1"/>
          <w:rFonts w:ascii="Tahoma" w:hAnsi="Tahoma" w:cs="Tahoma"/>
          <w:sz w:val="22"/>
          <w:szCs w:val="22"/>
        </w:rPr>
      </w:pPr>
      <w:r w:rsidRPr="00BD1308">
        <w:rPr>
          <w:rFonts w:ascii="Tahoma" w:hAnsi="Tahoma" w:cs="Tahoma"/>
          <w:sz w:val="22"/>
          <w:szCs w:val="22"/>
        </w:rPr>
        <w:t>IČO: 60713356</w:t>
      </w:r>
    </w:p>
    <w:p w14:paraId="7B3F7C3D" w14:textId="77777777" w:rsidR="002101FF" w:rsidRPr="00BD1308" w:rsidRDefault="002101FF" w:rsidP="002101FF">
      <w:pPr>
        <w:rPr>
          <w:rStyle w:val="platne1"/>
          <w:rFonts w:ascii="Tahoma" w:hAnsi="Tahoma" w:cs="Tahoma"/>
          <w:sz w:val="22"/>
          <w:szCs w:val="22"/>
        </w:rPr>
      </w:pPr>
      <w:r w:rsidRPr="00BD1308">
        <w:rPr>
          <w:rFonts w:ascii="Tahoma" w:hAnsi="Tahoma" w:cs="Tahoma"/>
          <w:sz w:val="22"/>
          <w:szCs w:val="22"/>
        </w:rPr>
        <w:t>se sídlem Křížkovského 247/9, 664 34 Kuřim</w:t>
      </w:r>
    </w:p>
    <w:p w14:paraId="4D8E32D6" w14:textId="77777777" w:rsidR="002101FF" w:rsidRPr="00BD1308" w:rsidRDefault="002101FF" w:rsidP="002101FF">
      <w:pPr>
        <w:rPr>
          <w:rStyle w:val="platne1"/>
          <w:rFonts w:ascii="Tahoma" w:hAnsi="Tahoma" w:cs="Tahoma"/>
          <w:sz w:val="22"/>
          <w:szCs w:val="22"/>
        </w:rPr>
      </w:pPr>
      <w:r w:rsidRPr="00BD1308">
        <w:rPr>
          <w:rStyle w:val="platne1"/>
          <w:rFonts w:ascii="Tahoma" w:hAnsi="Tahoma" w:cs="Tahoma"/>
          <w:sz w:val="22"/>
          <w:szCs w:val="22"/>
        </w:rPr>
        <w:t xml:space="preserve">zapsaná v obchodním rejstříku vedeném </w:t>
      </w:r>
      <w:sdt>
        <w:sdtPr>
          <w:rPr>
            <w:rFonts w:ascii="Tahoma" w:hAnsi="Tahoma" w:cs="Tahoma"/>
            <w:sz w:val="22"/>
            <w:szCs w:val="22"/>
          </w:rPr>
          <w:alias w:val="Název soudu"/>
          <w:tag w:val="Název soudu"/>
          <w:id w:val="-722052336"/>
          <w:placeholder>
            <w:docPart w:val="A7A0A19110634BDDB21BCE6A8BE3885A"/>
          </w:placeholder>
          <w:dropDownList>
            <w:listItem w:value="Zvolte položku."/>
            <w:listItem w:displayText="Městským soudem v Praze" w:value="Městským soudem v Praze"/>
            <w:listItem w:displayText="Krajským soudem v Praze" w:value="Krajským soudem v Praze"/>
            <w:listItem w:displayText="Krajským soudem v Českých Budějovicích" w:value="Krajským soudem v Českých Budějovicích"/>
            <w:listItem w:displayText="Krajským soudem v Plzni" w:value="Krajským soudem v Plzni"/>
            <w:listItem w:displayText="Krajským soudem v Ústí nad Labem" w:value="Krajským soudem v Ústí nad Labem"/>
            <w:listItem w:displayText="Krajským soudem v Hradci Králové" w:value="Krajským soudem v Hradci Králové"/>
            <w:listItem w:displayText="Krajským soudem v Brně" w:value="Krajským soudem v Brně"/>
            <w:listItem w:displayText="Krajským soudem v Ostravě" w:value="Krajským soudem v Ostravě"/>
          </w:dropDownList>
        </w:sdtPr>
        <w:sdtContent>
          <w:r w:rsidRPr="00BD1308">
            <w:rPr>
              <w:rFonts w:ascii="Tahoma" w:hAnsi="Tahoma" w:cs="Tahoma"/>
              <w:sz w:val="22"/>
              <w:szCs w:val="22"/>
            </w:rPr>
            <w:t>Krajským soudem v Brně</w:t>
          </w:r>
        </w:sdtContent>
      </w:sdt>
      <w:r w:rsidRPr="00BD1308">
        <w:rPr>
          <w:rFonts w:ascii="Tahoma" w:hAnsi="Tahoma" w:cs="Tahoma"/>
          <w:color w:val="000000"/>
          <w:sz w:val="22"/>
          <w:szCs w:val="22"/>
        </w:rPr>
        <w:t xml:space="preserve"> pod </w:t>
      </w:r>
      <w:proofErr w:type="spellStart"/>
      <w:r w:rsidRPr="00BD1308">
        <w:rPr>
          <w:rFonts w:ascii="Tahoma" w:hAnsi="Tahoma" w:cs="Tahoma"/>
          <w:color w:val="000000"/>
          <w:sz w:val="22"/>
          <w:szCs w:val="22"/>
        </w:rPr>
        <w:t>sp</w:t>
      </w:r>
      <w:proofErr w:type="spellEnd"/>
      <w:r w:rsidRPr="00BD1308">
        <w:rPr>
          <w:rFonts w:ascii="Tahoma" w:hAnsi="Tahoma" w:cs="Tahoma"/>
          <w:color w:val="000000"/>
          <w:sz w:val="22"/>
          <w:szCs w:val="22"/>
        </w:rPr>
        <w:t xml:space="preserve">. zn. </w:t>
      </w:r>
      <w:r w:rsidRPr="00BD1308">
        <w:rPr>
          <w:rFonts w:ascii="Tahoma" w:hAnsi="Tahoma" w:cs="Tahoma"/>
          <w:sz w:val="22"/>
          <w:szCs w:val="22"/>
          <w:lang w:bidi="en-US"/>
        </w:rPr>
        <w:t>B4713</w:t>
      </w:r>
    </w:p>
    <w:p w14:paraId="63410D30" w14:textId="77777777" w:rsidR="002101FF" w:rsidRPr="00BD1308" w:rsidRDefault="002101FF" w:rsidP="002101FF">
      <w:pPr>
        <w:rPr>
          <w:rStyle w:val="platne1"/>
          <w:rFonts w:ascii="Tahoma" w:hAnsi="Tahoma" w:cs="Tahoma"/>
          <w:sz w:val="22"/>
          <w:szCs w:val="22"/>
        </w:rPr>
      </w:pPr>
      <w:r w:rsidRPr="00BD1308">
        <w:rPr>
          <w:rStyle w:val="platne1"/>
          <w:rFonts w:ascii="Tahoma" w:hAnsi="Tahoma" w:cs="Tahoma"/>
          <w:sz w:val="22"/>
          <w:szCs w:val="22"/>
        </w:rPr>
        <w:t xml:space="preserve">zastoupená </w:t>
      </w:r>
      <w:r w:rsidRPr="00BD1308">
        <w:rPr>
          <w:rFonts w:ascii="Tahoma" w:hAnsi="Tahoma" w:cs="Tahoma"/>
          <w:sz w:val="22"/>
          <w:szCs w:val="22"/>
          <w:lang w:bidi="en-US"/>
        </w:rPr>
        <w:t xml:space="preserve">Bc. Petrou </w:t>
      </w:r>
      <w:proofErr w:type="spellStart"/>
      <w:r w:rsidRPr="00BD1308">
        <w:rPr>
          <w:rFonts w:ascii="Tahoma" w:hAnsi="Tahoma" w:cs="Tahoma"/>
          <w:sz w:val="22"/>
          <w:szCs w:val="22"/>
          <w:lang w:bidi="en-US"/>
        </w:rPr>
        <w:t>Quittovou</w:t>
      </w:r>
      <w:proofErr w:type="spellEnd"/>
      <w:r w:rsidRPr="00BD1308">
        <w:rPr>
          <w:rFonts w:ascii="Tahoma" w:hAnsi="Tahoma" w:cs="Tahoma"/>
          <w:sz w:val="22"/>
          <w:szCs w:val="22"/>
          <w:lang w:bidi="en-US"/>
        </w:rPr>
        <w:t xml:space="preserve">, předsedkyní představenstva a Mgr. Reném Novotným, místopředsedou </w:t>
      </w:r>
      <w:r w:rsidRPr="00BD1308">
        <w:rPr>
          <w:rStyle w:val="platne1"/>
          <w:rFonts w:ascii="Tahoma" w:hAnsi="Tahoma" w:cs="Tahoma"/>
          <w:sz w:val="22"/>
          <w:szCs w:val="22"/>
        </w:rPr>
        <w:t xml:space="preserve">představenstva </w:t>
      </w:r>
    </w:p>
    <w:p w14:paraId="1D04491A" w14:textId="51A3D549" w:rsidR="00952C55" w:rsidRPr="00280824" w:rsidRDefault="002101FF" w:rsidP="002101FF">
      <w:pPr>
        <w:rPr>
          <w:rFonts w:ascii="Tahoma" w:hAnsi="Tahoma" w:cs="Tahoma"/>
          <w:b/>
          <w:color w:val="000000"/>
          <w:sz w:val="22"/>
          <w:highlight w:val="yellow"/>
        </w:rPr>
      </w:pPr>
      <w:r w:rsidRPr="00BD1308">
        <w:rPr>
          <w:rStyle w:val="platne1"/>
          <w:rFonts w:ascii="Tahoma" w:hAnsi="Tahoma" w:cs="Tahoma"/>
          <w:sz w:val="22"/>
          <w:szCs w:val="22"/>
        </w:rPr>
        <w:t xml:space="preserve">dále zastoupená na základě plné moci </w:t>
      </w:r>
      <w:r w:rsidRPr="00BD1308">
        <w:rPr>
          <w:rFonts w:ascii="Tahoma" w:hAnsi="Tahoma" w:cs="Tahoma"/>
          <w:sz w:val="22"/>
          <w:szCs w:val="22"/>
          <w:lang w:bidi="en-US"/>
        </w:rPr>
        <w:t xml:space="preserve">Ing. Jiřím </w:t>
      </w:r>
      <w:proofErr w:type="spellStart"/>
      <w:r w:rsidRPr="00BD1308">
        <w:rPr>
          <w:rFonts w:ascii="Tahoma" w:hAnsi="Tahoma" w:cs="Tahoma"/>
          <w:sz w:val="22"/>
          <w:szCs w:val="22"/>
          <w:lang w:bidi="en-US"/>
        </w:rPr>
        <w:t>Neshybou</w:t>
      </w:r>
      <w:proofErr w:type="spellEnd"/>
      <w:sdt>
        <w:sdtPr>
          <w:rPr>
            <w:rFonts w:ascii="Tahoma" w:hAnsi="Tahoma" w:cs="Tahoma"/>
            <w:sz w:val="22"/>
            <w:szCs w:val="22"/>
          </w:rPr>
          <w:alias w:val="Oprávněný zástupce"/>
          <w:tag w:val="Oprávněný zástupce"/>
          <w:id w:val="955071626"/>
          <w:placeholder>
            <w:docPart w:val="D46FE221D02D4A4A8EDB0D609D422573"/>
          </w:placeholder>
          <w:dropDownList>
            <w:listItem w:value="Zvolte položku."/>
            <w:listItem w:displayText=", jednatelem" w:value=", jednatelem"/>
            <w:listItem w:displayText=", předsedou představenstva" w:value=", předsedou představenstva"/>
            <w:listItem w:displayText=", členem představenstva" w:value=", členem představenstva"/>
            <w:listItem w:displayText=", ředitelem" w:value=", ředitelem"/>
            <w:listItem w:displayText=", předsedou" w:value=", předsedou"/>
          </w:dropDownList>
        </w:sdtPr>
        <w:sdtContent>
          <w:r w:rsidRPr="00BD1308">
            <w:rPr>
              <w:rFonts w:ascii="Tahoma" w:hAnsi="Tahoma" w:cs="Tahoma"/>
              <w:sz w:val="22"/>
              <w:szCs w:val="22"/>
            </w:rPr>
            <w:t>, ředitelem</w:t>
          </w:r>
        </w:sdtContent>
      </w:sdt>
    </w:p>
    <w:p w14:paraId="51236BBB" w14:textId="77777777" w:rsidR="00EA65A7" w:rsidRPr="00A26FA0" w:rsidRDefault="00EA65A7" w:rsidP="000A6883">
      <w:pPr>
        <w:rPr>
          <w:rFonts w:ascii="Tahoma" w:hAnsi="Tahoma" w:cs="Tahoma"/>
          <w:sz w:val="22"/>
          <w:szCs w:val="22"/>
        </w:rPr>
      </w:pPr>
      <w:r w:rsidRPr="00A26FA0">
        <w:rPr>
          <w:rFonts w:ascii="Tahoma" w:hAnsi="Tahoma" w:cs="Tahoma"/>
          <w:sz w:val="22"/>
          <w:szCs w:val="22"/>
        </w:rPr>
        <w:t>(dále jen jako „</w:t>
      </w:r>
      <w:r w:rsidR="00EB218F" w:rsidRPr="00A26FA0">
        <w:rPr>
          <w:rFonts w:ascii="Tahoma" w:hAnsi="Tahoma" w:cs="Tahoma"/>
          <w:b/>
          <w:bCs/>
          <w:sz w:val="22"/>
          <w:szCs w:val="22"/>
        </w:rPr>
        <w:t>k</w:t>
      </w:r>
      <w:r w:rsidR="00952C55" w:rsidRPr="00A26FA0">
        <w:rPr>
          <w:rFonts w:ascii="Tahoma" w:hAnsi="Tahoma" w:cs="Tahoma"/>
          <w:b/>
          <w:bCs/>
          <w:sz w:val="22"/>
          <w:szCs w:val="22"/>
        </w:rPr>
        <w:t>lient</w:t>
      </w:r>
      <w:r w:rsidRPr="00A26FA0">
        <w:rPr>
          <w:rFonts w:ascii="Tahoma" w:hAnsi="Tahoma" w:cs="Tahoma"/>
          <w:sz w:val="22"/>
          <w:szCs w:val="22"/>
        </w:rPr>
        <w:t>“ na straně jedné)</w:t>
      </w:r>
    </w:p>
    <w:p w14:paraId="56E8D074" w14:textId="77777777" w:rsidR="00EA65A7" w:rsidRPr="00A26FA0" w:rsidRDefault="00EA65A7" w:rsidP="002A5520">
      <w:pPr>
        <w:rPr>
          <w:rFonts w:ascii="Tahoma" w:hAnsi="Tahoma" w:cs="Tahoma"/>
          <w:sz w:val="22"/>
          <w:szCs w:val="22"/>
        </w:rPr>
      </w:pPr>
    </w:p>
    <w:p w14:paraId="3C91E515" w14:textId="77777777" w:rsidR="00EA65A7" w:rsidRPr="00A26FA0" w:rsidRDefault="00EA65A7" w:rsidP="000A6883">
      <w:pPr>
        <w:rPr>
          <w:rFonts w:ascii="Tahoma" w:hAnsi="Tahoma" w:cs="Tahoma"/>
          <w:sz w:val="22"/>
          <w:szCs w:val="22"/>
        </w:rPr>
      </w:pPr>
      <w:r w:rsidRPr="00A26FA0">
        <w:rPr>
          <w:rFonts w:ascii="Tahoma" w:hAnsi="Tahoma" w:cs="Tahoma"/>
          <w:sz w:val="22"/>
          <w:szCs w:val="22"/>
        </w:rPr>
        <w:t>a</w:t>
      </w:r>
    </w:p>
    <w:p w14:paraId="440E2288" w14:textId="77777777" w:rsidR="00EA65A7" w:rsidRPr="00A26FA0" w:rsidRDefault="00EA65A7" w:rsidP="002A5520">
      <w:pPr>
        <w:rPr>
          <w:rFonts w:ascii="Tahoma" w:hAnsi="Tahoma" w:cs="Tahoma"/>
          <w:sz w:val="22"/>
          <w:szCs w:val="22"/>
        </w:rPr>
      </w:pPr>
    </w:p>
    <w:p w14:paraId="6D4F9551" w14:textId="0F359A39" w:rsidR="00952C55" w:rsidRDefault="00280824" w:rsidP="000A6883">
      <w:pPr>
        <w:tabs>
          <w:tab w:val="left" w:pos="360"/>
        </w:tabs>
        <w:rPr>
          <w:rFonts w:ascii="Tahoma" w:hAnsi="Tahoma" w:cs="Tahoma"/>
          <w:b/>
          <w:bCs/>
          <w:color w:val="000000"/>
          <w:sz w:val="22"/>
          <w:szCs w:val="22"/>
        </w:rPr>
      </w:pPr>
      <w:r>
        <w:rPr>
          <w:rFonts w:ascii="Tahoma" w:hAnsi="Tahoma" w:cs="Tahoma"/>
          <w:b/>
          <w:bCs/>
          <w:color w:val="000000"/>
          <w:sz w:val="22"/>
          <w:szCs w:val="22"/>
        </w:rPr>
        <w:t>TOMEČKA Advokátní kancelář</w:t>
      </w:r>
    </w:p>
    <w:p w14:paraId="63CA66F6" w14:textId="77777777" w:rsidR="00280824" w:rsidRDefault="00280824" w:rsidP="000A6883">
      <w:pPr>
        <w:tabs>
          <w:tab w:val="left" w:pos="360"/>
        </w:tabs>
        <w:rPr>
          <w:rFonts w:ascii="Tahoma" w:hAnsi="Tahoma" w:cs="Tahoma"/>
          <w:color w:val="000000"/>
          <w:sz w:val="22"/>
          <w:szCs w:val="22"/>
        </w:rPr>
      </w:pPr>
      <w:r>
        <w:rPr>
          <w:rFonts w:ascii="Tahoma" w:hAnsi="Tahoma" w:cs="Tahoma"/>
          <w:b/>
          <w:bCs/>
          <w:color w:val="000000"/>
          <w:sz w:val="22"/>
          <w:szCs w:val="22"/>
        </w:rPr>
        <w:t>Mgr. Radim Tomečka, advokát</w:t>
      </w:r>
      <w:r w:rsidRPr="00280824">
        <w:rPr>
          <w:rFonts w:ascii="Tahoma" w:hAnsi="Tahoma" w:cs="Tahoma"/>
          <w:color w:val="000000"/>
          <w:sz w:val="22"/>
          <w:szCs w:val="22"/>
        </w:rPr>
        <w:t xml:space="preserve">, </w:t>
      </w:r>
    </w:p>
    <w:p w14:paraId="166A32BC" w14:textId="3776CE05" w:rsidR="00280824" w:rsidRDefault="00280824" w:rsidP="000A6883">
      <w:pPr>
        <w:tabs>
          <w:tab w:val="left" w:pos="360"/>
        </w:tabs>
        <w:rPr>
          <w:rFonts w:ascii="Tahoma" w:hAnsi="Tahoma" w:cs="Tahoma"/>
          <w:b/>
          <w:bCs/>
          <w:color w:val="000000"/>
          <w:sz w:val="22"/>
          <w:szCs w:val="22"/>
        </w:rPr>
      </w:pPr>
      <w:r w:rsidRPr="00280824">
        <w:rPr>
          <w:rFonts w:ascii="Tahoma" w:hAnsi="Tahoma" w:cs="Tahoma"/>
          <w:color w:val="000000"/>
          <w:sz w:val="22"/>
          <w:szCs w:val="22"/>
        </w:rPr>
        <w:t>zapsaný v seznamu advokátů vedeném Českou advokátní komorou pod ev. č. 20024</w:t>
      </w:r>
    </w:p>
    <w:p w14:paraId="1711A4E9" w14:textId="07E71244" w:rsidR="00280824" w:rsidRDefault="00280824" w:rsidP="000A6883">
      <w:pPr>
        <w:tabs>
          <w:tab w:val="left" w:pos="360"/>
        </w:tabs>
        <w:rPr>
          <w:rFonts w:ascii="Tahoma" w:hAnsi="Tahoma" w:cs="Tahoma"/>
          <w:color w:val="000000"/>
          <w:sz w:val="22"/>
          <w:szCs w:val="22"/>
        </w:rPr>
      </w:pPr>
      <w:r w:rsidRPr="00280824">
        <w:rPr>
          <w:rFonts w:ascii="Tahoma" w:hAnsi="Tahoma" w:cs="Tahoma"/>
          <w:color w:val="000000"/>
          <w:sz w:val="22"/>
          <w:szCs w:val="22"/>
        </w:rPr>
        <w:t>IČO</w:t>
      </w:r>
      <w:r>
        <w:rPr>
          <w:rFonts w:ascii="Tahoma" w:hAnsi="Tahoma" w:cs="Tahoma"/>
          <w:color w:val="000000"/>
          <w:sz w:val="22"/>
          <w:szCs w:val="22"/>
        </w:rPr>
        <w:t>:</w:t>
      </w:r>
      <w:r>
        <w:rPr>
          <w:rFonts w:ascii="Tahoma" w:hAnsi="Tahoma" w:cs="Tahoma"/>
          <w:b/>
          <w:bCs/>
          <w:color w:val="000000"/>
          <w:sz w:val="22"/>
          <w:szCs w:val="22"/>
        </w:rPr>
        <w:t xml:space="preserve"> </w:t>
      </w:r>
      <w:r w:rsidRPr="00280824">
        <w:rPr>
          <w:rFonts w:ascii="Tahoma" w:hAnsi="Tahoma" w:cs="Tahoma"/>
          <w:color w:val="000000"/>
          <w:sz w:val="22"/>
          <w:szCs w:val="22"/>
        </w:rPr>
        <w:t>13992295</w:t>
      </w:r>
    </w:p>
    <w:p w14:paraId="46B474B3" w14:textId="09B184DB" w:rsidR="00280824" w:rsidRDefault="00280824" w:rsidP="000A6883">
      <w:pPr>
        <w:tabs>
          <w:tab w:val="left" w:pos="360"/>
        </w:tabs>
        <w:rPr>
          <w:rFonts w:ascii="Tahoma" w:hAnsi="Tahoma" w:cs="Tahoma"/>
          <w:b/>
          <w:bCs/>
          <w:color w:val="000000"/>
          <w:sz w:val="22"/>
          <w:szCs w:val="22"/>
        </w:rPr>
      </w:pPr>
      <w:r>
        <w:rPr>
          <w:rFonts w:ascii="Tahoma" w:hAnsi="Tahoma" w:cs="Tahoma"/>
          <w:color w:val="000000"/>
          <w:sz w:val="22"/>
          <w:szCs w:val="22"/>
        </w:rPr>
        <w:t>se sídlem: Jana Babáka 2733/11, 612 00 Brno</w:t>
      </w:r>
    </w:p>
    <w:p w14:paraId="3D2DB72E" w14:textId="77777777" w:rsidR="00EA65A7" w:rsidRPr="00A26FA0" w:rsidRDefault="00EA65A7" w:rsidP="000A6883">
      <w:pPr>
        <w:rPr>
          <w:rFonts w:ascii="Tahoma" w:hAnsi="Tahoma" w:cs="Tahoma"/>
          <w:sz w:val="22"/>
          <w:szCs w:val="22"/>
        </w:rPr>
      </w:pPr>
      <w:r w:rsidRPr="00A26FA0">
        <w:rPr>
          <w:rFonts w:ascii="Tahoma" w:hAnsi="Tahoma" w:cs="Tahoma"/>
          <w:sz w:val="22"/>
          <w:szCs w:val="22"/>
        </w:rPr>
        <w:t>(dále jen jako „</w:t>
      </w:r>
      <w:r w:rsidR="00EB218F" w:rsidRPr="00A26FA0">
        <w:rPr>
          <w:rFonts w:ascii="Tahoma" w:hAnsi="Tahoma" w:cs="Tahoma"/>
          <w:b/>
          <w:sz w:val="22"/>
          <w:szCs w:val="22"/>
        </w:rPr>
        <w:t>a</w:t>
      </w:r>
      <w:r w:rsidR="00EB218F" w:rsidRPr="00A26FA0">
        <w:rPr>
          <w:rFonts w:ascii="Tahoma" w:hAnsi="Tahoma" w:cs="Tahoma"/>
          <w:b/>
          <w:bCs/>
          <w:sz w:val="22"/>
          <w:szCs w:val="22"/>
        </w:rPr>
        <w:t>dvokátní</w:t>
      </w:r>
      <w:r w:rsidR="001010FF" w:rsidRPr="00A26FA0">
        <w:rPr>
          <w:rFonts w:ascii="Tahoma" w:hAnsi="Tahoma" w:cs="Tahoma"/>
          <w:b/>
          <w:bCs/>
          <w:sz w:val="22"/>
          <w:szCs w:val="22"/>
        </w:rPr>
        <w:t xml:space="preserve"> kancelář</w:t>
      </w:r>
      <w:r w:rsidRPr="00A26FA0">
        <w:rPr>
          <w:rFonts w:ascii="Tahoma" w:hAnsi="Tahoma" w:cs="Tahoma"/>
          <w:sz w:val="22"/>
          <w:szCs w:val="22"/>
        </w:rPr>
        <w:t>“ na straně druhé)</w:t>
      </w:r>
    </w:p>
    <w:p w14:paraId="1DD936B5" w14:textId="77777777" w:rsidR="00EA65A7" w:rsidRPr="00A26FA0" w:rsidRDefault="00EA65A7" w:rsidP="000A6883">
      <w:pPr>
        <w:rPr>
          <w:rFonts w:ascii="Tahoma" w:hAnsi="Tahoma" w:cs="Tahoma"/>
          <w:sz w:val="22"/>
          <w:szCs w:val="22"/>
        </w:rPr>
      </w:pPr>
    </w:p>
    <w:p w14:paraId="31146CCF" w14:textId="77777777" w:rsidR="00EA65A7" w:rsidRPr="00A26FA0" w:rsidRDefault="00EA65A7" w:rsidP="000A6883">
      <w:pPr>
        <w:rPr>
          <w:rFonts w:ascii="Tahoma" w:hAnsi="Tahoma" w:cs="Tahoma"/>
          <w:sz w:val="22"/>
          <w:szCs w:val="22"/>
        </w:rPr>
      </w:pPr>
    </w:p>
    <w:p w14:paraId="779F1DBC" w14:textId="77777777" w:rsidR="00EA65A7" w:rsidRPr="00A26FA0" w:rsidRDefault="00EA65A7" w:rsidP="000A6883">
      <w:pPr>
        <w:jc w:val="center"/>
        <w:rPr>
          <w:rFonts w:ascii="Tahoma" w:hAnsi="Tahoma" w:cs="Tahoma"/>
          <w:sz w:val="22"/>
          <w:szCs w:val="22"/>
        </w:rPr>
      </w:pPr>
      <w:r w:rsidRPr="00A26FA0">
        <w:rPr>
          <w:rFonts w:ascii="Tahoma" w:hAnsi="Tahoma" w:cs="Tahoma"/>
          <w:sz w:val="22"/>
          <w:szCs w:val="22"/>
        </w:rPr>
        <w:t>(</w:t>
      </w:r>
      <w:r w:rsidR="002B475C" w:rsidRPr="00A26FA0">
        <w:rPr>
          <w:rFonts w:ascii="Tahoma" w:hAnsi="Tahoma" w:cs="Tahoma"/>
          <w:sz w:val="22"/>
          <w:szCs w:val="22"/>
        </w:rPr>
        <w:t>k</w:t>
      </w:r>
      <w:r w:rsidR="001010FF" w:rsidRPr="00A26FA0">
        <w:rPr>
          <w:rFonts w:ascii="Tahoma" w:hAnsi="Tahoma" w:cs="Tahoma"/>
          <w:sz w:val="22"/>
          <w:szCs w:val="22"/>
        </w:rPr>
        <w:t xml:space="preserve">lient a </w:t>
      </w:r>
      <w:r w:rsidR="002B475C" w:rsidRPr="00A26FA0">
        <w:rPr>
          <w:rFonts w:ascii="Tahoma" w:hAnsi="Tahoma" w:cs="Tahoma"/>
          <w:sz w:val="22"/>
          <w:szCs w:val="22"/>
        </w:rPr>
        <w:t>a</w:t>
      </w:r>
      <w:r w:rsidR="001010FF" w:rsidRPr="00A26FA0">
        <w:rPr>
          <w:rFonts w:ascii="Tahoma" w:hAnsi="Tahoma" w:cs="Tahoma"/>
          <w:sz w:val="22"/>
          <w:szCs w:val="22"/>
        </w:rPr>
        <w:t xml:space="preserve">dvokátní kancelář </w:t>
      </w:r>
      <w:r w:rsidRPr="00A26FA0">
        <w:rPr>
          <w:rFonts w:ascii="Tahoma" w:hAnsi="Tahoma" w:cs="Tahoma"/>
          <w:sz w:val="22"/>
          <w:szCs w:val="22"/>
        </w:rPr>
        <w:t xml:space="preserve">jsou dále označováni společně také jako </w:t>
      </w:r>
      <w:r w:rsidR="00EB218F" w:rsidRPr="00A26FA0">
        <w:rPr>
          <w:rFonts w:ascii="Tahoma" w:hAnsi="Tahoma" w:cs="Tahoma"/>
          <w:b/>
          <w:bCs/>
          <w:sz w:val="22"/>
          <w:szCs w:val="22"/>
        </w:rPr>
        <w:t>„s</w:t>
      </w:r>
      <w:r w:rsidRPr="00A26FA0">
        <w:rPr>
          <w:rFonts w:ascii="Tahoma" w:hAnsi="Tahoma" w:cs="Tahoma"/>
          <w:b/>
          <w:bCs/>
          <w:sz w:val="22"/>
          <w:szCs w:val="22"/>
        </w:rPr>
        <w:t>mluvní strany“</w:t>
      </w:r>
      <w:r w:rsidR="00EB218F" w:rsidRPr="00A26FA0">
        <w:rPr>
          <w:rFonts w:ascii="Tahoma" w:hAnsi="Tahoma" w:cs="Tahoma"/>
          <w:sz w:val="22"/>
          <w:szCs w:val="22"/>
        </w:rPr>
        <w:t xml:space="preserve"> a </w:t>
      </w:r>
      <w:r w:rsidRPr="00A26FA0">
        <w:rPr>
          <w:rFonts w:ascii="Tahoma" w:hAnsi="Tahoma" w:cs="Tahoma"/>
          <w:sz w:val="22"/>
          <w:szCs w:val="22"/>
        </w:rPr>
        <w:t>jednotlivě jako</w:t>
      </w:r>
      <w:r w:rsidR="00EB218F" w:rsidRPr="00A26FA0">
        <w:rPr>
          <w:rFonts w:ascii="Tahoma" w:hAnsi="Tahoma" w:cs="Tahoma"/>
          <w:b/>
          <w:bCs/>
          <w:sz w:val="22"/>
          <w:szCs w:val="22"/>
        </w:rPr>
        <w:t xml:space="preserve"> „s</w:t>
      </w:r>
      <w:r w:rsidRPr="00A26FA0">
        <w:rPr>
          <w:rFonts w:ascii="Tahoma" w:hAnsi="Tahoma" w:cs="Tahoma"/>
          <w:b/>
          <w:bCs/>
          <w:sz w:val="22"/>
          <w:szCs w:val="22"/>
        </w:rPr>
        <w:t>mluvní strana</w:t>
      </w:r>
      <w:r w:rsidRPr="00A26FA0">
        <w:rPr>
          <w:rFonts w:ascii="Tahoma" w:hAnsi="Tahoma" w:cs="Tahoma"/>
          <w:sz w:val="22"/>
          <w:szCs w:val="22"/>
        </w:rPr>
        <w:t xml:space="preserve">“ a tato smlouva dále jako </w:t>
      </w:r>
      <w:r w:rsidR="00EB218F" w:rsidRPr="00A26FA0">
        <w:rPr>
          <w:rFonts w:ascii="Tahoma" w:hAnsi="Tahoma" w:cs="Tahoma"/>
          <w:b/>
          <w:bCs/>
          <w:sz w:val="22"/>
          <w:szCs w:val="22"/>
        </w:rPr>
        <w:t>„s</w:t>
      </w:r>
      <w:r w:rsidRPr="00A26FA0">
        <w:rPr>
          <w:rFonts w:ascii="Tahoma" w:hAnsi="Tahoma" w:cs="Tahoma"/>
          <w:b/>
          <w:bCs/>
          <w:sz w:val="22"/>
          <w:szCs w:val="22"/>
        </w:rPr>
        <w:t>mlouva“</w:t>
      </w:r>
      <w:r w:rsidRPr="00A26FA0">
        <w:rPr>
          <w:rFonts w:ascii="Tahoma" w:hAnsi="Tahoma" w:cs="Tahoma"/>
          <w:sz w:val="22"/>
          <w:szCs w:val="22"/>
        </w:rPr>
        <w:t>)</w:t>
      </w:r>
    </w:p>
    <w:p w14:paraId="2E449BA6" w14:textId="77777777" w:rsidR="00EA65A7" w:rsidRPr="00A26FA0" w:rsidRDefault="00EA65A7" w:rsidP="000A6883">
      <w:pPr>
        <w:rPr>
          <w:rFonts w:ascii="Tahoma" w:hAnsi="Tahoma" w:cs="Tahoma"/>
          <w:sz w:val="22"/>
          <w:szCs w:val="22"/>
        </w:rPr>
      </w:pPr>
    </w:p>
    <w:p w14:paraId="19140DF1" w14:textId="77777777" w:rsidR="00EA65A7" w:rsidRPr="00A26FA0" w:rsidRDefault="00EA65A7" w:rsidP="000A6883">
      <w:pPr>
        <w:jc w:val="center"/>
        <w:rPr>
          <w:rFonts w:ascii="Tahoma" w:hAnsi="Tahoma" w:cs="Tahoma"/>
          <w:sz w:val="22"/>
          <w:szCs w:val="22"/>
        </w:rPr>
      </w:pPr>
      <w:r w:rsidRPr="00A26FA0">
        <w:rPr>
          <w:rFonts w:ascii="Tahoma" w:hAnsi="Tahoma" w:cs="Tahoma"/>
          <w:sz w:val="22"/>
          <w:szCs w:val="22"/>
        </w:rPr>
        <w:t>uzavírají tuto</w:t>
      </w:r>
    </w:p>
    <w:p w14:paraId="316799D6" w14:textId="77777777" w:rsidR="00EA65A7" w:rsidRPr="00A26FA0" w:rsidRDefault="00EA65A7" w:rsidP="000A6883">
      <w:pPr>
        <w:jc w:val="center"/>
        <w:rPr>
          <w:rFonts w:ascii="Tahoma" w:hAnsi="Tahoma" w:cs="Tahoma"/>
          <w:sz w:val="22"/>
          <w:szCs w:val="22"/>
        </w:rPr>
      </w:pPr>
      <w:r w:rsidRPr="00A26FA0">
        <w:rPr>
          <w:rFonts w:ascii="Tahoma" w:hAnsi="Tahoma" w:cs="Tahoma"/>
          <w:b/>
          <w:bCs/>
          <w:sz w:val="22"/>
          <w:szCs w:val="22"/>
        </w:rPr>
        <w:t xml:space="preserve">smlouvu </w:t>
      </w:r>
      <w:r w:rsidR="001010FF" w:rsidRPr="00A26FA0">
        <w:rPr>
          <w:rFonts w:ascii="Tahoma" w:hAnsi="Tahoma" w:cs="Tahoma"/>
          <w:b/>
          <w:bCs/>
          <w:sz w:val="22"/>
          <w:szCs w:val="22"/>
        </w:rPr>
        <w:t>o poskytování právních služeb</w:t>
      </w:r>
      <w:r w:rsidRPr="00A26FA0">
        <w:rPr>
          <w:rFonts w:ascii="Tahoma" w:hAnsi="Tahoma" w:cs="Tahoma"/>
          <w:b/>
          <w:bCs/>
          <w:sz w:val="22"/>
          <w:szCs w:val="22"/>
        </w:rPr>
        <w:t>:</w:t>
      </w:r>
    </w:p>
    <w:p w14:paraId="6E8584ED" w14:textId="77777777" w:rsidR="00EA65A7" w:rsidRPr="00A26FA0" w:rsidRDefault="00EA65A7" w:rsidP="000A6883">
      <w:pPr>
        <w:rPr>
          <w:rFonts w:ascii="Tahoma" w:hAnsi="Tahoma" w:cs="Tahoma"/>
          <w:sz w:val="22"/>
          <w:szCs w:val="22"/>
        </w:rPr>
      </w:pPr>
    </w:p>
    <w:p w14:paraId="13495E4E"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I.</w:t>
      </w:r>
    </w:p>
    <w:p w14:paraId="00B38086"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Vymezení pojmu právní služby</w:t>
      </w:r>
    </w:p>
    <w:p w14:paraId="01565246" w14:textId="77777777" w:rsidR="00841753" w:rsidRPr="00A26FA0" w:rsidRDefault="00841753" w:rsidP="00E4783A">
      <w:pPr>
        <w:rPr>
          <w:rFonts w:ascii="Tahoma" w:hAnsi="Tahoma" w:cs="Tahoma"/>
          <w:sz w:val="22"/>
          <w:szCs w:val="22"/>
        </w:rPr>
      </w:pPr>
    </w:p>
    <w:p w14:paraId="52709593" w14:textId="0DCC04E5" w:rsidR="0059418E" w:rsidRPr="001C1A73" w:rsidRDefault="001010FF" w:rsidP="00681B42">
      <w:pPr>
        <w:numPr>
          <w:ilvl w:val="0"/>
          <w:numId w:val="3"/>
        </w:numPr>
        <w:ind w:hanging="420"/>
        <w:rPr>
          <w:rFonts w:ascii="Tahoma" w:hAnsi="Tahoma" w:cs="Tahoma"/>
          <w:sz w:val="22"/>
          <w:szCs w:val="22"/>
        </w:rPr>
      </w:pPr>
      <w:r w:rsidRPr="001C1A73">
        <w:rPr>
          <w:rFonts w:ascii="Tahoma" w:hAnsi="Tahoma" w:cs="Tahoma"/>
          <w:sz w:val="22"/>
          <w:szCs w:val="22"/>
        </w:rPr>
        <w:t>Předmětem této smlouvy je poskytování právní</w:t>
      </w:r>
      <w:r w:rsidR="00EB218F" w:rsidRPr="001C1A73">
        <w:rPr>
          <w:rFonts w:ascii="Tahoma" w:hAnsi="Tahoma" w:cs="Tahoma"/>
          <w:sz w:val="22"/>
          <w:szCs w:val="22"/>
        </w:rPr>
        <w:t>ch služeb</w:t>
      </w:r>
      <w:r w:rsidRPr="001C1A73">
        <w:rPr>
          <w:rFonts w:ascii="Tahoma" w:hAnsi="Tahoma" w:cs="Tahoma"/>
          <w:sz w:val="22"/>
          <w:szCs w:val="22"/>
        </w:rPr>
        <w:t xml:space="preserve"> advokátní kancelář</w:t>
      </w:r>
      <w:r w:rsidR="00EB218F" w:rsidRPr="001C1A73">
        <w:rPr>
          <w:rFonts w:ascii="Tahoma" w:hAnsi="Tahoma" w:cs="Tahoma"/>
          <w:sz w:val="22"/>
          <w:szCs w:val="22"/>
        </w:rPr>
        <w:t>í</w:t>
      </w:r>
      <w:r w:rsidRPr="001C1A73">
        <w:rPr>
          <w:rFonts w:ascii="Tahoma" w:hAnsi="Tahoma" w:cs="Tahoma"/>
          <w:sz w:val="22"/>
          <w:szCs w:val="22"/>
        </w:rPr>
        <w:t xml:space="preserve"> na základě </w:t>
      </w:r>
      <w:r w:rsidR="00C42F6D" w:rsidRPr="001C1A73">
        <w:rPr>
          <w:rFonts w:ascii="Tahoma" w:hAnsi="Tahoma" w:cs="Tahoma"/>
          <w:sz w:val="22"/>
          <w:szCs w:val="22"/>
        </w:rPr>
        <w:t>pokyn</w:t>
      </w:r>
      <w:r w:rsidRPr="001C1A73">
        <w:rPr>
          <w:rFonts w:ascii="Tahoma" w:hAnsi="Tahoma" w:cs="Tahoma"/>
          <w:sz w:val="22"/>
          <w:szCs w:val="22"/>
        </w:rPr>
        <w:t>u klienta, přičemž poskytováním právních služeb se rozumí zejména</w:t>
      </w:r>
      <w:r w:rsidR="00CA2859">
        <w:rPr>
          <w:rFonts w:ascii="Tahoma" w:hAnsi="Tahoma" w:cs="Tahoma"/>
          <w:sz w:val="22"/>
          <w:szCs w:val="22"/>
        </w:rPr>
        <w:t>:</w:t>
      </w:r>
      <w:r w:rsidRPr="001C1A73">
        <w:rPr>
          <w:rFonts w:ascii="Tahoma" w:hAnsi="Tahoma" w:cs="Tahoma"/>
          <w:sz w:val="22"/>
          <w:szCs w:val="22"/>
        </w:rPr>
        <w:t xml:space="preserve"> </w:t>
      </w:r>
    </w:p>
    <w:p w14:paraId="16C89558" w14:textId="0C8F263C" w:rsidR="0059418E" w:rsidRPr="00F82011" w:rsidRDefault="0059418E" w:rsidP="0059418E">
      <w:pPr>
        <w:pStyle w:val="Odstavecseseznamem"/>
        <w:numPr>
          <w:ilvl w:val="0"/>
          <w:numId w:val="10"/>
        </w:numPr>
        <w:rPr>
          <w:rFonts w:ascii="Tahoma" w:hAnsi="Tahoma" w:cs="Tahoma"/>
          <w:sz w:val="22"/>
          <w:szCs w:val="22"/>
        </w:rPr>
      </w:pPr>
      <w:r w:rsidRPr="001C1A73">
        <w:rPr>
          <w:rFonts w:ascii="Tahoma" w:hAnsi="Tahoma" w:cs="Tahoma"/>
          <w:sz w:val="22"/>
          <w:szCs w:val="22"/>
        </w:rPr>
        <w:t xml:space="preserve">Organizace </w:t>
      </w:r>
      <w:r w:rsidR="00EA1EF1" w:rsidRPr="001C1A73">
        <w:rPr>
          <w:rFonts w:ascii="Tahoma" w:hAnsi="Tahoma" w:cs="Tahoma"/>
          <w:sz w:val="22"/>
          <w:szCs w:val="22"/>
        </w:rPr>
        <w:t>jedn</w:t>
      </w:r>
      <w:r w:rsidR="002859DE">
        <w:rPr>
          <w:rFonts w:ascii="Tahoma" w:hAnsi="Tahoma" w:cs="Tahoma"/>
          <w:sz w:val="22"/>
          <w:szCs w:val="22"/>
        </w:rPr>
        <w:t>é fáze (tzv. jednoho kola)</w:t>
      </w:r>
      <w:r w:rsidR="00EA1EF1" w:rsidRPr="001C1A73">
        <w:rPr>
          <w:rFonts w:ascii="Tahoma" w:hAnsi="Tahoma" w:cs="Tahoma"/>
          <w:sz w:val="22"/>
          <w:szCs w:val="22"/>
        </w:rPr>
        <w:t xml:space="preserve"> </w:t>
      </w:r>
      <w:r w:rsidRPr="001C1A73">
        <w:rPr>
          <w:rFonts w:ascii="Tahoma" w:hAnsi="Tahoma" w:cs="Tahoma"/>
          <w:sz w:val="22"/>
          <w:szCs w:val="22"/>
        </w:rPr>
        <w:t xml:space="preserve">předběžných tržních konzultací </w:t>
      </w:r>
      <w:r w:rsidR="002277CC" w:rsidRPr="001C1A73">
        <w:rPr>
          <w:rFonts w:ascii="Tahoma" w:hAnsi="Tahoma" w:cs="Tahoma"/>
          <w:sz w:val="22"/>
          <w:szCs w:val="22"/>
        </w:rPr>
        <w:t>ve věci veřejné zakázky</w:t>
      </w:r>
      <w:r w:rsidR="00EE3DBA" w:rsidRPr="001C1A73">
        <w:rPr>
          <w:rFonts w:ascii="Tahoma" w:hAnsi="Tahoma" w:cs="Tahoma"/>
          <w:sz w:val="22"/>
          <w:szCs w:val="22"/>
        </w:rPr>
        <w:t xml:space="preserve"> </w:t>
      </w:r>
      <w:r w:rsidR="00D93672">
        <w:rPr>
          <w:rFonts w:ascii="Tahoma" w:hAnsi="Tahoma" w:cs="Tahoma"/>
          <w:sz w:val="22"/>
          <w:szCs w:val="22"/>
        </w:rPr>
        <w:t xml:space="preserve">s názvem </w:t>
      </w:r>
      <w:r w:rsidR="00501176">
        <w:rPr>
          <w:rFonts w:ascii="Tahoma" w:hAnsi="Tahoma" w:cs="Tahoma"/>
          <w:sz w:val="22"/>
          <w:szCs w:val="22"/>
        </w:rPr>
        <w:t>„</w:t>
      </w:r>
      <w:r w:rsidR="00B94B86">
        <w:rPr>
          <w:rFonts w:ascii="Tahoma" w:hAnsi="Tahoma" w:cs="Tahoma"/>
          <w:i/>
          <w:iCs/>
          <w:sz w:val="22"/>
          <w:szCs w:val="22"/>
        </w:rPr>
        <w:t>Zajištění vlakové nákladní dopravy pro LMB</w:t>
      </w:r>
      <w:r w:rsidR="00501176">
        <w:rPr>
          <w:rFonts w:ascii="Tahoma" w:hAnsi="Tahoma" w:cs="Tahoma"/>
          <w:i/>
          <w:iCs/>
          <w:sz w:val="22"/>
          <w:szCs w:val="22"/>
        </w:rPr>
        <w:t>“</w:t>
      </w:r>
      <w:r w:rsidR="002516DD">
        <w:rPr>
          <w:rFonts w:ascii="Tahoma" w:hAnsi="Tahoma" w:cs="Tahoma"/>
          <w:sz w:val="22"/>
          <w:szCs w:val="22"/>
        </w:rPr>
        <w:t>,</w:t>
      </w:r>
    </w:p>
    <w:p w14:paraId="094E0B7D" w14:textId="4BE4DBF3" w:rsidR="00F82011" w:rsidRPr="0037096A" w:rsidRDefault="0037096A" w:rsidP="0037096A">
      <w:pPr>
        <w:pStyle w:val="Odstavecseseznamem"/>
        <w:ind w:left="780"/>
        <w:rPr>
          <w:rFonts w:ascii="Tahoma" w:hAnsi="Tahoma" w:cs="Tahoma"/>
          <w:sz w:val="22"/>
          <w:szCs w:val="22"/>
        </w:rPr>
      </w:pPr>
      <w:r>
        <w:rPr>
          <w:rFonts w:ascii="Tahoma" w:hAnsi="Tahoma" w:cs="Tahoma"/>
          <w:sz w:val="22"/>
          <w:szCs w:val="22"/>
        </w:rPr>
        <w:t>a</w:t>
      </w:r>
      <w:r w:rsidR="002516DD">
        <w:rPr>
          <w:rFonts w:ascii="Tahoma" w:hAnsi="Tahoma" w:cs="Tahoma"/>
          <w:sz w:val="22"/>
          <w:szCs w:val="22"/>
        </w:rPr>
        <w:t xml:space="preserve"> dále</w:t>
      </w:r>
      <w:r>
        <w:rPr>
          <w:rFonts w:ascii="Tahoma" w:hAnsi="Tahoma" w:cs="Tahoma"/>
          <w:sz w:val="22"/>
          <w:szCs w:val="22"/>
        </w:rPr>
        <w:t xml:space="preserve"> příp. také p</w:t>
      </w:r>
      <w:r w:rsidR="00C310FC" w:rsidRPr="0037096A">
        <w:rPr>
          <w:rFonts w:ascii="Tahoma" w:hAnsi="Tahoma" w:cs="Tahoma"/>
          <w:sz w:val="22"/>
          <w:szCs w:val="22"/>
        </w:rPr>
        <w:t>oskytování souvisejících právních služeb</w:t>
      </w:r>
      <w:r w:rsidR="00503BEB" w:rsidRPr="0037096A">
        <w:rPr>
          <w:rFonts w:ascii="Tahoma" w:hAnsi="Tahoma" w:cs="Tahoma"/>
          <w:sz w:val="22"/>
          <w:szCs w:val="22"/>
        </w:rPr>
        <w:t xml:space="preserve"> s organizací předběžných tržních konzultací, zejm. sepis právních analýz či stanovisek, </w:t>
      </w:r>
      <w:r w:rsidR="00501176" w:rsidRPr="0037096A">
        <w:rPr>
          <w:rFonts w:ascii="Tahoma" w:hAnsi="Tahoma" w:cs="Tahoma"/>
          <w:sz w:val="22"/>
          <w:szCs w:val="22"/>
        </w:rPr>
        <w:t>činění právních porad či posouzení;</w:t>
      </w:r>
    </w:p>
    <w:p w14:paraId="679F06BE" w14:textId="315B9071" w:rsidR="001010FF" w:rsidRDefault="00CA2859" w:rsidP="0059418E">
      <w:pPr>
        <w:ind w:left="420"/>
        <w:rPr>
          <w:rFonts w:ascii="Tahoma" w:hAnsi="Tahoma" w:cs="Tahoma"/>
          <w:sz w:val="22"/>
          <w:szCs w:val="22"/>
        </w:rPr>
      </w:pPr>
      <w:r w:rsidRPr="00CA2859">
        <w:rPr>
          <w:rFonts w:ascii="Tahoma" w:hAnsi="Tahoma" w:cs="Tahoma"/>
          <w:sz w:val="22"/>
          <w:szCs w:val="22"/>
        </w:rPr>
        <w:t>Další k</w:t>
      </w:r>
      <w:r w:rsidR="001010FF" w:rsidRPr="00CA2859">
        <w:rPr>
          <w:rFonts w:ascii="Tahoma" w:hAnsi="Tahoma" w:cs="Tahoma"/>
          <w:sz w:val="22"/>
          <w:szCs w:val="22"/>
        </w:rPr>
        <w:t xml:space="preserve">onkrétní rozsah poskytovaných právních služeb se řídí požadavky </w:t>
      </w:r>
      <w:r w:rsidR="00600F39" w:rsidRPr="00CA2859">
        <w:rPr>
          <w:rFonts w:ascii="Tahoma" w:hAnsi="Tahoma" w:cs="Tahoma"/>
          <w:sz w:val="22"/>
          <w:szCs w:val="22"/>
        </w:rPr>
        <w:t xml:space="preserve">a </w:t>
      </w:r>
      <w:r w:rsidR="00E4783A" w:rsidRPr="00CA2859">
        <w:rPr>
          <w:rFonts w:ascii="Tahoma" w:hAnsi="Tahoma" w:cs="Tahoma"/>
          <w:sz w:val="22"/>
          <w:szCs w:val="22"/>
        </w:rPr>
        <w:t xml:space="preserve">pokyny </w:t>
      </w:r>
      <w:r w:rsidR="001010FF" w:rsidRPr="00CA2859">
        <w:rPr>
          <w:rFonts w:ascii="Tahoma" w:hAnsi="Tahoma" w:cs="Tahoma"/>
          <w:sz w:val="22"/>
          <w:szCs w:val="22"/>
        </w:rPr>
        <w:t>klienta. Právní služby bude advokátní kancelář poskytovat klientovi ve svém sídle, případně v jiném místě podle dohody smluvních stran.</w:t>
      </w:r>
    </w:p>
    <w:p w14:paraId="08F4B7DB" w14:textId="77777777" w:rsidR="00D93672" w:rsidRDefault="00D93672" w:rsidP="0059418E">
      <w:pPr>
        <w:ind w:left="420"/>
        <w:rPr>
          <w:rFonts w:ascii="Tahoma" w:hAnsi="Tahoma" w:cs="Tahoma"/>
          <w:sz w:val="22"/>
          <w:szCs w:val="22"/>
        </w:rPr>
      </w:pPr>
    </w:p>
    <w:p w14:paraId="27D653A7" w14:textId="0D8AF15A" w:rsidR="00D93672" w:rsidRPr="000450D5" w:rsidRDefault="00D93672" w:rsidP="00D93672">
      <w:pPr>
        <w:suppressAutoHyphens/>
        <w:ind w:left="426" w:hanging="7"/>
        <w:rPr>
          <w:rFonts w:ascii="Tahoma" w:hAnsi="Tahoma" w:cs="Tahoma"/>
          <w:sz w:val="22"/>
          <w:szCs w:val="22"/>
        </w:rPr>
      </w:pPr>
      <w:r w:rsidRPr="000450D5">
        <w:rPr>
          <w:rFonts w:ascii="Tahoma" w:hAnsi="Tahoma" w:cs="Tahoma"/>
          <w:sz w:val="22"/>
          <w:szCs w:val="22"/>
        </w:rPr>
        <w:t>Shora uvedená veřejná zakázka bude dále označována jako „</w:t>
      </w:r>
      <w:r w:rsidRPr="000450D5">
        <w:rPr>
          <w:rFonts w:ascii="Tahoma" w:hAnsi="Tahoma" w:cs="Tahoma"/>
          <w:b/>
          <w:i/>
          <w:sz w:val="22"/>
          <w:szCs w:val="22"/>
        </w:rPr>
        <w:t>Veřejná zakázka</w:t>
      </w:r>
      <w:r w:rsidRPr="000450D5">
        <w:rPr>
          <w:rFonts w:ascii="Tahoma" w:hAnsi="Tahoma" w:cs="Tahoma"/>
          <w:sz w:val="22"/>
          <w:szCs w:val="22"/>
        </w:rPr>
        <w:t>“.</w:t>
      </w:r>
      <w:r>
        <w:rPr>
          <w:rFonts w:ascii="Tahoma" w:hAnsi="Tahoma" w:cs="Tahoma"/>
          <w:sz w:val="22"/>
          <w:szCs w:val="22"/>
        </w:rPr>
        <w:t xml:space="preserve"> Smluvní strany se dohodly, že je nerozhodné, jaký bude skutečný název Veřejné zakázky, a dále že příp. změna názvu zadávacího</w:t>
      </w:r>
      <w:r w:rsidR="00F87F3A">
        <w:rPr>
          <w:rFonts w:ascii="Tahoma" w:hAnsi="Tahoma" w:cs="Tahoma"/>
          <w:sz w:val="22"/>
          <w:szCs w:val="22"/>
        </w:rPr>
        <w:t xml:space="preserve"> či výběrového</w:t>
      </w:r>
      <w:r>
        <w:rPr>
          <w:rFonts w:ascii="Tahoma" w:hAnsi="Tahoma" w:cs="Tahoma"/>
          <w:sz w:val="22"/>
          <w:szCs w:val="22"/>
        </w:rPr>
        <w:t xml:space="preserve"> řízení Veřejné zakázky nemá vliv na práva a povinnosti </w:t>
      </w:r>
      <w:r w:rsidR="00F87F3A">
        <w:rPr>
          <w:rFonts w:ascii="Tahoma" w:hAnsi="Tahoma" w:cs="Tahoma"/>
          <w:sz w:val="22"/>
          <w:szCs w:val="22"/>
        </w:rPr>
        <w:t>s</w:t>
      </w:r>
      <w:r>
        <w:rPr>
          <w:rFonts w:ascii="Tahoma" w:hAnsi="Tahoma" w:cs="Tahoma"/>
          <w:sz w:val="22"/>
          <w:szCs w:val="22"/>
        </w:rPr>
        <w:t xml:space="preserve">mluvních stran ujednané podle této </w:t>
      </w:r>
      <w:r w:rsidR="00F87F3A">
        <w:rPr>
          <w:rFonts w:ascii="Tahoma" w:hAnsi="Tahoma" w:cs="Tahoma"/>
          <w:sz w:val="22"/>
          <w:szCs w:val="22"/>
        </w:rPr>
        <w:t>s</w:t>
      </w:r>
      <w:r>
        <w:rPr>
          <w:rFonts w:ascii="Tahoma" w:hAnsi="Tahoma" w:cs="Tahoma"/>
          <w:sz w:val="22"/>
          <w:szCs w:val="22"/>
        </w:rPr>
        <w:t xml:space="preserve">mlouvy, stejně jako není pro platnost, výklad či účinnost této </w:t>
      </w:r>
      <w:r w:rsidR="00F87F3A">
        <w:rPr>
          <w:rFonts w:ascii="Tahoma" w:hAnsi="Tahoma" w:cs="Tahoma"/>
          <w:sz w:val="22"/>
          <w:szCs w:val="22"/>
        </w:rPr>
        <w:t>s</w:t>
      </w:r>
      <w:r>
        <w:rPr>
          <w:rFonts w:ascii="Tahoma" w:hAnsi="Tahoma" w:cs="Tahoma"/>
          <w:sz w:val="22"/>
          <w:szCs w:val="22"/>
        </w:rPr>
        <w:t>mlouvy rozhodná.</w:t>
      </w:r>
    </w:p>
    <w:p w14:paraId="7AF86F64" w14:textId="77777777" w:rsidR="00D93672" w:rsidRPr="00CA2859" w:rsidRDefault="00D93672" w:rsidP="0059418E">
      <w:pPr>
        <w:ind w:left="420"/>
        <w:rPr>
          <w:rFonts w:ascii="Tahoma" w:hAnsi="Tahoma" w:cs="Tahoma"/>
          <w:sz w:val="22"/>
          <w:szCs w:val="22"/>
        </w:rPr>
      </w:pPr>
    </w:p>
    <w:p w14:paraId="5AD29F04" w14:textId="2ED44075" w:rsidR="001010FF" w:rsidRPr="00A26FA0" w:rsidRDefault="001010FF" w:rsidP="00681B42">
      <w:pPr>
        <w:numPr>
          <w:ilvl w:val="0"/>
          <w:numId w:val="3"/>
        </w:numPr>
        <w:ind w:hanging="420"/>
        <w:rPr>
          <w:rFonts w:ascii="Tahoma" w:hAnsi="Tahoma" w:cs="Tahoma"/>
          <w:sz w:val="22"/>
          <w:szCs w:val="22"/>
        </w:rPr>
      </w:pPr>
      <w:r w:rsidRPr="00A26FA0">
        <w:rPr>
          <w:rFonts w:ascii="Tahoma" w:hAnsi="Tahoma" w:cs="Tahoma"/>
          <w:sz w:val="22"/>
          <w:szCs w:val="22"/>
        </w:rPr>
        <w:t>Advokátní kancelář</w:t>
      </w:r>
      <w:r w:rsidR="00EB218F" w:rsidRPr="00A26FA0">
        <w:rPr>
          <w:rFonts w:ascii="Tahoma" w:hAnsi="Tahoma" w:cs="Tahoma"/>
          <w:sz w:val="22"/>
          <w:szCs w:val="22"/>
        </w:rPr>
        <w:t xml:space="preserve"> je povinna</w:t>
      </w:r>
      <w:r w:rsidRPr="00A26FA0">
        <w:rPr>
          <w:rFonts w:ascii="Tahoma" w:hAnsi="Tahoma" w:cs="Tahoma"/>
          <w:sz w:val="22"/>
          <w:szCs w:val="22"/>
        </w:rPr>
        <w:t xml:space="preserve"> poskytnout klientovi požadovan</w:t>
      </w:r>
      <w:r w:rsidR="00625DAC" w:rsidRPr="00A26FA0">
        <w:rPr>
          <w:rFonts w:ascii="Tahoma" w:hAnsi="Tahoma" w:cs="Tahoma"/>
          <w:sz w:val="22"/>
          <w:szCs w:val="22"/>
        </w:rPr>
        <w:t>ou</w:t>
      </w:r>
      <w:r w:rsidRPr="00A26FA0">
        <w:rPr>
          <w:rFonts w:ascii="Tahoma" w:hAnsi="Tahoma" w:cs="Tahoma"/>
          <w:sz w:val="22"/>
          <w:szCs w:val="22"/>
        </w:rPr>
        <w:t xml:space="preserve"> právní služb</w:t>
      </w:r>
      <w:r w:rsidR="00625DAC" w:rsidRPr="00A26FA0">
        <w:rPr>
          <w:rFonts w:ascii="Tahoma" w:hAnsi="Tahoma" w:cs="Tahoma"/>
          <w:sz w:val="22"/>
          <w:szCs w:val="22"/>
        </w:rPr>
        <w:t>u</w:t>
      </w:r>
      <w:r w:rsidRPr="00A26FA0">
        <w:rPr>
          <w:rFonts w:ascii="Tahoma" w:hAnsi="Tahoma" w:cs="Tahoma"/>
          <w:sz w:val="22"/>
          <w:szCs w:val="22"/>
        </w:rPr>
        <w:t xml:space="preserve"> ve lhůtě přiměřené konkrétnímu úkonu, s přihlédnutí</w:t>
      </w:r>
      <w:r w:rsidR="00625DAC" w:rsidRPr="00A26FA0">
        <w:rPr>
          <w:rFonts w:ascii="Tahoma" w:hAnsi="Tahoma" w:cs="Tahoma"/>
          <w:sz w:val="22"/>
          <w:szCs w:val="22"/>
        </w:rPr>
        <w:t>m k dalším bezodkladným povinnostem</w:t>
      </w:r>
      <w:r w:rsidRPr="00A26FA0">
        <w:rPr>
          <w:rFonts w:ascii="Tahoma" w:hAnsi="Tahoma" w:cs="Tahoma"/>
          <w:sz w:val="22"/>
          <w:szCs w:val="22"/>
        </w:rPr>
        <w:t xml:space="preserve"> advokátní kancelář</w:t>
      </w:r>
      <w:r w:rsidR="00EB218F" w:rsidRPr="00A26FA0">
        <w:rPr>
          <w:rFonts w:ascii="Tahoma" w:hAnsi="Tahoma" w:cs="Tahoma"/>
          <w:sz w:val="22"/>
          <w:szCs w:val="22"/>
        </w:rPr>
        <w:t>e vůči jejím</w:t>
      </w:r>
      <w:r w:rsidRPr="00A26FA0">
        <w:rPr>
          <w:rFonts w:ascii="Tahoma" w:hAnsi="Tahoma" w:cs="Tahoma"/>
          <w:sz w:val="22"/>
          <w:szCs w:val="22"/>
        </w:rPr>
        <w:t xml:space="preserve"> ostatním klientům. Za bezodkladné </w:t>
      </w:r>
      <w:r w:rsidR="004A0999" w:rsidRPr="00A26FA0">
        <w:rPr>
          <w:rFonts w:ascii="Tahoma" w:hAnsi="Tahoma" w:cs="Tahoma"/>
          <w:sz w:val="22"/>
          <w:szCs w:val="22"/>
        </w:rPr>
        <w:t>povinnosti</w:t>
      </w:r>
      <w:r w:rsidRPr="00A26FA0">
        <w:rPr>
          <w:rFonts w:ascii="Tahoma" w:hAnsi="Tahoma" w:cs="Tahoma"/>
          <w:sz w:val="22"/>
          <w:szCs w:val="22"/>
        </w:rPr>
        <w:t xml:space="preserve"> se považuje zejména zastupování u soudního jednání, </w:t>
      </w:r>
      <w:r w:rsidR="00294860">
        <w:rPr>
          <w:rFonts w:ascii="Tahoma" w:hAnsi="Tahoma" w:cs="Tahoma"/>
          <w:sz w:val="22"/>
          <w:szCs w:val="22"/>
        </w:rPr>
        <w:t xml:space="preserve">účast u neodkladného jednání s jiným klientem, </w:t>
      </w:r>
      <w:r w:rsidRPr="00A26FA0">
        <w:rPr>
          <w:rFonts w:ascii="Tahoma" w:hAnsi="Tahoma" w:cs="Tahoma"/>
          <w:sz w:val="22"/>
          <w:szCs w:val="22"/>
        </w:rPr>
        <w:t>účast na valných hromadách obchodních společností a úča</w:t>
      </w:r>
      <w:r w:rsidR="007B1F54" w:rsidRPr="00A26FA0">
        <w:rPr>
          <w:rFonts w:ascii="Tahoma" w:hAnsi="Tahoma" w:cs="Tahoma"/>
          <w:sz w:val="22"/>
          <w:szCs w:val="22"/>
        </w:rPr>
        <w:t>st na úkonech trestního řízení.</w:t>
      </w:r>
    </w:p>
    <w:p w14:paraId="5D2B54F0" w14:textId="7A426DB8" w:rsidR="001010FF" w:rsidRDefault="001010FF" w:rsidP="000A6883">
      <w:pPr>
        <w:rPr>
          <w:rFonts w:ascii="Tahoma" w:hAnsi="Tahoma" w:cs="Tahoma"/>
          <w:sz w:val="22"/>
          <w:szCs w:val="22"/>
        </w:rPr>
      </w:pPr>
    </w:p>
    <w:p w14:paraId="61781378" w14:textId="568FC486" w:rsidR="00280824" w:rsidRDefault="00280824" w:rsidP="000A6883">
      <w:pPr>
        <w:rPr>
          <w:rFonts w:ascii="Tahoma" w:hAnsi="Tahoma" w:cs="Tahoma"/>
          <w:sz w:val="22"/>
          <w:szCs w:val="22"/>
        </w:rPr>
      </w:pPr>
    </w:p>
    <w:p w14:paraId="21C34378" w14:textId="77777777" w:rsidR="004945A0" w:rsidRDefault="004945A0" w:rsidP="000A6883">
      <w:pPr>
        <w:rPr>
          <w:rFonts w:ascii="Tahoma" w:hAnsi="Tahoma" w:cs="Tahoma"/>
          <w:sz w:val="22"/>
          <w:szCs w:val="22"/>
        </w:rPr>
      </w:pPr>
    </w:p>
    <w:p w14:paraId="2D0C5A28" w14:textId="77777777" w:rsidR="004945A0" w:rsidRDefault="004945A0" w:rsidP="000A6883">
      <w:pPr>
        <w:rPr>
          <w:rFonts w:ascii="Tahoma" w:hAnsi="Tahoma" w:cs="Tahoma"/>
          <w:sz w:val="22"/>
          <w:szCs w:val="22"/>
        </w:rPr>
      </w:pPr>
    </w:p>
    <w:p w14:paraId="6033AFAA" w14:textId="77777777" w:rsidR="004945A0" w:rsidRDefault="004945A0" w:rsidP="000A6883">
      <w:pPr>
        <w:rPr>
          <w:rFonts w:ascii="Tahoma" w:hAnsi="Tahoma" w:cs="Tahoma"/>
          <w:sz w:val="22"/>
          <w:szCs w:val="22"/>
        </w:rPr>
      </w:pPr>
    </w:p>
    <w:p w14:paraId="0B4BBA0C"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II.</w:t>
      </w:r>
    </w:p>
    <w:p w14:paraId="732D05FE"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Zmocnění</w:t>
      </w:r>
    </w:p>
    <w:p w14:paraId="214BE4DA" w14:textId="77777777" w:rsidR="00841753" w:rsidRPr="00A26FA0" w:rsidRDefault="00841753" w:rsidP="00E4783A">
      <w:pPr>
        <w:rPr>
          <w:rFonts w:ascii="Tahoma" w:hAnsi="Tahoma" w:cs="Tahoma"/>
          <w:sz w:val="22"/>
          <w:szCs w:val="22"/>
        </w:rPr>
      </w:pPr>
    </w:p>
    <w:p w14:paraId="7797312B" w14:textId="77777777" w:rsidR="001010FF" w:rsidRPr="00A26FA0" w:rsidRDefault="001010FF" w:rsidP="00681B42">
      <w:pPr>
        <w:numPr>
          <w:ilvl w:val="0"/>
          <w:numId w:val="7"/>
        </w:numPr>
        <w:ind w:hanging="420"/>
        <w:rPr>
          <w:rFonts w:ascii="Tahoma" w:hAnsi="Tahoma" w:cs="Tahoma"/>
          <w:sz w:val="22"/>
          <w:szCs w:val="22"/>
        </w:rPr>
      </w:pPr>
      <w:r w:rsidRPr="00A26FA0">
        <w:rPr>
          <w:rFonts w:ascii="Tahoma" w:hAnsi="Tahoma" w:cs="Tahoma"/>
          <w:sz w:val="22"/>
          <w:szCs w:val="22"/>
        </w:rPr>
        <w:t>Advokátní kancelář je při posky</w:t>
      </w:r>
      <w:r w:rsidR="00EB218F" w:rsidRPr="00A26FA0">
        <w:rPr>
          <w:rFonts w:ascii="Tahoma" w:hAnsi="Tahoma" w:cs="Tahoma"/>
          <w:sz w:val="22"/>
          <w:szCs w:val="22"/>
        </w:rPr>
        <w:t>tování právních služeb nezávislá</w:t>
      </w:r>
      <w:r w:rsidRPr="00A26FA0">
        <w:rPr>
          <w:rFonts w:ascii="Tahoma" w:hAnsi="Tahoma" w:cs="Tahoma"/>
          <w:sz w:val="22"/>
          <w:szCs w:val="22"/>
        </w:rPr>
        <w:t>; je vázán</w:t>
      </w:r>
      <w:r w:rsidR="00EB218F" w:rsidRPr="00A26FA0">
        <w:rPr>
          <w:rFonts w:ascii="Tahoma" w:hAnsi="Tahoma" w:cs="Tahoma"/>
          <w:sz w:val="22"/>
          <w:szCs w:val="22"/>
        </w:rPr>
        <w:t>a</w:t>
      </w:r>
      <w:r w:rsidRPr="00A26FA0">
        <w:rPr>
          <w:rFonts w:ascii="Tahoma" w:hAnsi="Tahoma" w:cs="Tahoma"/>
          <w:sz w:val="22"/>
          <w:szCs w:val="22"/>
        </w:rPr>
        <w:t xml:space="preserve"> právními předpisy a v jejich mezích </w:t>
      </w:r>
      <w:r w:rsidR="00600F39" w:rsidRPr="00A26FA0">
        <w:rPr>
          <w:rFonts w:ascii="Tahoma" w:hAnsi="Tahoma" w:cs="Tahoma"/>
          <w:sz w:val="22"/>
          <w:szCs w:val="22"/>
        </w:rPr>
        <w:t>pokyny</w:t>
      </w:r>
      <w:r w:rsidRPr="00A26FA0">
        <w:rPr>
          <w:rFonts w:ascii="Tahoma" w:hAnsi="Tahoma" w:cs="Tahoma"/>
          <w:sz w:val="22"/>
          <w:szCs w:val="22"/>
        </w:rPr>
        <w:t xml:space="preserve"> klienta. Advokátní kancelář</w:t>
      </w:r>
      <w:r w:rsidR="00EB218F" w:rsidRPr="00A26FA0">
        <w:rPr>
          <w:rFonts w:ascii="Tahoma" w:hAnsi="Tahoma" w:cs="Tahoma"/>
          <w:sz w:val="22"/>
          <w:szCs w:val="22"/>
        </w:rPr>
        <w:t xml:space="preserve"> je povinna</w:t>
      </w:r>
      <w:r w:rsidRPr="00A26FA0">
        <w:rPr>
          <w:rFonts w:ascii="Tahoma" w:hAnsi="Tahoma" w:cs="Tahoma"/>
          <w:sz w:val="22"/>
          <w:szCs w:val="22"/>
        </w:rPr>
        <w:t xml:space="preserve"> chránit a prosazovat </w:t>
      </w:r>
      <w:r w:rsidR="00557A1A" w:rsidRPr="00A26FA0">
        <w:rPr>
          <w:rFonts w:ascii="Tahoma" w:hAnsi="Tahoma" w:cs="Tahoma"/>
          <w:sz w:val="22"/>
          <w:szCs w:val="22"/>
        </w:rPr>
        <w:t>práva a oprávněné zájmy klienta a</w:t>
      </w:r>
      <w:r w:rsidRPr="00A26FA0">
        <w:rPr>
          <w:rFonts w:ascii="Tahoma" w:hAnsi="Tahoma" w:cs="Tahoma"/>
          <w:sz w:val="22"/>
          <w:szCs w:val="22"/>
        </w:rPr>
        <w:t xml:space="preserve"> řídit se jeho pokyny. Pokyny klienta však není vázán</w:t>
      </w:r>
      <w:r w:rsidR="004B0EF6" w:rsidRPr="00A26FA0">
        <w:rPr>
          <w:rFonts w:ascii="Tahoma" w:hAnsi="Tahoma" w:cs="Tahoma"/>
          <w:sz w:val="22"/>
          <w:szCs w:val="22"/>
        </w:rPr>
        <w:t>a</w:t>
      </w:r>
      <w:r w:rsidRPr="00A26FA0">
        <w:rPr>
          <w:rFonts w:ascii="Tahoma" w:hAnsi="Tahoma" w:cs="Tahoma"/>
          <w:sz w:val="22"/>
          <w:szCs w:val="22"/>
        </w:rPr>
        <w:t>, jsou-li v rozporu se zákonem nebo stavovským předpisem.</w:t>
      </w:r>
    </w:p>
    <w:p w14:paraId="7E4644BD" w14:textId="77777777" w:rsidR="001010FF" w:rsidRPr="00A26FA0" w:rsidRDefault="001010FF" w:rsidP="00681B42">
      <w:pPr>
        <w:numPr>
          <w:ilvl w:val="0"/>
          <w:numId w:val="7"/>
        </w:numPr>
        <w:ind w:hanging="420"/>
        <w:rPr>
          <w:rFonts w:ascii="Tahoma" w:hAnsi="Tahoma" w:cs="Tahoma"/>
          <w:sz w:val="22"/>
          <w:szCs w:val="22"/>
        </w:rPr>
      </w:pPr>
      <w:r w:rsidRPr="00A26FA0">
        <w:rPr>
          <w:rFonts w:ascii="Tahoma" w:hAnsi="Tahoma" w:cs="Tahoma"/>
          <w:sz w:val="22"/>
          <w:szCs w:val="22"/>
        </w:rPr>
        <w:t xml:space="preserve">K jakémukoliv </w:t>
      </w:r>
      <w:r w:rsidR="008963DC" w:rsidRPr="00A26FA0">
        <w:rPr>
          <w:rFonts w:ascii="Tahoma" w:hAnsi="Tahoma" w:cs="Tahoma"/>
          <w:sz w:val="22"/>
          <w:szCs w:val="22"/>
        </w:rPr>
        <w:t xml:space="preserve">právnímu </w:t>
      </w:r>
      <w:r w:rsidRPr="00A26FA0">
        <w:rPr>
          <w:rFonts w:ascii="Tahoma" w:hAnsi="Tahoma" w:cs="Tahoma"/>
          <w:sz w:val="22"/>
          <w:szCs w:val="22"/>
        </w:rPr>
        <w:t>jednání jménem klienta je advokátní kancelář oprávněn</w:t>
      </w:r>
      <w:r w:rsidR="00EB218F" w:rsidRPr="00A26FA0">
        <w:rPr>
          <w:rFonts w:ascii="Tahoma" w:hAnsi="Tahoma" w:cs="Tahoma"/>
          <w:sz w:val="22"/>
          <w:szCs w:val="22"/>
        </w:rPr>
        <w:t>a</w:t>
      </w:r>
      <w:r w:rsidRPr="00A26FA0">
        <w:rPr>
          <w:rFonts w:ascii="Tahoma" w:hAnsi="Tahoma" w:cs="Tahoma"/>
          <w:sz w:val="22"/>
          <w:szCs w:val="22"/>
        </w:rPr>
        <w:t xml:space="preserve"> pouze na základě pokynu klienta. K zastupování klienta před soudem nebo jiným subjektem vybaví klient advokátní kancelář příslušnou plnou mocí. Klient může vybavit advokátní kancelář generální plnou mocí, která opravňuje advokátní kancelář jednat jménem klienta ve všech jeho právních věcech.</w:t>
      </w:r>
    </w:p>
    <w:p w14:paraId="68C80C41" w14:textId="77777777" w:rsidR="004B0EF6" w:rsidRPr="00A26FA0" w:rsidRDefault="004B0EF6" w:rsidP="00681B42">
      <w:pPr>
        <w:numPr>
          <w:ilvl w:val="0"/>
          <w:numId w:val="7"/>
        </w:numPr>
        <w:ind w:hanging="420"/>
        <w:rPr>
          <w:rFonts w:ascii="Tahoma" w:hAnsi="Tahoma" w:cs="Tahoma"/>
          <w:sz w:val="22"/>
          <w:szCs w:val="22"/>
        </w:rPr>
      </w:pPr>
      <w:r w:rsidRPr="00A26FA0">
        <w:rPr>
          <w:rFonts w:ascii="Tahoma" w:hAnsi="Tahoma" w:cs="Tahoma"/>
          <w:sz w:val="22"/>
          <w:szCs w:val="22"/>
        </w:rPr>
        <w:t>Klient bere na vědomí, že je advokátní kancelář oprávněna si ustanovit za sebe zástupce, a pokud jich ustanoví víc, souhlasím s tím, aby každý z nich jednal samostatně.</w:t>
      </w:r>
    </w:p>
    <w:p w14:paraId="5D8B14B8" w14:textId="1FB990AA" w:rsidR="001010FF" w:rsidRDefault="001010FF" w:rsidP="000A6883">
      <w:pPr>
        <w:rPr>
          <w:rFonts w:ascii="Tahoma" w:hAnsi="Tahoma" w:cs="Tahoma"/>
          <w:sz w:val="22"/>
          <w:szCs w:val="22"/>
        </w:rPr>
      </w:pPr>
    </w:p>
    <w:p w14:paraId="2CEF7A2A" w14:textId="77777777" w:rsidR="00294860" w:rsidRPr="00A26FA0" w:rsidRDefault="00294860" w:rsidP="000A6883">
      <w:pPr>
        <w:rPr>
          <w:rFonts w:ascii="Tahoma" w:hAnsi="Tahoma" w:cs="Tahoma"/>
          <w:sz w:val="22"/>
          <w:szCs w:val="22"/>
        </w:rPr>
      </w:pPr>
    </w:p>
    <w:p w14:paraId="0755FE69"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III</w:t>
      </w:r>
      <w:r w:rsidR="00841753" w:rsidRPr="00A26FA0">
        <w:rPr>
          <w:rFonts w:ascii="Tahoma" w:hAnsi="Tahoma" w:cs="Tahoma"/>
          <w:b/>
          <w:sz w:val="22"/>
          <w:szCs w:val="22"/>
        </w:rPr>
        <w:t>.</w:t>
      </w:r>
    </w:p>
    <w:p w14:paraId="090DB6E6" w14:textId="77777777" w:rsidR="001010FF" w:rsidRPr="00A26FA0" w:rsidRDefault="001010FF" w:rsidP="000A6883">
      <w:pPr>
        <w:pStyle w:val="Nadpis1"/>
        <w:jc w:val="center"/>
        <w:rPr>
          <w:rFonts w:ascii="Tahoma" w:hAnsi="Tahoma" w:cs="Tahoma"/>
          <w:bCs w:val="0"/>
          <w:sz w:val="22"/>
          <w:szCs w:val="22"/>
        </w:rPr>
      </w:pPr>
      <w:r w:rsidRPr="00A26FA0">
        <w:rPr>
          <w:rFonts w:ascii="Tahoma" w:hAnsi="Tahoma" w:cs="Tahoma"/>
          <w:bCs w:val="0"/>
          <w:sz w:val="22"/>
          <w:szCs w:val="22"/>
        </w:rPr>
        <w:t>Kolize</w:t>
      </w:r>
    </w:p>
    <w:p w14:paraId="6E2E443C" w14:textId="77777777" w:rsidR="00841753" w:rsidRPr="00A26FA0" w:rsidRDefault="00841753" w:rsidP="000A6883">
      <w:pPr>
        <w:rPr>
          <w:rFonts w:ascii="Tahoma" w:hAnsi="Tahoma" w:cs="Tahoma"/>
          <w:sz w:val="22"/>
          <w:szCs w:val="22"/>
        </w:rPr>
      </w:pPr>
    </w:p>
    <w:p w14:paraId="7FFC91DA" w14:textId="77777777" w:rsidR="001010FF" w:rsidRPr="00A26FA0" w:rsidRDefault="001010FF" w:rsidP="00681B42">
      <w:pPr>
        <w:numPr>
          <w:ilvl w:val="0"/>
          <w:numId w:val="1"/>
        </w:numPr>
        <w:tabs>
          <w:tab w:val="clear" w:pos="720"/>
          <w:tab w:val="num" w:pos="1069"/>
        </w:tabs>
        <w:ind w:left="426" w:hanging="426"/>
        <w:rPr>
          <w:rFonts w:ascii="Tahoma" w:hAnsi="Tahoma" w:cs="Tahoma"/>
          <w:sz w:val="22"/>
          <w:szCs w:val="22"/>
        </w:rPr>
      </w:pPr>
      <w:r w:rsidRPr="00A26FA0">
        <w:rPr>
          <w:rFonts w:ascii="Tahoma" w:hAnsi="Tahoma" w:cs="Tahoma"/>
          <w:sz w:val="22"/>
          <w:szCs w:val="22"/>
        </w:rPr>
        <w:t>Advokátní kancelář právní službu neposkytne, jestliže v téže věci nebo ve věci související již poskytl</w:t>
      </w:r>
      <w:r w:rsidR="004B0EF6" w:rsidRPr="00A26FA0">
        <w:rPr>
          <w:rFonts w:ascii="Tahoma" w:hAnsi="Tahoma" w:cs="Tahoma"/>
          <w:sz w:val="22"/>
          <w:szCs w:val="22"/>
        </w:rPr>
        <w:t>a</w:t>
      </w:r>
      <w:r w:rsidRPr="00A26FA0">
        <w:rPr>
          <w:rFonts w:ascii="Tahoma" w:hAnsi="Tahoma" w:cs="Tahoma"/>
          <w:sz w:val="22"/>
          <w:szCs w:val="22"/>
        </w:rPr>
        <w:t xml:space="preserve"> právní službu jinému, jehož zájmy jsou v rozporu se zájmy klienta; jestliže by informace, kterou advokátní kancelář má o jiné osobě, jež je nebo byla </w:t>
      </w:r>
      <w:r w:rsidR="00592905" w:rsidRPr="00A26FA0">
        <w:rPr>
          <w:rFonts w:ascii="Tahoma" w:hAnsi="Tahoma" w:cs="Tahoma"/>
          <w:sz w:val="22"/>
          <w:szCs w:val="22"/>
        </w:rPr>
        <w:t>jejím</w:t>
      </w:r>
      <w:r w:rsidRPr="00A26FA0">
        <w:rPr>
          <w:rFonts w:ascii="Tahoma" w:hAnsi="Tahoma" w:cs="Tahoma"/>
          <w:sz w:val="22"/>
          <w:szCs w:val="22"/>
        </w:rPr>
        <w:t xml:space="preserve"> klientem, mohla klienta z této smlouvy neoprávněně zvýhodnit; je-li nebo má-li být věc vedena proti advokátní kancelář</w:t>
      </w:r>
      <w:r w:rsidR="00EB218F" w:rsidRPr="00A26FA0">
        <w:rPr>
          <w:rFonts w:ascii="Tahoma" w:hAnsi="Tahoma" w:cs="Tahoma"/>
          <w:sz w:val="22"/>
          <w:szCs w:val="22"/>
        </w:rPr>
        <w:t>i</w:t>
      </w:r>
      <w:r w:rsidRPr="00A26FA0">
        <w:rPr>
          <w:rFonts w:ascii="Tahoma" w:hAnsi="Tahoma" w:cs="Tahoma"/>
          <w:sz w:val="22"/>
          <w:szCs w:val="22"/>
        </w:rPr>
        <w:t xml:space="preserve"> či se jedná o věc, jež je v rozporu se zájmy advokátní kancelář</w:t>
      </w:r>
      <w:r w:rsidR="00EB218F" w:rsidRPr="00A26FA0">
        <w:rPr>
          <w:rFonts w:ascii="Tahoma" w:hAnsi="Tahoma" w:cs="Tahoma"/>
          <w:sz w:val="22"/>
          <w:szCs w:val="22"/>
        </w:rPr>
        <w:t>e nebo osob</w:t>
      </w:r>
      <w:r w:rsidRPr="00A26FA0">
        <w:rPr>
          <w:rFonts w:ascii="Tahoma" w:hAnsi="Tahoma" w:cs="Tahoma"/>
          <w:sz w:val="22"/>
          <w:szCs w:val="22"/>
        </w:rPr>
        <w:t xml:space="preserve"> </w:t>
      </w:r>
      <w:r w:rsidR="00EB218F" w:rsidRPr="00A26FA0">
        <w:rPr>
          <w:rFonts w:ascii="Tahoma" w:hAnsi="Tahoma" w:cs="Tahoma"/>
          <w:sz w:val="22"/>
          <w:szCs w:val="22"/>
        </w:rPr>
        <w:t xml:space="preserve">v </w:t>
      </w:r>
      <w:r w:rsidRPr="00A26FA0">
        <w:rPr>
          <w:rFonts w:ascii="Tahoma" w:hAnsi="Tahoma" w:cs="Tahoma"/>
          <w:sz w:val="22"/>
          <w:szCs w:val="22"/>
        </w:rPr>
        <w:t xml:space="preserve">advokátní kanceláři </w:t>
      </w:r>
      <w:r w:rsidR="00EB218F" w:rsidRPr="00A26FA0">
        <w:rPr>
          <w:rFonts w:ascii="Tahoma" w:hAnsi="Tahoma" w:cs="Tahoma"/>
          <w:sz w:val="22"/>
          <w:szCs w:val="22"/>
        </w:rPr>
        <w:t>působících</w:t>
      </w:r>
      <w:r w:rsidRPr="00A26FA0">
        <w:rPr>
          <w:rFonts w:ascii="Tahoma" w:hAnsi="Tahoma" w:cs="Tahoma"/>
          <w:sz w:val="22"/>
          <w:szCs w:val="22"/>
        </w:rPr>
        <w:t>.</w:t>
      </w:r>
    </w:p>
    <w:p w14:paraId="1774534E" w14:textId="77777777" w:rsidR="001010FF" w:rsidRPr="00A26FA0" w:rsidRDefault="001010FF" w:rsidP="00681B42">
      <w:pPr>
        <w:numPr>
          <w:ilvl w:val="0"/>
          <w:numId w:val="1"/>
        </w:numPr>
        <w:tabs>
          <w:tab w:val="clear" w:pos="720"/>
          <w:tab w:val="num" w:pos="1069"/>
        </w:tabs>
        <w:ind w:left="426" w:hanging="426"/>
        <w:rPr>
          <w:rFonts w:ascii="Tahoma" w:hAnsi="Tahoma" w:cs="Tahoma"/>
          <w:sz w:val="22"/>
          <w:szCs w:val="22"/>
        </w:rPr>
      </w:pPr>
      <w:r w:rsidRPr="00A26FA0">
        <w:rPr>
          <w:rFonts w:ascii="Tahoma" w:hAnsi="Tahoma" w:cs="Tahoma"/>
          <w:sz w:val="22"/>
          <w:szCs w:val="22"/>
        </w:rPr>
        <w:t>Advokátní kancelář skutečnosti dle odst.</w:t>
      </w:r>
      <w:r w:rsidR="002B475C" w:rsidRPr="00A26FA0">
        <w:rPr>
          <w:rFonts w:ascii="Tahoma" w:hAnsi="Tahoma" w:cs="Tahoma"/>
          <w:sz w:val="22"/>
          <w:szCs w:val="22"/>
        </w:rPr>
        <w:t xml:space="preserve"> </w:t>
      </w:r>
      <w:r w:rsidRPr="00A26FA0">
        <w:rPr>
          <w:rFonts w:ascii="Tahoma" w:hAnsi="Tahoma" w:cs="Tahoma"/>
          <w:sz w:val="22"/>
          <w:szCs w:val="22"/>
        </w:rPr>
        <w:t xml:space="preserve">1 </w:t>
      </w:r>
      <w:r w:rsidR="00841753" w:rsidRPr="00A26FA0">
        <w:rPr>
          <w:rFonts w:ascii="Tahoma" w:hAnsi="Tahoma" w:cs="Tahoma"/>
          <w:sz w:val="22"/>
          <w:szCs w:val="22"/>
        </w:rPr>
        <w:t xml:space="preserve">tohoto článku </w:t>
      </w:r>
      <w:r w:rsidRPr="00A26FA0">
        <w:rPr>
          <w:rFonts w:ascii="Tahoma" w:hAnsi="Tahoma" w:cs="Tahoma"/>
          <w:sz w:val="22"/>
          <w:szCs w:val="22"/>
        </w:rPr>
        <w:t>sdělí písemně klientovi neprodleně po jejich zjištění.</w:t>
      </w:r>
    </w:p>
    <w:p w14:paraId="64AC9B98" w14:textId="77777777" w:rsidR="001010FF" w:rsidRPr="00A26FA0" w:rsidRDefault="001010FF" w:rsidP="00681B42">
      <w:pPr>
        <w:numPr>
          <w:ilvl w:val="0"/>
          <w:numId w:val="1"/>
        </w:numPr>
        <w:tabs>
          <w:tab w:val="clear" w:pos="720"/>
          <w:tab w:val="num" w:pos="1069"/>
        </w:tabs>
        <w:ind w:left="426" w:hanging="426"/>
        <w:rPr>
          <w:rFonts w:ascii="Tahoma" w:hAnsi="Tahoma" w:cs="Tahoma"/>
          <w:sz w:val="22"/>
          <w:szCs w:val="22"/>
        </w:rPr>
      </w:pPr>
      <w:r w:rsidRPr="00A26FA0">
        <w:rPr>
          <w:rFonts w:ascii="Tahoma" w:hAnsi="Tahoma" w:cs="Tahoma"/>
          <w:sz w:val="22"/>
          <w:szCs w:val="22"/>
        </w:rPr>
        <w:t>Advokátní kancelář pro kolizi dle odst.</w:t>
      </w:r>
      <w:r w:rsidR="002B475C" w:rsidRPr="00A26FA0">
        <w:rPr>
          <w:rFonts w:ascii="Tahoma" w:hAnsi="Tahoma" w:cs="Tahoma"/>
          <w:sz w:val="22"/>
          <w:szCs w:val="22"/>
        </w:rPr>
        <w:t xml:space="preserve"> </w:t>
      </w:r>
      <w:r w:rsidRPr="00A26FA0">
        <w:rPr>
          <w:rFonts w:ascii="Tahoma" w:hAnsi="Tahoma" w:cs="Tahoma"/>
          <w:sz w:val="22"/>
          <w:szCs w:val="22"/>
        </w:rPr>
        <w:t xml:space="preserve">1 </w:t>
      </w:r>
      <w:r w:rsidR="00841753" w:rsidRPr="00A26FA0">
        <w:rPr>
          <w:rFonts w:ascii="Tahoma" w:hAnsi="Tahoma" w:cs="Tahoma"/>
          <w:sz w:val="22"/>
          <w:szCs w:val="22"/>
        </w:rPr>
        <w:t xml:space="preserve">tohoto článku </w:t>
      </w:r>
      <w:r w:rsidRPr="00A26FA0">
        <w:rPr>
          <w:rFonts w:ascii="Tahoma" w:hAnsi="Tahoma" w:cs="Tahoma"/>
          <w:sz w:val="22"/>
          <w:szCs w:val="22"/>
        </w:rPr>
        <w:t>odmítne poskytno</w:t>
      </w:r>
      <w:r w:rsidR="004B0EF6" w:rsidRPr="00A26FA0">
        <w:rPr>
          <w:rFonts w:ascii="Tahoma" w:hAnsi="Tahoma" w:cs="Tahoma"/>
          <w:sz w:val="22"/>
          <w:szCs w:val="22"/>
        </w:rPr>
        <w:t xml:space="preserve">ut právní pomoc zaměstnanci nebo </w:t>
      </w:r>
      <w:r w:rsidR="00557A1A" w:rsidRPr="00A26FA0">
        <w:rPr>
          <w:rFonts w:ascii="Tahoma" w:hAnsi="Tahoma" w:cs="Tahoma"/>
          <w:sz w:val="22"/>
          <w:szCs w:val="22"/>
        </w:rPr>
        <w:t>akcionářovi</w:t>
      </w:r>
      <w:r w:rsidR="004B0EF6" w:rsidRPr="00A26FA0">
        <w:rPr>
          <w:rFonts w:ascii="Tahoma" w:hAnsi="Tahoma" w:cs="Tahoma"/>
          <w:sz w:val="22"/>
          <w:szCs w:val="22"/>
        </w:rPr>
        <w:t xml:space="preserve"> klienta</w:t>
      </w:r>
      <w:r w:rsidRPr="00A26FA0">
        <w:rPr>
          <w:rFonts w:ascii="Tahoma" w:hAnsi="Tahoma" w:cs="Tahoma"/>
          <w:sz w:val="22"/>
          <w:szCs w:val="22"/>
        </w:rPr>
        <w:t>, pokud by tato právní služba byla v rozporu se zájmy klienta.</w:t>
      </w:r>
    </w:p>
    <w:p w14:paraId="4CDA0244" w14:textId="77777777" w:rsidR="001010FF" w:rsidRPr="00A26FA0" w:rsidRDefault="001010FF" w:rsidP="00681B42">
      <w:pPr>
        <w:numPr>
          <w:ilvl w:val="0"/>
          <w:numId w:val="1"/>
        </w:numPr>
        <w:tabs>
          <w:tab w:val="clear" w:pos="720"/>
          <w:tab w:val="num" w:pos="1069"/>
        </w:tabs>
        <w:ind w:left="426" w:hanging="426"/>
        <w:rPr>
          <w:rFonts w:ascii="Tahoma" w:hAnsi="Tahoma" w:cs="Tahoma"/>
          <w:sz w:val="22"/>
          <w:szCs w:val="22"/>
        </w:rPr>
      </w:pPr>
      <w:r w:rsidRPr="00A26FA0">
        <w:rPr>
          <w:rFonts w:ascii="Tahoma" w:hAnsi="Tahoma" w:cs="Tahoma"/>
          <w:sz w:val="22"/>
          <w:szCs w:val="22"/>
        </w:rPr>
        <w:t>Advokátní kancelář prohlašuje, že ustanovení odst. 1</w:t>
      </w:r>
      <w:r w:rsidR="00841753" w:rsidRPr="00A26FA0">
        <w:rPr>
          <w:rFonts w:ascii="Tahoma" w:hAnsi="Tahoma" w:cs="Tahoma"/>
          <w:sz w:val="22"/>
          <w:szCs w:val="22"/>
        </w:rPr>
        <w:t xml:space="preserve"> tohoto článku</w:t>
      </w:r>
      <w:r w:rsidRPr="00A26FA0">
        <w:rPr>
          <w:rFonts w:ascii="Tahoma" w:hAnsi="Tahoma" w:cs="Tahoma"/>
          <w:sz w:val="22"/>
          <w:szCs w:val="22"/>
        </w:rPr>
        <w:t>, jako svou zákonnou povinnost, uplatní vůči všem právním službám u osob, které jej o tuto službu požádají, ode</w:t>
      </w:r>
      <w:r w:rsidR="002B475C" w:rsidRPr="00A26FA0">
        <w:rPr>
          <w:rFonts w:ascii="Tahoma" w:hAnsi="Tahoma" w:cs="Tahoma"/>
          <w:sz w:val="22"/>
          <w:szCs w:val="22"/>
        </w:rPr>
        <w:t xml:space="preserve"> dne následujícího po </w:t>
      </w:r>
      <w:r w:rsidR="00F6528D" w:rsidRPr="00A26FA0">
        <w:rPr>
          <w:rFonts w:ascii="Tahoma" w:hAnsi="Tahoma" w:cs="Tahoma"/>
          <w:sz w:val="22"/>
          <w:szCs w:val="22"/>
        </w:rPr>
        <w:t>uzavření</w:t>
      </w:r>
      <w:r w:rsidR="002B475C" w:rsidRPr="00A26FA0">
        <w:rPr>
          <w:rFonts w:ascii="Tahoma" w:hAnsi="Tahoma" w:cs="Tahoma"/>
          <w:sz w:val="22"/>
          <w:szCs w:val="22"/>
        </w:rPr>
        <w:t xml:space="preserve"> této smlouvy</w:t>
      </w:r>
      <w:r w:rsidRPr="00A26FA0">
        <w:rPr>
          <w:rFonts w:ascii="Tahoma" w:hAnsi="Tahoma" w:cs="Tahoma"/>
          <w:sz w:val="22"/>
          <w:szCs w:val="22"/>
        </w:rPr>
        <w:t>.</w:t>
      </w:r>
    </w:p>
    <w:p w14:paraId="6295C1B1" w14:textId="77777777" w:rsidR="007B1F54" w:rsidRPr="00A26FA0" w:rsidRDefault="007B1F54" w:rsidP="000A6883">
      <w:pPr>
        <w:rPr>
          <w:rFonts w:ascii="Tahoma" w:hAnsi="Tahoma" w:cs="Tahoma"/>
          <w:sz w:val="22"/>
          <w:szCs w:val="22"/>
        </w:rPr>
      </w:pPr>
    </w:p>
    <w:p w14:paraId="26349F16" w14:textId="77777777" w:rsidR="000A6883" w:rsidRPr="00A26FA0" w:rsidRDefault="000A6883" w:rsidP="000A6883">
      <w:pPr>
        <w:rPr>
          <w:rFonts w:ascii="Tahoma" w:hAnsi="Tahoma" w:cs="Tahoma"/>
          <w:sz w:val="22"/>
          <w:szCs w:val="22"/>
        </w:rPr>
      </w:pPr>
    </w:p>
    <w:p w14:paraId="4BC7C52A"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IV.</w:t>
      </w:r>
    </w:p>
    <w:p w14:paraId="49E3C29C" w14:textId="77777777" w:rsidR="001010FF" w:rsidRPr="00A26FA0" w:rsidRDefault="001010FF" w:rsidP="000A6883">
      <w:pPr>
        <w:pStyle w:val="Nadpis1"/>
        <w:jc w:val="center"/>
        <w:rPr>
          <w:rFonts w:ascii="Tahoma" w:hAnsi="Tahoma" w:cs="Tahoma"/>
          <w:bCs w:val="0"/>
          <w:sz w:val="22"/>
          <w:szCs w:val="22"/>
        </w:rPr>
      </w:pPr>
      <w:r w:rsidRPr="00A26FA0">
        <w:rPr>
          <w:rFonts w:ascii="Tahoma" w:hAnsi="Tahoma" w:cs="Tahoma"/>
          <w:bCs w:val="0"/>
          <w:sz w:val="22"/>
          <w:szCs w:val="22"/>
        </w:rPr>
        <w:t>Povinnost mlčenlivosti</w:t>
      </w:r>
    </w:p>
    <w:p w14:paraId="41ADB928" w14:textId="77777777" w:rsidR="00841753" w:rsidRPr="00A26FA0" w:rsidRDefault="00841753" w:rsidP="000A6883">
      <w:pPr>
        <w:rPr>
          <w:rFonts w:ascii="Tahoma" w:hAnsi="Tahoma" w:cs="Tahoma"/>
          <w:sz w:val="22"/>
          <w:szCs w:val="22"/>
        </w:rPr>
      </w:pPr>
    </w:p>
    <w:p w14:paraId="40A50F3E" w14:textId="77777777" w:rsidR="001010FF" w:rsidRPr="00A26FA0" w:rsidRDefault="001010FF" w:rsidP="000A6883">
      <w:pPr>
        <w:pStyle w:val="Zkladntext"/>
        <w:numPr>
          <w:ilvl w:val="0"/>
          <w:numId w:val="2"/>
        </w:numPr>
        <w:spacing w:line="240" w:lineRule="auto"/>
        <w:ind w:hanging="420"/>
        <w:rPr>
          <w:rFonts w:ascii="Tahoma" w:hAnsi="Tahoma" w:cs="Tahoma"/>
          <w:b w:val="0"/>
          <w:bCs w:val="0"/>
          <w:sz w:val="22"/>
          <w:szCs w:val="22"/>
        </w:rPr>
      </w:pPr>
      <w:r w:rsidRPr="00A26FA0">
        <w:rPr>
          <w:rFonts w:ascii="Tahoma" w:hAnsi="Tahoma" w:cs="Tahoma"/>
          <w:b w:val="0"/>
          <w:bCs w:val="0"/>
          <w:sz w:val="22"/>
          <w:szCs w:val="22"/>
        </w:rPr>
        <w:t>Advokátní kancelář</w:t>
      </w:r>
      <w:r w:rsidR="00EB218F" w:rsidRPr="00A26FA0">
        <w:rPr>
          <w:rFonts w:ascii="Tahoma" w:hAnsi="Tahoma" w:cs="Tahoma"/>
          <w:b w:val="0"/>
          <w:bCs w:val="0"/>
          <w:sz w:val="22"/>
          <w:szCs w:val="22"/>
        </w:rPr>
        <w:t xml:space="preserve"> a osoby v ní působící </w:t>
      </w:r>
      <w:r w:rsidR="004B0EF6" w:rsidRPr="00A26FA0">
        <w:rPr>
          <w:rFonts w:ascii="Tahoma" w:hAnsi="Tahoma" w:cs="Tahoma"/>
          <w:b w:val="0"/>
          <w:bCs w:val="0"/>
          <w:sz w:val="22"/>
          <w:szCs w:val="22"/>
        </w:rPr>
        <w:t>jsou povinny</w:t>
      </w:r>
      <w:r w:rsidRPr="00A26FA0">
        <w:rPr>
          <w:rFonts w:ascii="Tahoma" w:hAnsi="Tahoma" w:cs="Tahoma"/>
          <w:b w:val="0"/>
          <w:bCs w:val="0"/>
          <w:sz w:val="22"/>
          <w:szCs w:val="22"/>
        </w:rPr>
        <w:t xml:space="preserve"> zachovávat mlčenlivost o všech skutečnostech, o nich</w:t>
      </w:r>
      <w:r w:rsidR="00EB218F" w:rsidRPr="00A26FA0">
        <w:rPr>
          <w:rFonts w:ascii="Tahoma" w:hAnsi="Tahoma" w:cs="Tahoma"/>
          <w:b w:val="0"/>
          <w:bCs w:val="0"/>
          <w:sz w:val="22"/>
          <w:szCs w:val="22"/>
        </w:rPr>
        <w:t>ž</w:t>
      </w:r>
      <w:r w:rsidRPr="00A26FA0">
        <w:rPr>
          <w:rFonts w:ascii="Tahoma" w:hAnsi="Tahoma" w:cs="Tahoma"/>
          <w:b w:val="0"/>
          <w:bCs w:val="0"/>
          <w:sz w:val="22"/>
          <w:szCs w:val="22"/>
        </w:rPr>
        <w:t xml:space="preserve"> se dozvěděl</w:t>
      </w:r>
      <w:r w:rsidR="004B0EF6" w:rsidRPr="00A26FA0">
        <w:rPr>
          <w:rFonts w:ascii="Tahoma" w:hAnsi="Tahoma" w:cs="Tahoma"/>
          <w:b w:val="0"/>
          <w:bCs w:val="0"/>
          <w:sz w:val="22"/>
          <w:szCs w:val="22"/>
        </w:rPr>
        <w:t>y</w:t>
      </w:r>
      <w:r w:rsidRPr="00A26FA0">
        <w:rPr>
          <w:rFonts w:ascii="Tahoma" w:hAnsi="Tahoma" w:cs="Tahoma"/>
          <w:b w:val="0"/>
          <w:bCs w:val="0"/>
          <w:sz w:val="22"/>
          <w:szCs w:val="22"/>
        </w:rPr>
        <w:t xml:space="preserve"> v souvislosti s poskytováním právních služeb. Klient není oprávněn požadovat od advokátní kancelář</w:t>
      </w:r>
      <w:r w:rsidR="00EB218F" w:rsidRPr="00A26FA0">
        <w:rPr>
          <w:rFonts w:ascii="Tahoma" w:hAnsi="Tahoma" w:cs="Tahoma"/>
          <w:b w:val="0"/>
          <w:bCs w:val="0"/>
          <w:sz w:val="22"/>
          <w:szCs w:val="22"/>
        </w:rPr>
        <w:t>e</w:t>
      </w:r>
      <w:r w:rsidR="004B0EF6" w:rsidRPr="00A26FA0">
        <w:rPr>
          <w:rFonts w:ascii="Tahoma" w:hAnsi="Tahoma" w:cs="Tahoma"/>
          <w:b w:val="0"/>
          <w:bCs w:val="0"/>
          <w:sz w:val="22"/>
          <w:szCs w:val="22"/>
        </w:rPr>
        <w:t xml:space="preserve"> informace o jiných jejích</w:t>
      </w:r>
      <w:r w:rsidRPr="00A26FA0">
        <w:rPr>
          <w:rFonts w:ascii="Tahoma" w:hAnsi="Tahoma" w:cs="Tahoma"/>
          <w:b w:val="0"/>
          <w:bCs w:val="0"/>
          <w:sz w:val="22"/>
          <w:szCs w:val="22"/>
        </w:rPr>
        <w:t xml:space="preserve"> klientech. Klient nebo jeho právní nástupce je oprávněn advokátní kancelář </w:t>
      </w:r>
      <w:r w:rsidR="00EB218F" w:rsidRPr="00A26FA0">
        <w:rPr>
          <w:rFonts w:ascii="Tahoma" w:hAnsi="Tahoma" w:cs="Tahoma"/>
          <w:b w:val="0"/>
          <w:bCs w:val="0"/>
          <w:sz w:val="22"/>
          <w:szCs w:val="22"/>
        </w:rPr>
        <w:t xml:space="preserve">nebo osoby v ní působící </w:t>
      </w:r>
      <w:r w:rsidRPr="00A26FA0">
        <w:rPr>
          <w:rFonts w:ascii="Tahoma" w:hAnsi="Tahoma" w:cs="Tahoma"/>
          <w:b w:val="0"/>
          <w:bCs w:val="0"/>
          <w:sz w:val="22"/>
          <w:szCs w:val="22"/>
        </w:rPr>
        <w:t>mlčenlivosti zprostit. Porušením mlčenlivosti advokátní kancelář</w:t>
      </w:r>
      <w:r w:rsidR="00D43FFE" w:rsidRPr="00A26FA0">
        <w:rPr>
          <w:rFonts w:ascii="Tahoma" w:hAnsi="Tahoma" w:cs="Tahoma"/>
          <w:b w:val="0"/>
          <w:bCs w:val="0"/>
          <w:sz w:val="22"/>
          <w:szCs w:val="22"/>
        </w:rPr>
        <w:t>í nebo osobou v ní působící</w:t>
      </w:r>
      <w:r w:rsidRPr="00A26FA0">
        <w:rPr>
          <w:rFonts w:ascii="Tahoma" w:hAnsi="Tahoma" w:cs="Tahoma"/>
          <w:b w:val="0"/>
          <w:bCs w:val="0"/>
          <w:sz w:val="22"/>
          <w:szCs w:val="22"/>
        </w:rPr>
        <w:t xml:space="preserve"> není předání informací o klientovi a jeho případu osobě, kterou </w:t>
      </w:r>
      <w:r w:rsidR="003623AB" w:rsidRPr="00A26FA0">
        <w:rPr>
          <w:rFonts w:ascii="Tahoma" w:hAnsi="Tahoma" w:cs="Tahoma"/>
          <w:b w:val="0"/>
          <w:bCs w:val="0"/>
          <w:sz w:val="22"/>
          <w:szCs w:val="22"/>
        </w:rPr>
        <w:t xml:space="preserve">advokátní kancelář </w:t>
      </w:r>
      <w:r w:rsidRPr="00A26FA0">
        <w:rPr>
          <w:rFonts w:ascii="Tahoma" w:hAnsi="Tahoma" w:cs="Tahoma"/>
          <w:b w:val="0"/>
          <w:bCs w:val="0"/>
          <w:sz w:val="22"/>
          <w:szCs w:val="22"/>
        </w:rPr>
        <w:t xml:space="preserve">pověřuje provedením jednotlivých </w:t>
      </w:r>
      <w:r w:rsidR="006A4529" w:rsidRPr="00A26FA0">
        <w:rPr>
          <w:rFonts w:ascii="Tahoma" w:hAnsi="Tahoma" w:cs="Tahoma"/>
          <w:b w:val="0"/>
          <w:bCs w:val="0"/>
          <w:sz w:val="22"/>
          <w:szCs w:val="22"/>
        </w:rPr>
        <w:t>právních jednání</w:t>
      </w:r>
      <w:r w:rsidRPr="00A26FA0">
        <w:rPr>
          <w:rFonts w:ascii="Tahoma" w:hAnsi="Tahoma" w:cs="Tahoma"/>
          <w:b w:val="0"/>
          <w:bCs w:val="0"/>
          <w:sz w:val="22"/>
          <w:szCs w:val="22"/>
        </w:rPr>
        <w:t xml:space="preserve">, je-li tato osoba </w:t>
      </w:r>
      <w:r w:rsidR="00D43FFE" w:rsidRPr="00A26FA0">
        <w:rPr>
          <w:rFonts w:ascii="Tahoma" w:hAnsi="Tahoma" w:cs="Tahoma"/>
          <w:b w:val="0"/>
          <w:bCs w:val="0"/>
          <w:sz w:val="22"/>
          <w:szCs w:val="22"/>
        </w:rPr>
        <w:t>vázána mlčenlivostí</w:t>
      </w:r>
      <w:r w:rsidRPr="00A26FA0">
        <w:rPr>
          <w:rFonts w:ascii="Tahoma" w:hAnsi="Tahoma" w:cs="Tahoma"/>
          <w:b w:val="0"/>
          <w:bCs w:val="0"/>
          <w:sz w:val="22"/>
          <w:szCs w:val="22"/>
        </w:rPr>
        <w:t>.</w:t>
      </w:r>
    </w:p>
    <w:p w14:paraId="1746A3F4" w14:textId="77777777" w:rsidR="001010FF" w:rsidRPr="00A26FA0" w:rsidRDefault="001010FF" w:rsidP="000A6883">
      <w:pPr>
        <w:numPr>
          <w:ilvl w:val="0"/>
          <w:numId w:val="2"/>
        </w:numPr>
        <w:ind w:hanging="420"/>
        <w:rPr>
          <w:rFonts w:ascii="Tahoma" w:hAnsi="Tahoma" w:cs="Tahoma"/>
          <w:sz w:val="22"/>
          <w:szCs w:val="22"/>
        </w:rPr>
      </w:pPr>
      <w:r w:rsidRPr="00A26FA0">
        <w:rPr>
          <w:rFonts w:ascii="Tahoma" w:hAnsi="Tahoma" w:cs="Tahoma"/>
          <w:sz w:val="22"/>
          <w:szCs w:val="22"/>
        </w:rPr>
        <w:t>Povinnost mlčenlivosti se netýká případů</w:t>
      </w:r>
      <w:r w:rsidR="003623AB" w:rsidRPr="00A26FA0">
        <w:rPr>
          <w:rFonts w:ascii="Tahoma" w:hAnsi="Tahoma" w:cs="Tahoma"/>
          <w:sz w:val="22"/>
          <w:szCs w:val="22"/>
        </w:rPr>
        <w:t xml:space="preserve">, v nichž je </w:t>
      </w:r>
      <w:r w:rsidR="003623AB" w:rsidRPr="00A26FA0">
        <w:rPr>
          <w:rFonts w:ascii="Tahoma" w:hAnsi="Tahoma" w:cs="Tahoma"/>
          <w:bCs/>
          <w:sz w:val="22"/>
          <w:szCs w:val="22"/>
        </w:rPr>
        <w:t>advokátní kancelář</w:t>
      </w:r>
      <w:r w:rsidRPr="00A26FA0">
        <w:rPr>
          <w:rFonts w:ascii="Tahoma" w:hAnsi="Tahoma" w:cs="Tahoma"/>
          <w:sz w:val="22"/>
          <w:szCs w:val="22"/>
        </w:rPr>
        <w:t xml:space="preserve"> </w:t>
      </w:r>
      <w:r w:rsidR="003623AB" w:rsidRPr="00A26FA0">
        <w:rPr>
          <w:rFonts w:ascii="Tahoma" w:hAnsi="Tahoma" w:cs="Tahoma"/>
          <w:sz w:val="22"/>
          <w:szCs w:val="22"/>
        </w:rPr>
        <w:t xml:space="preserve">zproštěna </w:t>
      </w:r>
      <w:r w:rsidR="00177C09" w:rsidRPr="00A26FA0">
        <w:rPr>
          <w:rFonts w:ascii="Tahoma" w:hAnsi="Tahoma" w:cs="Tahoma"/>
          <w:sz w:val="22"/>
          <w:szCs w:val="22"/>
        </w:rPr>
        <w:t>mlčenlivosti</w:t>
      </w:r>
      <w:r w:rsidRPr="00A26FA0">
        <w:rPr>
          <w:rFonts w:ascii="Tahoma" w:hAnsi="Tahoma" w:cs="Tahoma"/>
          <w:sz w:val="22"/>
          <w:szCs w:val="22"/>
        </w:rPr>
        <w:t xml:space="preserve"> ze zákona.</w:t>
      </w:r>
    </w:p>
    <w:p w14:paraId="0C0C86BC" w14:textId="5CD1D72F" w:rsidR="001010FF" w:rsidRPr="00A26FA0" w:rsidRDefault="001010FF" w:rsidP="000A6883">
      <w:pPr>
        <w:numPr>
          <w:ilvl w:val="0"/>
          <w:numId w:val="2"/>
        </w:numPr>
        <w:ind w:hanging="420"/>
        <w:rPr>
          <w:rFonts w:ascii="Tahoma" w:hAnsi="Tahoma" w:cs="Tahoma"/>
          <w:sz w:val="22"/>
          <w:szCs w:val="22"/>
        </w:rPr>
      </w:pPr>
      <w:r w:rsidRPr="00A26FA0">
        <w:rPr>
          <w:rFonts w:ascii="Tahoma" w:hAnsi="Tahoma" w:cs="Tahoma"/>
          <w:sz w:val="22"/>
          <w:szCs w:val="22"/>
        </w:rPr>
        <w:t>Povinnost mlčenlivosti je časově neomezená a trvá i po</w:t>
      </w:r>
      <w:r w:rsidR="00294860">
        <w:rPr>
          <w:rFonts w:ascii="Tahoma" w:hAnsi="Tahoma" w:cs="Tahoma"/>
          <w:sz w:val="22"/>
          <w:szCs w:val="22"/>
        </w:rPr>
        <w:t xml:space="preserve"> ukončení poskytování služeb či</w:t>
      </w:r>
      <w:r w:rsidRPr="00A26FA0">
        <w:rPr>
          <w:rFonts w:ascii="Tahoma" w:hAnsi="Tahoma" w:cs="Tahoma"/>
          <w:sz w:val="22"/>
          <w:szCs w:val="22"/>
        </w:rPr>
        <w:t xml:space="preserve"> skončení práva výkonu advokacie.</w:t>
      </w:r>
    </w:p>
    <w:p w14:paraId="57998B86" w14:textId="77777777" w:rsidR="001010FF" w:rsidRPr="00A26FA0" w:rsidRDefault="001010FF" w:rsidP="000A6883">
      <w:pPr>
        <w:rPr>
          <w:rFonts w:ascii="Tahoma" w:hAnsi="Tahoma" w:cs="Tahoma"/>
          <w:sz w:val="22"/>
          <w:szCs w:val="22"/>
        </w:rPr>
      </w:pPr>
    </w:p>
    <w:p w14:paraId="388A7A7B" w14:textId="2F62AFC5" w:rsidR="000A6883" w:rsidRDefault="000A6883" w:rsidP="000A6883">
      <w:pPr>
        <w:rPr>
          <w:rFonts w:ascii="Tahoma" w:hAnsi="Tahoma" w:cs="Tahoma"/>
          <w:sz w:val="22"/>
          <w:szCs w:val="22"/>
        </w:rPr>
      </w:pPr>
    </w:p>
    <w:p w14:paraId="77FDD734" w14:textId="6035E066" w:rsidR="00280824" w:rsidRDefault="00280824" w:rsidP="000A6883">
      <w:pPr>
        <w:rPr>
          <w:rFonts w:ascii="Tahoma" w:hAnsi="Tahoma" w:cs="Tahoma"/>
          <w:sz w:val="22"/>
          <w:szCs w:val="22"/>
        </w:rPr>
      </w:pPr>
    </w:p>
    <w:p w14:paraId="0DEE824C" w14:textId="12095DE7" w:rsidR="00280824" w:rsidRDefault="00280824" w:rsidP="000A6883">
      <w:pPr>
        <w:rPr>
          <w:rFonts w:ascii="Tahoma" w:hAnsi="Tahoma" w:cs="Tahoma"/>
          <w:sz w:val="22"/>
          <w:szCs w:val="22"/>
        </w:rPr>
      </w:pPr>
    </w:p>
    <w:p w14:paraId="0C64148E" w14:textId="76753073" w:rsidR="00280824" w:rsidRDefault="00280824" w:rsidP="000A6883">
      <w:pPr>
        <w:rPr>
          <w:rFonts w:ascii="Tahoma" w:hAnsi="Tahoma" w:cs="Tahoma"/>
          <w:sz w:val="22"/>
          <w:szCs w:val="22"/>
        </w:rPr>
      </w:pPr>
    </w:p>
    <w:p w14:paraId="08D093B5" w14:textId="77777777" w:rsidR="00280824" w:rsidRPr="00A26FA0" w:rsidRDefault="00280824" w:rsidP="000A6883">
      <w:pPr>
        <w:rPr>
          <w:rFonts w:ascii="Tahoma" w:hAnsi="Tahoma" w:cs="Tahoma"/>
          <w:sz w:val="22"/>
          <w:szCs w:val="22"/>
        </w:rPr>
      </w:pPr>
    </w:p>
    <w:p w14:paraId="3389A29E"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V.</w:t>
      </w:r>
    </w:p>
    <w:p w14:paraId="42304A62" w14:textId="77777777" w:rsidR="001010FF" w:rsidRPr="00A26FA0" w:rsidRDefault="001010FF" w:rsidP="000A6883">
      <w:pPr>
        <w:pStyle w:val="Nadpis1"/>
        <w:jc w:val="center"/>
        <w:rPr>
          <w:rFonts w:ascii="Tahoma" w:hAnsi="Tahoma" w:cs="Tahoma"/>
          <w:bCs w:val="0"/>
          <w:sz w:val="22"/>
          <w:szCs w:val="22"/>
        </w:rPr>
      </w:pPr>
      <w:r w:rsidRPr="00A26FA0">
        <w:rPr>
          <w:rFonts w:ascii="Tahoma" w:hAnsi="Tahoma" w:cs="Tahoma"/>
          <w:bCs w:val="0"/>
          <w:sz w:val="22"/>
          <w:szCs w:val="22"/>
        </w:rPr>
        <w:t>Poskytnutí právní služby</w:t>
      </w:r>
    </w:p>
    <w:p w14:paraId="51A27A47" w14:textId="77777777" w:rsidR="00841753" w:rsidRPr="00A26FA0" w:rsidRDefault="00841753" w:rsidP="000A6883">
      <w:pPr>
        <w:rPr>
          <w:rFonts w:ascii="Tahoma" w:hAnsi="Tahoma" w:cs="Tahoma"/>
          <w:sz w:val="22"/>
          <w:szCs w:val="22"/>
        </w:rPr>
      </w:pPr>
    </w:p>
    <w:p w14:paraId="6139C61D" w14:textId="7B32C637" w:rsidR="001010FF" w:rsidRPr="00A26FA0" w:rsidRDefault="001010FF" w:rsidP="00681B42">
      <w:pPr>
        <w:numPr>
          <w:ilvl w:val="0"/>
          <w:numId w:val="8"/>
        </w:numPr>
        <w:tabs>
          <w:tab w:val="clear" w:pos="420"/>
        </w:tabs>
        <w:ind w:left="426" w:hanging="426"/>
        <w:rPr>
          <w:rFonts w:ascii="Tahoma" w:hAnsi="Tahoma" w:cs="Tahoma"/>
          <w:sz w:val="22"/>
          <w:szCs w:val="22"/>
        </w:rPr>
      </w:pPr>
      <w:r w:rsidRPr="00A26FA0">
        <w:rPr>
          <w:rFonts w:ascii="Tahoma" w:hAnsi="Tahoma" w:cs="Tahoma"/>
          <w:sz w:val="22"/>
          <w:szCs w:val="22"/>
        </w:rPr>
        <w:t>Na základě této smlouvy a za podmínek v ní sjednaných a podmínek stanovených obecně závaznými právními předpisy a stavovskými předpisy</w:t>
      </w:r>
      <w:r w:rsidR="007E3EE6" w:rsidRPr="00A26FA0">
        <w:rPr>
          <w:rFonts w:ascii="Tahoma" w:hAnsi="Tahoma" w:cs="Tahoma"/>
          <w:sz w:val="22"/>
          <w:szCs w:val="22"/>
        </w:rPr>
        <w:t xml:space="preserve"> České advokátní komory</w:t>
      </w:r>
      <w:r w:rsidRPr="00A26FA0">
        <w:rPr>
          <w:rFonts w:ascii="Tahoma" w:hAnsi="Tahoma" w:cs="Tahoma"/>
          <w:sz w:val="22"/>
          <w:szCs w:val="22"/>
        </w:rPr>
        <w:t>, kterými je poskytování právních služeb advokátní kancelář</w:t>
      </w:r>
      <w:r w:rsidR="00D43FFE" w:rsidRPr="00A26FA0">
        <w:rPr>
          <w:rFonts w:ascii="Tahoma" w:hAnsi="Tahoma" w:cs="Tahoma"/>
          <w:sz w:val="22"/>
          <w:szCs w:val="22"/>
        </w:rPr>
        <w:t>í</w:t>
      </w:r>
      <w:r w:rsidR="00F82011">
        <w:rPr>
          <w:rFonts w:ascii="Tahoma" w:hAnsi="Tahoma" w:cs="Tahoma"/>
          <w:sz w:val="22"/>
          <w:szCs w:val="22"/>
        </w:rPr>
        <w:t xml:space="preserve"> upraveno</w:t>
      </w:r>
      <w:r w:rsidR="00E207C0" w:rsidRPr="00A26FA0">
        <w:rPr>
          <w:rFonts w:ascii="Tahoma" w:hAnsi="Tahoma" w:cs="Tahoma"/>
          <w:sz w:val="22"/>
          <w:szCs w:val="22"/>
        </w:rPr>
        <w:t>, advokátními koncipienty a trvale spolupracujícími advokáty</w:t>
      </w:r>
      <w:r w:rsidR="007E3EE6" w:rsidRPr="00A26FA0">
        <w:rPr>
          <w:rFonts w:ascii="Tahoma" w:hAnsi="Tahoma" w:cs="Tahoma"/>
          <w:sz w:val="22"/>
          <w:szCs w:val="22"/>
        </w:rPr>
        <w:t>, jakožto osobami</w:t>
      </w:r>
      <w:r w:rsidRPr="00A26FA0">
        <w:rPr>
          <w:rFonts w:ascii="Tahoma" w:hAnsi="Tahoma" w:cs="Tahoma"/>
          <w:sz w:val="22"/>
          <w:szCs w:val="22"/>
        </w:rPr>
        <w:t xml:space="preserve"> </w:t>
      </w:r>
      <w:r w:rsidR="00E207C0" w:rsidRPr="00A26FA0">
        <w:rPr>
          <w:rFonts w:ascii="Tahoma" w:hAnsi="Tahoma" w:cs="Tahoma"/>
          <w:sz w:val="22"/>
          <w:szCs w:val="22"/>
        </w:rPr>
        <w:t>v ní působícími</w:t>
      </w:r>
      <w:r w:rsidR="007E3EE6" w:rsidRPr="00A26FA0">
        <w:rPr>
          <w:rFonts w:ascii="Tahoma" w:hAnsi="Tahoma" w:cs="Tahoma"/>
          <w:sz w:val="22"/>
          <w:szCs w:val="22"/>
        </w:rPr>
        <w:t>,</w:t>
      </w:r>
      <w:r w:rsidR="00E207C0" w:rsidRPr="00A26FA0">
        <w:rPr>
          <w:rFonts w:ascii="Tahoma" w:hAnsi="Tahoma" w:cs="Tahoma"/>
          <w:sz w:val="22"/>
          <w:szCs w:val="22"/>
        </w:rPr>
        <w:t xml:space="preserve"> </w:t>
      </w:r>
      <w:r w:rsidRPr="00A26FA0">
        <w:rPr>
          <w:rFonts w:ascii="Tahoma" w:hAnsi="Tahoma" w:cs="Tahoma"/>
          <w:sz w:val="22"/>
          <w:szCs w:val="22"/>
        </w:rPr>
        <w:t xml:space="preserve">regulováno, bude advokátní kancelář poskytovat klientovi </w:t>
      </w:r>
      <w:r w:rsidR="00D43FFE" w:rsidRPr="00A26FA0">
        <w:rPr>
          <w:rFonts w:ascii="Tahoma" w:hAnsi="Tahoma" w:cs="Tahoma"/>
          <w:sz w:val="22"/>
          <w:szCs w:val="22"/>
        </w:rPr>
        <w:t xml:space="preserve">právní služby </w:t>
      </w:r>
      <w:r w:rsidRPr="00A26FA0">
        <w:rPr>
          <w:rFonts w:ascii="Tahoma" w:hAnsi="Tahoma" w:cs="Tahoma"/>
          <w:sz w:val="22"/>
          <w:szCs w:val="22"/>
        </w:rPr>
        <w:t>v jednotlivých věcech určených klientem.</w:t>
      </w:r>
    </w:p>
    <w:p w14:paraId="00723BF4" w14:textId="5B82B042" w:rsidR="001010FF" w:rsidRPr="00A26FA0" w:rsidRDefault="001010FF" w:rsidP="00681B42">
      <w:pPr>
        <w:numPr>
          <w:ilvl w:val="0"/>
          <w:numId w:val="8"/>
        </w:numPr>
        <w:tabs>
          <w:tab w:val="clear" w:pos="420"/>
        </w:tabs>
        <w:ind w:left="426" w:hanging="426"/>
        <w:rPr>
          <w:rFonts w:ascii="Tahoma" w:hAnsi="Tahoma" w:cs="Tahoma"/>
          <w:sz w:val="22"/>
          <w:szCs w:val="22"/>
        </w:rPr>
      </w:pPr>
      <w:r w:rsidRPr="00A26FA0">
        <w:rPr>
          <w:rFonts w:ascii="Tahoma" w:hAnsi="Tahoma" w:cs="Tahoma"/>
          <w:sz w:val="22"/>
          <w:szCs w:val="22"/>
        </w:rPr>
        <w:t xml:space="preserve">Momentem převzetí </w:t>
      </w:r>
      <w:r w:rsidR="00177C09" w:rsidRPr="00A26FA0">
        <w:rPr>
          <w:rFonts w:ascii="Tahoma" w:hAnsi="Tahoma" w:cs="Tahoma"/>
          <w:sz w:val="22"/>
          <w:szCs w:val="22"/>
        </w:rPr>
        <w:t xml:space="preserve">pokynu </w:t>
      </w:r>
      <w:r w:rsidRPr="00A26FA0">
        <w:rPr>
          <w:rFonts w:ascii="Tahoma" w:hAnsi="Tahoma" w:cs="Tahoma"/>
          <w:sz w:val="22"/>
          <w:szCs w:val="22"/>
        </w:rPr>
        <w:t>k poskytnutí právní služby, jedná-li se o spornou věc nebo jinou věc, kde advokátní kancelář bude jednat za klienta jeho jménem s jinou osobou, je den, kdy převzal</w:t>
      </w:r>
      <w:r w:rsidR="000D1478" w:rsidRPr="00A26FA0">
        <w:rPr>
          <w:rFonts w:ascii="Tahoma" w:hAnsi="Tahoma" w:cs="Tahoma"/>
          <w:sz w:val="22"/>
          <w:szCs w:val="22"/>
        </w:rPr>
        <w:t>a</w:t>
      </w:r>
      <w:r w:rsidRPr="00A26FA0">
        <w:rPr>
          <w:rFonts w:ascii="Tahoma" w:hAnsi="Tahoma" w:cs="Tahoma"/>
          <w:sz w:val="22"/>
          <w:szCs w:val="22"/>
        </w:rPr>
        <w:t xml:space="preserve"> zmocnění v plné moci od klienta. V ostatních případech je to momentem faktického předání dokumentů nebo informací k dané věci</w:t>
      </w:r>
      <w:r w:rsidR="004A68C7">
        <w:rPr>
          <w:rFonts w:ascii="Tahoma" w:hAnsi="Tahoma" w:cs="Tahoma"/>
          <w:sz w:val="22"/>
          <w:szCs w:val="22"/>
        </w:rPr>
        <w:t>, příp. prokázáním ukončení předchozího právního zastoupení a předáním dokumentů či informací či udělením plné moci</w:t>
      </w:r>
      <w:r w:rsidRPr="00A26FA0">
        <w:rPr>
          <w:rFonts w:ascii="Tahoma" w:hAnsi="Tahoma" w:cs="Tahoma"/>
          <w:sz w:val="22"/>
          <w:szCs w:val="22"/>
        </w:rPr>
        <w:t>.</w:t>
      </w:r>
    </w:p>
    <w:p w14:paraId="3972A4F5" w14:textId="77777777" w:rsidR="001010FF" w:rsidRPr="00A26FA0" w:rsidRDefault="001010FF" w:rsidP="00681B42">
      <w:pPr>
        <w:pStyle w:val="Odstavecseseznamem"/>
        <w:numPr>
          <w:ilvl w:val="0"/>
          <w:numId w:val="8"/>
        </w:numPr>
        <w:tabs>
          <w:tab w:val="clear" w:pos="420"/>
        </w:tabs>
        <w:ind w:left="426" w:hanging="426"/>
        <w:rPr>
          <w:rFonts w:ascii="Tahoma" w:hAnsi="Tahoma" w:cs="Tahoma"/>
          <w:sz w:val="22"/>
          <w:szCs w:val="22"/>
        </w:rPr>
      </w:pPr>
      <w:r w:rsidRPr="00A26FA0">
        <w:rPr>
          <w:rFonts w:ascii="Tahoma" w:hAnsi="Tahoma" w:cs="Tahoma"/>
          <w:sz w:val="22"/>
          <w:szCs w:val="22"/>
        </w:rPr>
        <w:t>Advokátní kancelář při každé věci jednotlivě posoudí otázku kolize zájmů p</w:t>
      </w:r>
      <w:r w:rsidR="00841753" w:rsidRPr="00A26FA0">
        <w:rPr>
          <w:rFonts w:ascii="Tahoma" w:hAnsi="Tahoma" w:cs="Tahoma"/>
          <w:sz w:val="22"/>
          <w:szCs w:val="22"/>
        </w:rPr>
        <w:t>odle ustanovení čl. III. odst.</w:t>
      </w:r>
      <w:r w:rsidR="00232FF4" w:rsidRPr="00A26FA0">
        <w:rPr>
          <w:rFonts w:ascii="Tahoma" w:hAnsi="Tahoma" w:cs="Tahoma"/>
          <w:sz w:val="22"/>
          <w:szCs w:val="22"/>
        </w:rPr>
        <w:t xml:space="preserve"> </w:t>
      </w:r>
      <w:r w:rsidR="00841753" w:rsidRPr="00A26FA0">
        <w:rPr>
          <w:rFonts w:ascii="Tahoma" w:hAnsi="Tahoma" w:cs="Tahoma"/>
          <w:sz w:val="22"/>
          <w:szCs w:val="22"/>
        </w:rPr>
        <w:t>1</w:t>
      </w:r>
      <w:r w:rsidR="00232FF4" w:rsidRPr="00A26FA0">
        <w:rPr>
          <w:rFonts w:ascii="Tahoma" w:hAnsi="Tahoma" w:cs="Tahoma"/>
          <w:sz w:val="22"/>
          <w:szCs w:val="22"/>
        </w:rPr>
        <w:t xml:space="preserve"> smlouvy</w:t>
      </w:r>
      <w:r w:rsidRPr="00A26FA0">
        <w:rPr>
          <w:rFonts w:ascii="Tahoma" w:hAnsi="Tahoma" w:cs="Tahoma"/>
          <w:sz w:val="22"/>
          <w:szCs w:val="22"/>
        </w:rPr>
        <w:t xml:space="preserve">, a </w:t>
      </w:r>
      <w:proofErr w:type="gramStart"/>
      <w:r w:rsidRPr="00A26FA0">
        <w:rPr>
          <w:rFonts w:ascii="Tahoma" w:hAnsi="Tahoma" w:cs="Tahoma"/>
          <w:sz w:val="22"/>
          <w:szCs w:val="22"/>
        </w:rPr>
        <w:t>to</w:t>
      </w:r>
      <w:proofErr w:type="gramEnd"/>
      <w:r w:rsidRPr="00A26FA0">
        <w:rPr>
          <w:rFonts w:ascii="Tahoma" w:hAnsi="Tahoma" w:cs="Tahoma"/>
          <w:sz w:val="22"/>
          <w:szCs w:val="22"/>
        </w:rPr>
        <w:t xml:space="preserve"> pokud možno ještě před převzetím zmocnění dle odst.</w:t>
      </w:r>
      <w:r w:rsidR="00EC15D2" w:rsidRPr="00A26FA0">
        <w:rPr>
          <w:rFonts w:ascii="Tahoma" w:hAnsi="Tahoma" w:cs="Tahoma"/>
          <w:sz w:val="22"/>
          <w:szCs w:val="22"/>
        </w:rPr>
        <w:t xml:space="preserve"> </w:t>
      </w:r>
      <w:r w:rsidRPr="00A26FA0">
        <w:rPr>
          <w:rFonts w:ascii="Tahoma" w:hAnsi="Tahoma" w:cs="Tahoma"/>
          <w:sz w:val="22"/>
          <w:szCs w:val="22"/>
        </w:rPr>
        <w:t>2</w:t>
      </w:r>
      <w:r w:rsidR="00960E60" w:rsidRPr="00A26FA0">
        <w:rPr>
          <w:rFonts w:ascii="Tahoma" w:hAnsi="Tahoma" w:cs="Tahoma"/>
          <w:sz w:val="22"/>
          <w:szCs w:val="22"/>
        </w:rPr>
        <w:t xml:space="preserve"> tohoto článku</w:t>
      </w:r>
      <w:r w:rsidR="00EC15D2" w:rsidRPr="00A26FA0">
        <w:rPr>
          <w:rFonts w:ascii="Tahoma" w:hAnsi="Tahoma" w:cs="Tahoma"/>
          <w:sz w:val="22"/>
          <w:szCs w:val="22"/>
        </w:rPr>
        <w:t>.</w:t>
      </w:r>
    </w:p>
    <w:p w14:paraId="7E2F1003" w14:textId="2DC43868" w:rsidR="00EC15D2" w:rsidRDefault="00EC15D2" w:rsidP="00681B42">
      <w:pPr>
        <w:numPr>
          <w:ilvl w:val="0"/>
          <w:numId w:val="8"/>
        </w:numPr>
        <w:tabs>
          <w:tab w:val="clear" w:pos="420"/>
        </w:tabs>
        <w:ind w:left="426" w:hanging="426"/>
        <w:rPr>
          <w:rFonts w:ascii="Tahoma" w:hAnsi="Tahoma" w:cs="Tahoma"/>
          <w:sz w:val="22"/>
          <w:szCs w:val="22"/>
        </w:rPr>
      </w:pPr>
      <w:r w:rsidRPr="00A26FA0">
        <w:rPr>
          <w:rFonts w:ascii="Tahoma" w:hAnsi="Tahoma" w:cs="Tahoma"/>
          <w:sz w:val="22"/>
          <w:szCs w:val="22"/>
        </w:rPr>
        <w:t xml:space="preserve">Klient bere na vědomí, že </w:t>
      </w:r>
      <w:r w:rsidR="00280ADC" w:rsidRPr="00A26FA0">
        <w:rPr>
          <w:rFonts w:ascii="Tahoma" w:hAnsi="Tahoma" w:cs="Tahoma"/>
          <w:sz w:val="22"/>
          <w:szCs w:val="22"/>
        </w:rPr>
        <w:t xml:space="preserve">za advokátní kancelář </w:t>
      </w:r>
      <w:r w:rsidRPr="00A26FA0">
        <w:rPr>
          <w:rFonts w:ascii="Tahoma" w:hAnsi="Tahoma" w:cs="Tahoma"/>
          <w:sz w:val="22"/>
          <w:szCs w:val="22"/>
        </w:rPr>
        <w:t>a na její účet vykonáv</w:t>
      </w:r>
      <w:r w:rsidR="00763F80">
        <w:rPr>
          <w:rFonts w:ascii="Tahoma" w:hAnsi="Tahoma" w:cs="Tahoma"/>
          <w:sz w:val="22"/>
          <w:szCs w:val="22"/>
        </w:rPr>
        <w:t xml:space="preserve">á </w:t>
      </w:r>
      <w:r w:rsidRPr="00A26FA0">
        <w:rPr>
          <w:rFonts w:ascii="Tahoma" w:hAnsi="Tahoma" w:cs="Tahoma"/>
          <w:sz w:val="22"/>
          <w:szCs w:val="22"/>
        </w:rPr>
        <w:t xml:space="preserve">advokacii </w:t>
      </w:r>
      <w:r w:rsidR="00763F80">
        <w:rPr>
          <w:rFonts w:ascii="Tahoma" w:hAnsi="Tahoma" w:cs="Tahoma"/>
          <w:sz w:val="22"/>
          <w:szCs w:val="22"/>
        </w:rPr>
        <w:t xml:space="preserve">samostatný </w:t>
      </w:r>
      <w:r w:rsidRPr="00A26FA0">
        <w:rPr>
          <w:rFonts w:ascii="Tahoma" w:hAnsi="Tahoma" w:cs="Tahoma"/>
          <w:sz w:val="22"/>
          <w:szCs w:val="22"/>
        </w:rPr>
        <w:t xml:space="preserve">advokát na </w:t>
      </w:r>
      <w:r w:rsidR="00763F80">
        <w:rPr>
          <w:rFonts w:ascii="Tahoma" w:hAnsi="Tahoma" w:cs="Tahoma"/>
          <w:sz w:val="22"/>
          <w:szCs w:val="22"/>
        </w:rPr>
        <w:t xml:space="preserve">vlastní </w:t>
      </w:r>
      <w:r w:rsidRPr="00A26FA0">
        <w:rPr>
          <w:rFonts w:ascii="Tahoma" w:hAnsi="Tahoma" w:cs="Tahoma"/>
          <w:sz w:val="22"/>
          <w:szCs w:val="22"/>
        </w:rPr>
        <w:t xml:space="preserve">účet </w:t>
      </w:r>
      <w:r w:rsidR="00280ADC" w:rsidRPr="00A26FA0">
        <w:rPr>
          <w:rFonts w:ascii="Tahoma" w:hAnsi="Tahoma" w:cs="Tahoma"/>
          <w:sz w:val="22"/>
          <w:szCs w:val="22"/>
        </w:rPr>
        <w:t xml:space="preserve">advokátní kanceláře </w:t>
      </w:r>
      <w:r w:rsidRPr="00A26FA0">
        <w:rPr>
          <w:rFonts w:ascii="Tahoma" w:hAnsi="Tahoma" w:cs="Tahoma"/>
          <w:sz w:val="22"/>
          <w:szCs w:val="22"/>
        </w:rPr>
        <w:t>vlastním jménem.</w:t>
      </w:r>
    </w:p>
    <w:p w14:paraId="3C5EF56E" w14:textId="21FA3E3A" w:rsidR="00280824" w:rsidRDefault="00280824" w:rsidP="00280824">
      <w:pPr>
        <w:rPr>
          <w:rFonts w:ascii="Tahoma" w:hAnsi="Tahoma" w:cs="Tahoma"/>
          <w:sz w:val="22"/>
          <w:szCs w:val="22"/>
        </w:rPr>
      </w:pPr>
    </w:p>
    <w:p w14:paraId="1831F291" w14:textId="77777777" w:rsidR="00280824" w:rsidRPr="00A26FA0" w:rsidRDefault="00280824" w:rsidP="00280824">
      <w:pPr>
        <w:rPr>
          <w:rFonts w:ascii="Tahoma" w:hAnsi="Tahoma" w:cs="Tahoma"/>
          <w:sz w:val="22"/>
          <w:szCs w:val="22"/>
        </w:rPr>
      </w:pPr>
    </w:p>
    <w:p w14:paraId="6E86338E"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VI.</w:t>
      </w:r>
    </w:p>
    <w:p w14:paraId="2D74C127" w14:textId="77777777" w:rsidR="001010FF" w:rsidRPr="00A26FA0" w:rsidRDefault="001010FF" w:rsidP="000A6883">
      <w:pPr>
        <w:pStyle w:val="Nadpis1"/>
        <w:jc w:val="center"/>
        <w:rPr>
          <w:rFonts w:ascii="Tahoma" w:hAnsi="Tahoma" w:cs="Tahoma"/>
          <w:bCs w:val="0"/>
          <w:sz w:val="22"/>
          <w:szCs w:val="22"/>
        </w:rPr>
      </w:pPr>
      <w:r w:rsidRPr="00A26FA0">
        <w:rPr>
          <w:rFonts w:ascii="Tahoma" w:hAnsi="Tahoma" w:cs="Tahoma"/>
          <w:bCs w:val="0"/>
          <w:sz w:val="22"/>
          <w:szCs w:val="22"/>
        </w:rPr>
        <w:t>Substituce</w:t>
      </w:r>
    </w:p>
    <w:p w14:paraId="7322C4AA" w14:textId="77777777" w:rsidR="00841753" w:rsidRPr="00A26FA0" w:rsidRDefault="00841753" w:rsidP="000A6883">
      <w:pPr>
        <w:rPr>
          <w:rFonts w:ascii="Tahoma" w:hAnsi="Tahoma" w:cs="Tahoma"/>
          <w:sz w:val="22"/>
          <w:szCs w:val="22"/>
        </w:rPr>
      </w:pPr>
    </w:p>
    <w:p w14:paraId="17DFA340" w14:textId="77777777" w:rsidR="001010FF" w:rsidRPr="00A26FA0" w:rsidRDefault="001010FF" w:rsidP="00280824">
      <w:pPr>
        <w:numPr>
          <w:ilvl w:val="0"/>
          <w:numId w:val="4"/>
        </w:numPr>
        <w:tabs>
          <w:tab w:val="clear" w:pos="720"/>
        </w:tabs>
        <w:ind w:left="426" w:hanging="426"/>
        <w:rPr>
          <w:rFonts w:ascii="Tahoma" w:hAnsi="Tahoma" w:cs="Tahoma"/>
          <w:b/>
          <w:bCs/>
          <w:sz w:val="22"/>
          <w:szCs w:val="22"/>
        </w:rPr>
      </w:pPr>
      <w:r w:rsidRPr="00A26FA0">
        <w:rPr>
          <w:rFonts w:ascii="Tahoma" w:hAnsi="Tahoma" w:cs="Tahoma"/>
          <w:sz w:val="22"/>
          <w:szCs w:val="22"/>
        </w:rPr>
        <w:t>Advokátní kancelář je oprávněn</w:t>
      </w:r>
      <w:r w:rsidR="00254DB4" w:rsidRPr="00A26FA0">
        <w:rPr>
          <w:rFonts w:ascii="Tahoma" w:hAnsi="Tahoma" w:cs="Tahoma"/>
          <w:sz w:val="22"/>
          <w:szCs w:val="22"/>
        </w:rPr>
        <w:t>a</w:t>
      </w:r>
      <w:r w:rsidRPr="00A26FA0">
        <w:rPr>
          <w:rFonts w:ascii="Tahoma" w:hAnsi="Tahoma" w:cs="Tahoma"/>
          <w:sz w:val="22"/>
          <w:szCs w:val="22"/>
        </w:rPr>
        <w:t xml:space="preserve"> poskytnout klientovi právní pomoc prostřednictvím jiné</w:t>
      </w:r>
      <w:r w:rsidR="00841753" w:rsidRPr="00A26FA0">
        <w:rPr>
          <w:rFonts w:ascii="Tahoma" w:hAnsi="Tahoma" w:cs="Tahoma"/>
          <w:sz w:val="22"/>
          <w:szCs w:val="22"/>
        </w:rPr>
        <w:t xml:space="preserve"> advokátní kanceláře nebo jiného advokáta</w:t>
      </w:r>
      <w:r w:rsidR="003106A3" w:rsidRPr="00A26FA0">
        <w:rPr>
          <w:rFonts w:ascii="Tahoma" w:hAnsi="Tahoma" w:cs="Tahoma"/>
          <w:sz w:val="22"/>
          <w:szCs w:val="22"/>
        </w:rPr>
        <w:t>.</w:t>
      </w:r>
    </w:p>
    <w:p w14:paraId="79867A88" w14:textId="77777777" w:rsidR="001010FF" w:rsidRPr="00A26FA0" w:rsidRDefault="001010FF" w:rsidP="000A6883">
      <w:pPr>
        <w:rPr>
          <w:rFonts w:ascii="Tahoma" w:hAnsi="Tahoma" w:cs="Tahoma"/>
          <w:sz w:val="22"/>
          <w:szCs w:val="22"/>
        </w:rPr>
      </w:pPr>
    </w:p>
    <w:p w14:paraId="37179AA9" w14:textId="77777777" w:rsidR="000A6883" w:rsidRPr="00A26FA0" w:rsidRDefault="000A6883" w:rsidP="000A6883">
      <w:pPr>
        <w:rPr>
          <w:rFonts w:ascii="Tahoma" w:hAnsi="Tahoma" w:cs="Tahoma"/>
          <w:sz w:val="22"/>
          <w:szCs w:val="22"/>
        </w:rPr>
      </w:pPr>
    </w:p>
    <w:p w14:paraId="1F950490"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VII.</w:t>
      </w:r>
    </w:p>
    <w:p w14:paraId="32DCC083" w14:textId="77777777" w:rsidR="001010FF" w:rsidRPr="00A26FA0" w:rsidRDefault="001010FF" w:rsidP="000A6883">
      <w:pPr>
        <w:pStyle w:val="Nadpis1"/>
        <w:jc w:val="center"/>
        <w:rPr>
          <w:rFonts w:ascii="Tahoma" w:hAnsi="Tahoma" w:cs="Tahoma"/>
          <w:bCs w:val="0"/>
          <w:sz w:val="22"/>
          <w:szCs w:val="22"/>
        </w:rPr>
      </w:pPr>
      <w:r w:rsidRPr="00A26FA0">
        <w:rPr>
          <w:rFonts w:ascii="Tahoma" w:hAnsi="Tahoma" w:cs="Tahoma"/>
          <w:bCs w:val="0"/>
          <w:sz w:val="22"/>
          <w:szCs w:val="22"/>
        </w:rPr>
        <w:t>Součinnost klienta</w:t>
      </w:r>
    </w:p>
    <w:p w14:paraId="59D21DE8" w14:textId="77777777" w:rsidR="00841753" w:rsidRPr="00A26FA0" w:rsidRDefault="00841753" w:rsidP="000A6883">
      <w:pPr>
        <w:rPr>
          <w:rFonts w:ascii="Tahoma" w:hAnsi="Tahoma" w:cs="Tahoma"/>
          <w:sz w:val="22"/>
          <w:szCs w:val="22"/>
        </w:rPr>
      </w:pPr>
    </w:p>
    <w:p w14:paraId="6CD22F96" w14:textId="2C94154C" w:rsidR="001010FF" w:rsidRPr="00A26FA0" w:rsidRDefault="001010FF" w:rsidP="0010298D">
      <w:pPr>
        <w:numPr>
          <w:ilvl w:val="0"/>
          <w:numId w:val="11"/>
        </w:numPr>
        <w:tabs>
          <w:tab w:val="clear" w:pos="720"/>
        </w:tabs>
        <w:ind w:left="426" w:hanging="426"/>
        <w:rPr>
          <w:rFonts w:ascii="Tahoma" w:hAnsi="Tahoma" w:cs="Tahoma"/>
          <w:sz w:val="22"/>
          <w:szCs w:val="22"/>
        </w:rPr>
      </w:pPr>
      <w:r w:rsidRPr="00A26FA0">
        <w:rPr>
          <w:rFonts w:ascii="Tahoma" w:hAnsi="Tahoma" w:cs="Tahoma"/>
          <w:sz w:val="22"/>
          <w:szCs w:val="22"/>
        </w:rPr>
        <w:t>Klient se zavazuje sdělit advokátní kanceláři veškeré skutečnosti k věci, ve které má být právní služba poskytnuta, a to včetně skutečností, které nejsou pro klienta příznivé</w:t>
      </w:r>
      <w:r w:rsidR="004A68C7">
        <w:rPr>
          <w:rFonts w:ascii="Tahoma" w:hAnsi="Tahoma" w:cs="Tahoma"/>
          <w:sz w:val="22"/>
          <w:szCs w:val="22"/>
        </w:rPr>
        <w:t xml:space="preserve"> či </w:t>
      </w:r>
      <w:r w:rsidR="0040708D">
        <w:rPr>
          <w:rFonts w:ascii="Tahoma" w:hAnsi="Tahoma" w:cs="Tahoma"/>
          <w:sz w:val="22"/>
          <w:szCs w:val="22"/>
        </w:rPr>
        <w:t>přívětivé</w:t>
      </w:r>
      <w:r w:rsidRPr="00A26FA0">
        <w:rPr>
          <w:rFonts w:ascii="Tahoma" w:hAnsi="Tahoma" w:cs="Tahoma"/>
          <w:sz w:val="22"/>
          <w:szCs w:val="22"/>
        </w:rPr>
        <w:t>. Rovněž se zavazuje předat v čase určeném advokátní kancelář</w:t>
      </w:r>
      <w:r w:rsidR="00D43FFE" w:rsidRPr="00A26FA0">
        <w:rPr>
          <w:rFonts w:ascii="Tahoma" w:hAnsi="Tahoma" w:cs="Tahoma"/>
          <w:sz w:val="22"/>
          <w:szCs w:val="22"/>
        </w:rPr>
        <w:t>í</w:t>
      </w:r>
      <w:r w:rsidRPr="00A26FA0">
        <w:rPr>
          <w:rFonts w:ascii="Tahoma" w:hAnsi="Tahoma" w:cs="Tahoma"/>
          <w:sz w:val="22"/>
          <w:szCs w:val="22"/>
        </w:rPr>
        <w:t xml:space="preserve"> a podle </w:t>
      </w:r>
      <w:r w:rsidR="00D43FFE" w:rsidRPr="00A26FA0">
        <w:rPr>
          <w:rFonts w:ascii="Tahoma" w:hAnsi="Tahoma" w:cs="Tahoma"/>
          <w:sz w:val="22"/>
          <w:szCs w:val="22"/>
        </w:rPr>
        <w:t>jejích</w:t>
      </w:r>
      <w:r w:rsidRPr="00A26FA0">
        <w:rPr>
          <w:rFonts w:ascii="Tahoma" w:hAnsi="Tahoma" w:cs="Tahoma"/>
          <w:sz w:val="22"/>
          <w:szCs w:val="22"/>
        </w:rPr>
        <w:t xml:space="preserve"> pokynů veškeré podklad</w:t>
      </w:r>
      <w:r w:rsidR="00177C09" w:rsidRPr="00A26FA0">
        <w:rPr>
          <w:rFonts w:ascii="Tahoma" w:hAnsi="Tahoma" w:cs="Tahoma"/>
          <w:sz w:val="22"/>
          <w:szCs w:val="22"/>
        </w:rPr>
        <w:t>y k poskytnutí právní služby. O </w:t>
      </w:r>
      <w:r w:rsidRPr="00A26FA0">
        <w:rPr>
          <w:rFonts w:ascii="Tahoma" w:hAnsi="Tahoma" w:cs="Tahoma"/>
          <w:sz w:val="22"/>
          <w:szCs w:val="22"/>
        </w:rPr>
        <w:t>převzetí originálních listin vydá advokátní kancelář na požádání klienta potvrzení.</w:t>
      </w:r>
    </w:p>
    <w:p w14:paraId="56787352" w14:textId="77777777" w:rsidR="001010FF" w:rsidRPr="00A26FA0" w:rsidRDefault="001010FF" w:rsidP="0010298D">
      <w:pPr>
        <w:numPr>
          <w:ilvl w:val="0"/>
          <w:numId w:val="11"/>
        </w:numPr>
        <w:ind w:left="426" w:hanging="426"/>
        <w:rPr>
          <w:rFonts w:ascii="Tahoma" w:hAnsi="Tahoma" w:cs="Tahoma"/>
          <w:sz w:val="22"/>
          <w:szCs w:val="22"/>
        </w:rPr>
      </w:pPr>
      <w:r w:rsidRPr="00A26FA0">
        <w:rPr>
          <w:rFonts w:ascii="Tahoma" w:hAnsi="Tahoma" w:cs="Tahoma"/>
          <w:sz w:val="22"/>
          <w:szCs w:val="22"/>
        </w:rPr>
        <w:t>Po ukončení věci vrátí advokátní kancelář klientovi originály listin</w:t>
      </w:r>
      <w:r w:rsidR="00D539E6" w:rsidRPr="00A26FA0">
        <w:rPr>
          <w:rFonts w:ascii="Tahoma" w:hAnsi="Tahoma" w:cs="Tahoma"/>
          <w:sz w:val="22"/>
          <w:szCs w:val="22"/>
        </w:rPr>
        <w:t>.</w:t>
      </w:r>
      <w:r w:rsidRPr="00A26FA0">
        <w:rPr>
          <w:rFonts w:ascii="Tahoma" w:hAnsi="Tahoma" w:cs="Tahoma"/>
          <w:sz w:val="22"/>
          <w:szCs w:val="22"/>
        </w:rPr>
        <w:t xml:space="preserve"> </w:t>
      </w:r>
      <w:r w:rsidR="00D539E6" w:rsidRPr="00A26FA0">
        <w:rPr>
          <w:rFonts w:ascii="Tahoma" w:hAnsi="Tahoma" w:cs="Tahoma"/>
          <w:sz w:val="22"/>
          <w:szCs w:val="22"/>
        </w:rPr>
        <w:t>J</w:t>
      </w:r>
      <w:r w:rsidRPr="00A26FA0">
        <w:rPr>
          <w:rFonts w:ascii="Tahoma" w:hAnsi="Tahoma" w:cs="Tahoma"/>
          <w:sz w:val="22"/>
          <w:szCs w:val="22"/>
        </w:rPr>
        <w:t>ejich kopie a listiny, jež měl</w:t>
      </w:r>
      <w:r w:rsidR="00D43FFE" w:rsidRPr="00A26FA0">
        <w:rPr>
          <w:rFonts w:ascii="Tahoma" w:hAnsi="Tahoma" w:cs="Tahoma"/>
          <w:sz w:val="22"/>
          <w:szCs w:val="22"/>
        </w:rPr>
        <w:t>a</w:t>
      </w:r>
      <w:r w:rsidRPr="00A26FA0">
        <w:rPr>
          <w:rFonts w:ascii="Tahoma" w:hAnsi="Tahoma" w:cs="Tahoma"/>
          <w:sz w:val="22"/>
          <w:szCs w:val="22"/>
        </w:rPr>
        <w:t xml:space="preserve"> advokátní kancelář k dispozici pouze v kopiích, advokátní kancelář archivuje ve své povinné spisové evidenci.</w:t>
      </w:r>
    </w:p>
    <w:p w14:paraId="65ECE4EE" w14:textId="440AF461" w:rsidR="001010FF" w:rsidRPr="00A26FA0" w:rsidRDefault="001010FF" w:rsidP="0010298D">
      <w:pPr>
        <w:numPr>
          <w:ilvl w:val="0"/>
          <w:numId w:val="11"/>
        </w:numPr>
        <w:ind w:left="426" w:hanging="426"/>
        <w:rPr>
          <w:rFonts w:ascii="Tahoma" w:hAnsi="Tahoma" w:cs="Tahoma"/>
          <w:sz w:val="22"/>
          <w:szCs w:val="22"/>
        </w:rPr>
      </w:pPr>
      <w:r w:rsidRPr="00A26FA0">
        <w:rPr>
          <w:rFonts w:ascii="Tahoma" w:hAnsi="Tahoma" w:cs="Tahoma"/>
          <w:sz w:val="22"/>
          <w:szCs w:val="22"/>
        </w:rPr>
        <w:t xml:space="preserve">Klient je povinen advokátní kancelář </w:t>
      </w:r>
      <w:r w:rsidR="0040708D">
        <w:rPr>
          <w:rFonts w:ascii="Tahoma" w:hAnsi="Tahoma" w:cs="Tahoma"/>
          <w:sz w:val="22"/>
          <w:szCs w:val="22"/>
        </w:rPr>
        <w:t xml:space="preserve">bez zbytečného odkladu a včas </w:t>
      </w:r>
      <w:r w:rsidRPr="00A26FA0">
        <w:rPr>
          <w:rFonts w:ascii="Tahoma" w:hAnsi="Tahoma" w:cs="Tahoma"/>
          <w:sz w:val="22"/>
          <w:szCs w:val="22"/>
        </w:rPr>
        <w:t>informovat o všech skutečnostech, které nastaly po převzetí věci a této věci se týkají.</w:t>
      </w:r>
    </w:p>
    <w:p w14:paraId="4C177DFD" w14:textId="77777777" w:rsidR="001010FF" w:rsidRPr="00A26FA0" w:rsidRDefault="001010FF" w:rsidP="0010298D">
      <w:pPr>
        <w:numPr>
          <w:ilvl w:val="0"/>
          <w:numId w:val="11"/>
        </w:numPr>
        <w:ind w:left="426" w:hanging="426"/>
        <w:rPr>
          <w:rFonts w:ascii="Tahoma" w:hAnsi="Tahoma" w:cs="Tahoma"/>
          <w:sz w:val="22"/>
          <w:szCs w:val="22"/>
        </w:rPr>
      </w:pPr>
      <w:r w:rsidRPr="00A26FA0">
        <w:rPr>
          <w:rFonts w:ascii="Tahoma" w:hAnsi="Tahoma" w:cs="Tahoma"/>
          <w:sz w:val="22"/>
          <w:szCs w:val="22"/>
        </w:rPr>
        <w:t>Než advokátní kancelář převezme věc podle čl. V. odst. 2, ve které</w:t>
      </w:r>
      <w:r w:rsidR="00D43FFE" w:rsidRPr="00A26FA0">
        <w:rPr>
          <w:rFonts w:ascii="Tahoma" w:hAnsi="Tahoma" w:cs="Tahoma"/>
          <w:sz w:val="22"/>
          <w:szCs w:val="22"/>
        </w:rPr>
        <w:t xml:space="preserve"> již byl klient zastupován jinou advokátní kanceláří nebo jiným advokátem</w:t>
      </w:r>
      <w:r w:rsidRPr="00A26FA0">
        <w:rPr>
          <w:rFonts w:ascii="Tahoma" w:hAnsi="Tahoma" w:cs="Tahoma"/>
          <w:sz w:val="22"/>
          <w:szCs w:val="22"/>
        </w:rPr>
        <w:t>, je klient povinen tuto skutečnost advokátní kanceláři sdělit a před tím ukončit toto předchozí zastoupení.</w:t>
      </w:r>
    </w:p>
    <w:p w14:paraId="3C493298" w14:textId="77777777" w:rsidR="001010FF" w:rsidRPr="00A26FA0" w:rsidRDefault="001010FF" w:rsidP="0010298D">
      <w:pPr>
        <w:numPr>
          <w:ilvl w:val="0"/>
          <w:numId w:val="11"/>
        </w:numPr>
        <w:ind w:left="426" w:hanging="426"/>
        <w:rPr>
          <w:rFonts w:ascii="Tahoma" w:hAnsi="Tahoma" w:cs="Tahoma"/>
          <w:sz w:val="22"/>
          <w:szCs w:val="22"/>
        </w:rPr>
      </w:pPr>
      <w:r w:rsidRPr="00A26FA0">
        <w:rPr>
          <w:rFonts w:ascii="Tahoma" w:hAnsi="Tahoma" w:cs="Tahoma"/>
          <w:sz w:val="22"/>
          <w:szCs w:val="22"/>
        </w:rPr>
        <w:t>Není-li klientova součinnost dostatečná k poskytnutí právní služby v dané věci, advokátní kancelář službu neposkytne pro překážky na straně klienta.</w:t>
      </w:r>
    </w:p>
    <w:p w14:paraId="5F26C955" w14:textId="367768A8" w:rsidR="001010FF" w:rsidRPr="00A26FA0" w:rsidRDefault="001010FF" w:rsidP="0010298D">
      <w:pPr>
        <w:numPr>
          <w:ilvl w:val="0"/>
          <w:numId w:val="11"/>
        </w:numPr>
        <w:ind w:left="426" w:hanging="426"/>
        <w:rPr>
          <w:rFonts w:ascii="Tahoma" w:hAnsi="Tahoma" w:cs="Tahoma"/>
          <w:sz w:val="22"/>
          <w:szCs w:val="22"/>
        </w:rPr>
      </w:pPr>
      <w:r w:rsidRPr="00A26FA0">
        <w:rPr>
          <w:rFonts w:ascii="Tahoma" w:hAnsi="Tahoma" w:cs="Tahoma"/>
          <w:sz w:val="22"/>
          <w:szCs w:val="22"/>
        </w:rPr>
        <w:t xml:space="preserve">Poskytuje-li advokátní kancelář právní službu klientovi v jeho sídle nebo jiných jeho zařízeních či provozovnách, umožní </w:t>
      </w:r>
      <w:r w:rsidR="00D539E6" w:rsidRPr="00A26FA0">
        <w:rPr>
          <w:rFonts w:ascii="Tahoma" w:hAnsi="Tahoma" w:cs="Tahoma"/>
          <w:sz w:val="22"/>
          <w:szCs w:val="22"/>
        </w:rPr>
        <w:t xml:space="preserve">klient </w:t>
      </w:r>
      <w:r w:rsidRPr="00A26FA0">
        <w:rPr>
          <w:rFonts w:ascii="Tahoma" w:hAnsi="Tahoma" w:cs="Tahoma"/>
          <w:sz w:val="22"/>
          <w:szCs w:val="22"/>
        </w:rPr>
        <w:t xml:space="preserve">advokátní kanceláři bezplatné použití telefonu </w:t>
      </w:r>
      <w:r w:rsidR="0040708D">
        <w:rPr>
          <w:rFonts w:ascii="Tahoma" w:hAnsi="Tahoma" w:cs="Tahoma"/>
          <w:sz w:val="22"/>
          <w:szCs w:val="22"/>
        </w:rPr>
        <w:t>či internetového připojení</w:t>
      </w:r>
      <w:r w:rsidRPr="00A26FA0">
        <w:rPr>
          <w:rFonts w:ascii="Tahoma" w:hAnsi="Tahoma" w:cs="Tahoma"/>
          <w:sz w:val="22"/>
          <w:szCs w:val="22"/>
        </w:rPr>
        <w:t xml:space="preserve"> pro spojení související s</w:t>
      </w:r>
      <w:r w:rsidR="00D539E6" w:rsidRPr="00A26FA0">
        <w:rPr>
          <w:rFonts w:ascii="Tahoma" w:hAnsi="Tahoma" w:cs="Tahoma"/>
          <w:sz w:val="22"/>
          <w:szCs w:val="22"/>
        </w:rPr>
        <w:t xml:space="preserve"> poskytovanou </w:t>
      </w:r>
      <w:r w:rsidRPr="00A26FA0">
        <w:rPr>
          <w:rFonts w:ascii="Tahoma" w:hAnsi="Tahoma" w:cs="Tahoma"/>
          <w:sz w:val="22"/>
          <w:szCs w:val="22"/>
        </w:rPr>
        <w:t>právní službou.</w:t>
      </w:r>
    </w:p>
    <w:p w14:paraId="6E06B318" w14:textId="77777777" w:rsidR="007B1F54" w:rsidRPr="00A26FA0" w:rsidRDefault="007B1F54" w:rsidP="000A6883">
      <w:pPr>
        <w:rPr>
          <w:rFonts w:ascii="Tahoma" w:hAnsi="Tahoma" w:cs="Tahoma"/>
          <w:sz w:val="22"/>
          <w:szCs w:val="22"/>
        </w:rPr>
      </w:pPr>
    </w:p>
    <w:p w14:paraId="12118B2B" w14:textId="16C665FF" w:rsidR="000A6883" w:rsidRDefault="000A6883" w:rsidP="000A6883">
      <w:pPr>
        <w:rPr>
          <w:rFonts w:ascii="Tahoma" w:hAnsi="Tahoma" w:cs="Tahoma"/>
          <w:sz w:val="22"/>
          <w:szCs w:val="22"/>
        </w:rPr>
      </w:pPr>
    </w:p>
    <w:p w14:paraId="54439F02" w14:textId="4137F27B" w:rsidR="00280824" w:rsidRDefault="00280824" w:rsidP="000A6883">
      <w:pPr>
        <w:rPr>
          <w:rFonts w:ascii="Tahoma" w:hAnsi="Tahoma" w:cs="Tahoma"/>
          <w:sz w:val="22"/>
          <w:szCs w:val="22"/>
        </w:rPr>
      </w:pPr>
    </w:p>
    <w:p w14:paraId="1A5E41F6" w14:textId="2D1535B6" w:rsidR="00280824" w:rsidRDefault="00280824" w:rsidP="000A6883">
      <w:pPr>
        <w:rPr>
          <w:rFonts w:ascii="Tahoma" w:hAnsi="Tahoma" w:cs="Tahoma"/>
          <w:sz w:val="22"/>
          <w:szCs w:val="22"/>
        </w:rPr>
      </w:pPr>
    </w:p>
    <w:p w14:paraId="21BA5B90" w14:textId="77777777" w:rsidR="00280824" w:rsidRPr="00A26FA0" w:rsidRDefault="00280824" w:rsidP="000A6883">
      <w:pPr>
        <w:rPr>
          <w:rFonts w:ascii="Tahoma" w:hAnsi="Tahoma" w:cs="Tahoma"/>
          <w:sz w:val="22"/>
          <w:szCs w:val="22"/>
        </w:rPr>
      </w:pPr>
    </w:p>
    <w:p w14:paraId="4614B661" w14:textId="77777777" w:rsidR="001010FF" w:rsidRPr="00A26FA0" w:rsidRDefault="001010FF" w:rsidP="000A6883">
      <w:pPr>
        <w:jc w:val="center"/>
        <w:rPr>
          <w:rFonts w:ascii="Tahoma" w:hAnsi="Tahoma" w:cs="Tahoma"/>
          <w:b/>
          <w:sz w:val="22"/>
          <w:szCs w:val="22"/>
        </w:rPr>
      </w:pPr>
      <w:r w:rsidRPr="00A26FA0">
        <w:rPr>
          <w:rFonts w:ascii="Tahoma" w:hAnsi="Tahoma" w:cs="Tahoma"/>
          <w:b/>
          <w:sz w:val="22"/>
          <w:szCs w:val="22"/>
        </w:rPr>
        <w:t>VIII.</w:t>
      </w:r>
    </w:p>
    <w:p w14:paraId="23A58533" w14:textId="77777777" w:rsidR="001010FF" w:rsidRPr="00A26FA0" w:rsidRDefault="007B1F54" w:rsidP="000A6883">
      <w:pPr>
        <w:pStyle w:val="Nadpis1"/>
        <w:jc w:val="center"/>
        <w:rPr>
          <w:rFonts w:ascii="Tahoma" w:hAnsi="Tahoma" w:cs="Tahoma"/>
          <w:bCs w:val="0"/>
          <w:sz w:val="22"/>
          <w:szCs w:val="22"/>
        </w:rPr>
      </w:pPr>
      <w:r w:rsidRPr="00A26FA0">
        <w:rPr>
          <w:rFonts w:ascii="Tahoma" w:hAnsi="Tahoma" w:cs="Tahoma"/>
          <w:bCs w:val="0"/>
          <w:sz w:val="22"/>
          <w:szCs w:val="22"/>
        </w:rPr>
        <w:t>Trvání smlouvy a o</w:t>
      </w:r>
      <w:r w:rsidR="001010FF" w:rsidRPr="00A26FA0">
        <w:rPr>
          <w:rFonts w:ascii="Tahoma" w:hAnsi="Tahoma" w:cs="Tahoma"/>
          <w:bCs w:val="0"/>
          <w:sz w:val="22"/>
          <w:szCs w:val="22"/>
        </w:rPr>
        <w:t>dměna</w:t>
      </w:r>
    </w:p>
    <w:p w14:paraId="1FF3C6D4" w14:textId="77777777" w:rsidR="00841753" w:rsidRPr="00A26FA0" w:rsidRDefault="00841753" w:rsidP="000A6883">
      <w:pPr>
        <w:rPr>
          <w:rFonts w:ascii="Tahoma" w:hAnsi="Tahoma" w:cs="Tahoma"/>
          <w:sz w:val="22"/>
          <w:szCs w:val="22"/>
        </w:rPr>
      </w:pPr>
    </w:p>
    <w:p w14:paraId="163F3D77" w14:textId="77777777" w:rsidR="0010298D" w:rsidRPr="00CD2137" w:rsidRDefault="001010FF" w:rsidP="000A6883">
      <w:pPr>
        <w:numPr>
          <w:ilvl w:val="0"/>
          <w:numId w:val="5"/>
        </w:numPr>
        <w:ind w:hanging="420"/>
        <w:rPr>
          <w:rFonts w:ascii="Tahoma" w:hAnsi="Tahoma" w:cs="Tahoma"/>
          <w:sz w:val="22"/>
          <w:szCs w:val="22"/>
        </w:rPr>
      </w:pPr>
      <w:r w:rsidRPr="00CD2137">
        <w:rPr>
          <w:rFonts w:ascii="Tahoma" w:hAnsi="Tahoma" w:cs="Tahoma"/>
          <w:sz w:val="22"/>
          <w:szCs w:val="22"/>
        </w:rPr>
        <w:t xml:space="preserve">Právní služby, které jsou předmětem této smlouvy, budou poskytovány počínaje dnem </w:t>
      </w:r>
      <w:r w:rsidR="0012220F" w:rsidRPr="00CD2137">
        <w:rPr>
          <w:rFonts w:ascii="Tahoma" w:hAnsi="Tahoma" w:cs="Tahoma"/>
          <w:sz w:val="22"/>
          <w:szCs w:val="22"/>
        </w:rPr>
        <w:t>uzavření</w:t>
      </w:r>
      <w:r w:rsidR="00254DB4" w:rsidRPr="00CD2137">
        <w:rPr>
          <w:rFonts w:ascii="Tahoma" w:hAnsi="Tahoma" w:cs="Tahoma"/>
          <w:sz w:val="22"/>
          <w:szCs w:val="22"/>
        </w:rPr>
        <w:t xml:space="preserve"> této smlouvy</w:t>
      </w:r>
      <w:r w:rsidR="0086624A" w:rsidRPr="00CD2137">
        <w:rPr>
          <w:rFonts w:ascii="Tahoma" w:hAnsi="Tahoma" w:cs="Tahoma"/>
          <w:sz w:val="22"/>
          <w:szCs w:val="22"/>
        </w:rPr>
        <w:t>, dle jednotlivých požadavků klienta</w:t>
      </w:r>
      <w:r w:rsidRPr="00CD2137">
        <w:rPr>
          <w:rFonts w:ascii="Tahoma" w:hAnsi="Tahoma" w:cs="Tahoma"/>
          <w:sz w:val="22"/>
          <w:szCs w:val="22"/>
        </w:rPr>
        <w:t xml:space="preserve">. </w:t>
      </w:r>
    </w:p>
    <w:p w14:paraId="21C45209" w14:textId="6263C1FB" w:rsidR="00CE1668" w:rsidRPr="00CD2137" w:rsidRDefault="001010FF" w:rsidP="000A6883">
      <w:pPr>
        <w:numPr>
          <w:ilvl w:val="0"/>
          <w:numId w:val="5"/>
        </w:numPr>
        <w:ind w:hanging="420"/>
        <w:rPr>
          <w:rFonts w:ascii="Tahoma" w:hAnsi="Tahoma" w:cs="Tahoma"/>
          <w:sz w:val="22"/>
          <w:szCs w:val="22"/>
        </w:rPr>
      </w:pPr>
      <w:r w:rsidRPr="00CD2137">
        <w:rPr>
          <w:rFonts w:ascii="Tahoma" w:hAnsi="Tahoma" w:cs="Tahoma"/>
          <w:sz w:val="22"/>
          <w:szCs w:val="22"/>
        </w:rPr>
        <w:t>Advokátní kanceláři přísluší za poskytování těchto právních služeb</w:t>
      </w:r>
      <w:r w:rsidR="00CE1668" w:rsidRPr="00CD2137">
        <w:rPr>
          <w:rFonts w:ascii="Tahoma" w:hAnsi="Tahoma" w:cs="Tahoma"/>
          <w:sz w:val="22"/>
          <w:szCs w:val="22"/>
        </w:rPr>
        <w:t xml:space="preserve"> </w:t>
      </w:r>
      <w:r w:rsidR="002F5245" w:rsidRPr="00CD2137">
        <w:rPr>
          <w:rFonts w:ascii="Tahoma" w:hAnsi="Tahoma" w:cs="Tahoma"/>
          <w:sz w:val="22"/>
          <w:szCs w:val="22"/>
        </w:rPr>
        <w:t xml:space="preserve">následující </w:t>
      </w:r>
      <w:r w:rsidR="00CE1668" w:rsidRPr="00CD2137">
        <w:rPr>
          <w:rFonts w:ascii="Tahoma" w:hAnsi="Tahoma" w:cs="Tahoma"/>
          <w:sz w:val="22"/>
          <w:szCs w:val="22"/>
        </w:rPr>
        <w:t xml:space="preserve">odměna: </w:t>
      </w:r>
    </w:p>
    <w:p w14:paraId="161CC0EA" w14:textId="09A1E35E" w:rsidR="00FC3699" w:rsidRPr="00CD2137" w:rsidRDefault="00CE1668" w:rsidP="00CE1668">
      <w:pPr>
        <w:pStyle w:val="Odstavecseseznamem"/>
        <w:numPr>
          <w:ilvl w:val="0"/>
          <w:numId w:val="12"/>
        </w:numPr>
        <w:rPr>
          <w:rFonts w:ascii="Tahoma" w:hAnsi="Tahoma" w:cs="Tahoma"/>
          <w:sz w:val="22"/>
          <w:szCs w:val="22"/>
        </w:rPr>
      </w:pPr>
      <w:r w:rsidRPr="00CD2137">
        <w:rPr>
          <w:rFonts w:ascii="Tahoma" w:hAnsi="Tahoma" w:cs="Tahoma"/>
          <w:sz w:val="22"/>
          <w:szCs w:val="22"/>
        </w:rPr>
        <w:t>V případě právních služeb</w:t>
      </w:r>
      <w:r w:rsidR="001010FF" w:rsidRPr="00CD2137">
        <w:rPr>
          <w:rFonts w:ascii="Tahoma" w:hAnsi="Tahoma" w:cs="Tahoma"/>
          <w:sz w:val="22"/>
          <w:szCs w:val="22"/>
        </w:rPr>
        <w:t xml:space="preserve"> </w:t>
      </w:r>
      <w:r w:rsidR="0010298D" w:rsidRPr="00CD2137">
        <w:rPr>
          <w:rFonts w:ascii="Tahoma" w:hAnsi="Tahoma" w:cs="Tahoma"/>
          <w:sz w:val="22"/>
          <w:szCs w:val="22"/>
        </w:rPr>
        <w:t xml:space="preserve">podle čl. I </w:t>
      </w:r>
      <w:r w:rsidR="00696A4F" w:rsidRPr="00CD2137">
        <w:rPr>
          <w:rFonts w:ascii="Tahoma" w:hAnsi="Tahoma" w:cs="Tahoma"/>
          <w:sz w:val="22"/>
          <w:szCs w:val="22"/>
        </w:rPr>
        <w:t>odst. 1 písm. a)</w:t>
      </w:r>
      <w:r w:rsidR="00FC3699" w:rsidRPr="00CD2137">
        <w:rPr>
          <w:rFonts w:ascii="Tahoma" w:hAnsi="Tahoma" w:cs="Tahoma"/>
          <w:sz w:val="22"/>
          <w:szCs w:val="22"/>
        </w:rPr>
        <w:t xml:space="preserve"> této smlouvy</w:t>
      </w:r>
      <w:r w:rsidR="00696A4F" w:rsidRPr="00CD2137">
        <w:rPr>
          <w:rFonts w:ascii="Tahoma" w:hAnsi="Tahoma" w:cs="Tahoma"/>
          <w:sz w:val="22"/>
          <w:szCs w:val="22"/>
        </w:rPr>
        <w:t xml:space="preserve"> </w:t>
      </w:r>
      <w:r w:rsidR="0086624A" w:rsidRPr="00CD2137">
        <w:rPr>
          <w:rFonts w:ascii="Tahoma" w:hAnsi="Tahoma" w:cs="Tahoma"/>
          <w:sz w:val="22"/>
          <w:szCs w:val="22"/>
        </w:rPr>
        <w:t xml:space="preserve">odměna </w:t>
      </w:r>
      <w:r w:rsidR="00313C52">
        <w:rPr>
          <w:rFonts w:ascii="Tahoma" w:hAnsi="Tahoma" w:cs="Tahoma"/>
          <w:sz w:val="22"/>
          <w:szCs w:val="22"/>
        </w:rPr>
        <w:t>x</w:t>
      </w:r>
      <w:r w:rsidR="00FC3699" w:rsidRPr="00CD2137">
        <w:rPr>
          <w:rFonts w:ascii="Tahoma" w:hAnsi="Tahoma" w:cs="Tahoma"/>
          <w:sz w:val="22"/>
          <w:szCs w:val="22"/>
        </w:rPr>
        <w:t xml:space="preserve"> Kč </w:t>
      </w:r>
      <w:r w:rsidR="00B00528" w:rsidRPr="00CD2137">
        <w:rPr>
          <w:rFonts w:ascii="Tahoma" w:hAnsi="Tahoma" w:cs="Tahoma"/>
          <w:sz w:val="22"/>
          <w:szCs w:val="22"/>
        </w:rPr>
        <w:t>+ DPH v zákonné výši</w:t>
      </w:r>
      <w:r w:rsidR="00FC3699" w:rsidRPr="00CD2137">
        <w:rPr>
          <w:rFonts w:ascii="Tahoma" w:hAnsi="Tahoma" w:cs="Tahoma"/>
          <w:sz w:val="22"/>
          <w:szCs w:val="22"/>
        </w:rPr>
        <w:t>;</w:t>
      </w:r>
    </w:p>
    <w:p w14:paraId="13AF7767" w14:textId="628FC774" w:rsidR="00FC3699" w:rsidRPr="00CD2137" w:rsidRDefault="00FC3699" w:rsidP="00CE1668">
      <w:pPr>
        <w:pStyle w:val="Odstavecseseznamem"/>
        <w:numPr>
          <w:ilvl w:val="0"/>
          <w:numId w:val="12"/>
        </w:numPr>
        <w:rPr>
          <w:rFonts w:ascii="Tahoma" w:hAnsi="Tahoma" w:cs="Tahoma"/>
          <w:sz w:val="22"/>
          <w:szCs w:val="22"/>
        </w:rPr>
      </w:pPr>
      <w:r w:rsidRPr="00CD2137">
        <w:rPr>
          <w:rFonts w:ascii="Tahoma" w:hAnsi="Tahoma" w:cs="Tahoma"/>
          <w:sz w:val="22"/>
          <w:szCs w:val="22"/>
        </w:rPr>
        <w:t xml:space="preserve">V případě právních služeb podle čl. I odst. 1 písm. </w:t>
      </w:r>
      <w:r w:rsidR="006F5556">
        <w:rPr>
          <w:rFonts w:ascii="Tahoma" w:hAnsi="Tahoma" w:cs="Tahoma"/>
          <w:sz w:val="22"/>
          <w:szCs w:val="22"/>
        </w:rPr>
        <w:t>a</w:t>
      </w:r>
      <w:r w:rsidRPr="00CD2137">
        <w:rPr>
          <w:rFonts w:ascii="Tahoma" w:hAnsi="Tahoma" w:cs="Tahoma"/>
          <w:sz w:val="22"/>
          <w:szCs w:val="22"/>
        </w:rPr>
        <w:t xml:space="preserve">), pokud </w:t>
      </w:r>
      <w:r w:rsidR="00431733">
        <w:rPr>
          <w:rFonts w:ascii="Tahoma" w:hAnsi="Tahoma" w:cs="Tahoma"/>
          <w:sz w:val="22"/>
          <w:szCs w:val="22"/>
        </w:rPr>
        <w:t xml:space="preserve">klient bude požadovat realizaci další </w:t>
      </w:r>
      <w:r w:rsidR="004E0156">
        <w:rPr>
          <w:rFonts w:ascii="Tahoma" w:hAnsi="Tahoma" w:cs="Tahoma"/>
          <w:sz w:val="22"/>
          <w:szCs w:val="22"/>
        </w:rPr>
        <w:t>fáze (kola jednání) v rámci předběžných tržních konzultací nad rámec 1</w:t>
      </w:r>
      <w:r w:rsidR="00BC5FB9">
        <w:rPr>
          <w:rFonts w:ascii="Tahoma" w:hAnsi="Tahoma" w:cs="Tahoma"/>
          <w:sz w:val="22"/>
          <w:szCs w:val="22"/>
        </w:rPr>
        <w:t xml:space="preserve"> jednání (kola či fáze) předběžných tržních konzultací </w:t>
      </w:r>
      <w:r w:rsidR="00313C52">
        <w:rPr>
          <w:rFonts w:ascii="Tahoma" w:hAnsi="Tahoma" w:cs="Tahoma"/>
          <w:sz w:val="22"/>
          <w:szCs w:val="22"/>
        </w:rPr>
        <w:t>x</w:t>
      </w:r>
      <w:r w:rsidR="00E20C1B" w:rsidRPr="00CD2137">
        <w:rPr>
          <w:rFonts w:ascii="Tahoma" w:hAnsi="Tahoma" w:cs="Tahoma"/>
          <w:sz w:val="22"/>
          <w:szCs w:val="22"/>
        </w:rPr>
        <w:t xml:space="preserve"> </w:t>
      </w:r>
      <w:r w:rsidR="008C4478" w:rsidRPr="00CD2137">
        <w:rPr>
          <w:rFonts w:ascii="Tahoma" w:hAnsi="Tahoma" w:cs="Tahoma"/>
          <w:sz w:val="22"/>
          <w:szCs w:val="22"/>
        </w:rPr>
        <w:t>+ DPH v zákonné výši</w:t>
      </w:r>
      <w:r w:rsidR="00BC5FB9">
        <w:rPr>
          <w:rFonts w:ascii="Tahoma" w:hAnsi="Tahoma" w:cs="Tahoma"/>
          <w:sz w:val="22"/>
          <w:szCs w:val="22"/>
        </w:rPr>
        <w:t xml:space="preserve"> za každou další realizovanou fázi (kolo jednání) předběžných tržních konzultací</w:t>
      </w:r>
      <w:r w:rsidR="001C5178">
        <w:rPr>
          <w:rFonts w:ascii="Tahoma" w:hAnsi="Tahoma" w:cs="Tahoma"/>
          <w:sz w:val="22"/>
          <w:szCs w:val="22"/>
        </w:rPr>
        <w:t xml:space="preserve"> realizovaných přítomně či písemně</w:t>
      </w:r>
      <w:r w:rsidR="008C4478" w:rsidRPr="00CD2137">
        <w:rPr>
          <w:rFonts w:ascii="Tahoma" w:hAnsi="Tahoma" w:cs="Tahoma"/>
          <w:sz w:val="22"/>
          <w:szCs w:val="22"/>
        </w:rPr>
        <w:t>;</w:t>
      </w:r>
    </w:p>
    <w:p w14:paraId="1FB6D7EF" w14:textId="77777777" w:rsidR="00895AF7" w:rsidRDefault="001010FF" w:rsidP="00FC3699">
      <w:pPr>
        <w:numPr>
          <w:ilvl w:val="0"/>
          <w:numId w:val="5"/>
        </w:numPr>
        <w:ind w:hanging="420"/>
        <w:rPr>
          <w:rFonts w:ascii="Tahoma" w:hAnsi="Tahoma" w:cs="Tahoma"/>
          <w:sz w:val="22"/>
          <w:szCs w:val="22"/>
        </w:rPr>
      </w:pPr>
      <w:r w:rsidRPr="00CD2137">
        <w:rPr>
          <w:rFonts w:ascii="Tahoma" w:hAnsi="Tahoma" w:cs="Tahoma"/>
          <w:sz w:val="22"/>
          <w:szCs w:val="22"/>
        </w:rPr>
        <w:t>Odměna advokátní kancelář</w:t>
      </w:r>
      <w:r w:rsidR="00107B51" w:rsidRPr="00CD2137">
        <w:rPr>
          <w:rFonts w:ascii="Tahoma" w:hAnsi="Tahoma" w:cs="Tahoma"/>
          <w:sz w:val="22"/>
          <w:szCs w:val="22"/>
        </w:rPr>
        <w:t>e</w:t>
      </w:r>
      <w:r w:rsidRPr="00CD2137">
        <w:rPr>
          <w:rFonts w:ascii="Tahoma" w:hAnsi="Tahoma" w:cs="Tahoma"/>
          <w:sz w:val="22"/>
          <w:szCs w:val="22"/>
        </w:rPr>
        <w:t xml:space="preserve"> je splatná </w:t>
      </w:r>
      <w:r w:rsidR="0086624A" w:rsidRPr="00CD2137">
        <w:rPr>
          <w:rFonts w:ascii="Tahoma" w:hAnsi="Tahoma" w:cs="Tahoma"/>
          <w:sz w:val="22"/>
          <w:szCs w:val="22"/>
        </w:rPr>
        <w:t>na základě doručení vystaveného daňového dokladu – faktury klientovi</w:t>
      </w:r>
      <w:r w:rsidR="004F1DB0" w:rsidRPr="00CD2137">
        <w:rPr>
          <w:rFonts w:ascii="Tahoma" w:hAnsi="Tahoma" w:cs="Tahoma"/>
          <w:sz w:val="22"/>
          <w:szCs w:val="22"/>
        </w:rPr>
        <w:t>,</w:t>
      </w:r>
      <w:r w:rsidR="0086624A" w:rsidRPr="00CD2137">
        <w:rPr>
          <w:rFonts w:ascii="Tahoma" w:hAnsi="Tahoma" w:cs="Tahoma"/>
          <w:sz w:val="22"/>
          <w:szCs w:val="22"/>
        </w:rPr>
        <w:t xml:space="preserve"> a to na částku zjištěnou součtem počtu hodin</w:t>
      </w:r>
      <w:r w:rsidR="00F644E4" w:rsidRPr="00CD2137">
        <w:rPr>
          <w:rFonts w:ascii="Tahoma" w:hAnsi="Tahoma" w:cs="Tahoma"/>
          <w:sz w:val="22"/>
          <w:szCs w:val="22"/>
        </w:rPr>
        <w:t xml:space="preserve"> nebo na částku </w:t>
      </w:r>
      <w:r w:rsidR="00895AF7" w:rsidRPr="00CD2137">
        <w:rPr>
          <w:rFonts w:ascii="Tahoma" w:hAnsi="Tahoma" w:cs="Tahoma"/>
          <w:sz w:val="22"/>
          <w:szCs w:val="22"/>
        </w:rPr>
        <w:t>uvedenou</w:t>
      </w:r>
      <w:r w:rsidR="00895AF7">
        <w:rPr>
          <w:rFonts w:ascii="Tahoma" w:hAnsi="Tahoma" w:cs="Tahoma"/>
          <w:sz w:val="22"/>
          <w:szCs w:val="22"/>
        </w:rPr>
        <w:t xml:space="preserve"> v čl. VII odst. 2 této smlouvy</w:t>
      </w:r>
      <w:r w:rsidR="0086624A" w:rsidRPr="00A26FA0">
        <w:rPr>
          <w:rFonts w:ascii="Tahoma" w:hAnsi="Tahoma" w:cs="Tahoma"/>
          <w:sz w:val="22"/>
          <w:szCs w:val="22"/>
        </w:rPr>
        <w:t xml:space="preserve">, viz </w:t>
      </w:r>
      <w:r w:rsidR="004F1DB0" w:rsidRPr="00A26FA0">
        <w:rPr>
          <w:rFonts w:ascii="Tahoma" w:hAnsi="Tahoma" w:cs="Tahoma"/>
          <w:sz w:val="22"/>
          <w:szCs w:val="22"/>
        </w:rPr>
        <w:t xml:space="preserve">předchozí </w:t>
      </w:r>
      <w:r w:rsidR="0086624A" w:rsidRPr="00A26FA0">
        <w:rPr>
          <w:rFonts w:ascii="Tahoma" w:hAnsi="Tahoma" w:cs="Tahoma"/>
          <w:sz w:val="22"/>
          <w:szCs w:val="22"/>
        </w:rPr>
        <w:t>odstavec</w:t>
      </w:r>
      <w:r w:rsidR="007D5BA1" w:rsidRPr="00A26FA0">
        <w:rPr>
          <w:rFonts w:ascii="Tahoma" w:hAnsi="Tahoma" w:cs="Tahoma"/>
          <w:sz w:val="22"/>
          <w:szCs w:val="22"/>
        </w:rPr>
        <w:t>.</w:t>
      </w:r>
      <w:r w:rsidR="00D34909" w:rsidRPr="00A26FA0">
        <w:rPr>
          <w:rFonts w:ascii="Tahoma" w:hAnsi="Tahoma" w:cs="Tahoma"/>
          <w:sz w:val="22"/>
          <w:szCs w:val="22"/>
        </w:rPr>
        <w:t xml:space="preserve"> </w:t>
      </w:r>
    </w:p>
    <w:p w14:paraId="5E219C24" w14:textId="2C78B9D7" w:rsidR="00807EDD" w:rsidRPr="00A26FA0" w:rsidRDefault="00D34909" w:rsidP="00FC3699">
      <w:pPr>
        <w:numPr>
          <w:ilvl w:val="0"/>
          <w:numId w:val="5"/>
        </w:numPr>
        <w:ind w:hanging="420"/>
        <w:rPr>
          <w:rFonts w:ascii="Tahoma" w:hAnsi="Tahoma" w:cs="Tahoma"/>
          <w:sz w:val="22"/>
          <w:szCs w:val="22"/>
        </w:rPr>
      </w:pPr>
      <w:r w:rsidRPr="00A26FA0">
        <w:rPr>
          <w:rFonts w:ascii="Tahoma" w:hAnsi="Tahoma" w:cs="Tahoma"/>
          <w:sz w:val="22"/>
          <w:szCs w:val="22"/>
        </w:rPr>
        <w:t>Fakturu vystaví advokátní kancelář vždy ke konci každého kalendářního měsíce, v němž budou poskytovány právní služby klientovi</w:t>
      </w:r>
      <w:r w:rsidR="000E1477">
        <w:rPr>
          <w:rFonts w:ascii="Tahoma" w:hAnsi="Tahoma" w:cs="Tahoma"/>
          <w:sz w:val="22"/>
          <w:szCs w:val="22"/>
        </w:rPr>
        <w:t xml:space="preserve"> nebo </w:t>
      </w:r>
      <w:r w:rsidR="00F57127">
        <w:rPr>
          <w:rFonts w:ascii="Tahoma" w:hAnsi="Tahoma" w:cs="Tahoma"/>
          <w:sz w:val="22"/>
          <w:szCs w:val="22"/>
        </w:rPr>
        <w:t xml:space="preserve">je oprávněna vystavit fakturu </w:t>
      </w:r>
      <w:r w:rsidR="00313C52">
        <w:rPr>
          <w:rFonts w:ascii="Tahoma" w:hAnsi="Tahoma" w:cs="Tahoma"/>
          <w:sz w:val="22"/>
          <w:szCs w:val="22"/>
        </w:rPr>
        <w:t>x</w:t>
      </w:r>
      <w:r w:rsidR="00F57127">
        <w:rPr>
          <w:rFonts w:ascii="Tahoma" w:hAnsi="Tahoma" w:cs="Tahoma"/>
          <w:sz w:val="22"/>
          <w:szCs w:val="22"/>
        </w:rPr>
        <w:t xml:space="preserve"> předložení návrhu zadávacích podmínek </w:t>
      </w:r>
      <w:r w:rsidR="00313C52">
        <w:rPr>
          <w:rFonts w:ascii="Tahoma" w:hAnsi="Tahoma" w:cs="Tahoma"/>
          <w:sz w:val="22"/>
          <w:szCs w:val="22"/>
        </w:rPr>
        <w:t>x</w:t>
      </w:r>
      <w:r w:rsidR="00DB2E96">
        <w:rPr>
          <w:rFonts w:ascii="Tahoma" w:hAnsi="Tahoma" w:cs="Tahoma"/>
          <w:sz w:val="22"/>
          <w:szCs w:val="22"/>
        </w:rPr>
        <w:t xml:space="preserve"> po dokončení realizace předmětné části poskytovaných právních služeb podle této smlouvy</w:t>
      </w:r>
      <w:r w:rsidRPr="00A26FA0">
        <w:rPr>
          <w:rFonts w:ascii="Tahoma" w:hAnsi="Tahoma" w:cs="Tahoma"/>
          <w:sz w:val="22"/>
          <w:szCs w:val="22"/>
        </w:rPr>
        <w:t>.</w:t>
      </w:r>
    </w:p>
    <w:p w14:paraId="4A700152" w14:textId="39E803D8" w:rsidR="001010FF" w:rsidRPr="00A26FA0" w:rsidRDefault="001010FF" w:rsidP="00FC3699">
      <w:pPr>
        <w:numPr>
          <w:ilvl w:val="0"/>
          <w:numId w:val="5"/>
        </w:numPr>
        <w:ind w:hanging="420"/>
        <w:rPr>
          <w:rFonts w:ascii="Tahoma" w:hAnsi="Tahoma" w:cs="Tahoma"/>
          <w:sz w:val="22"/>
          <w:szCs w:val="22"/>
        </w:rPr>
      </w:pPr>
      <w:r w:rsidRPr="00A26FA0">
        <w:rPr>
          <w:rFonts w:ascii="Tahoma" w:hAnsi="Tahoma" w:cs="Tahoma"/>
          <w:sz w:val="22"/>
          <w:szCs w:val="22"/>
        </w:rPr>
        <w:t xml:space="preserve">Advokátní kanceláři dále přísluší náhrada hotových výdajů </w:t>
      </w:r>
      <w:r w:rsidR="00254DB4" w:rsidRPr="00A26FA0">
        <w:rPr>
          <w:rFonts w:ascii="Tahoma" w:hAnsi="Tahoma" w:cs="Tahoma"/>
          <w:sz w:val="22"/>
          <w:szCs w:val="22"/>
        </w:rPr>
        <w:t xml:space="preserve">jí </w:t>
      </w:r>
      <w:r w:rsidRPr="00A26FA0">
        <w:rPr>
          <w:rFonts w:ascii="Tahoma" w:hAnsi="Tahoma" w:cs="Tahoma"/>
          <w:sz w:val="22"/>
          <w:szCs w:val="22"/>
        </w:rPr>
        <w:t xml:space="preserve">účelně vynaložených v souvislosti s poskytováním právních služeb dle této smlouvy, tj. zejména </w:t>
      </w:r>
      <w:r w:rsidR="004F1DB0" w:rsidRPr="00A26FA0">
        <w:rPr>
          <w:rFonts w:ascii="Tahoma" w:hAnsi="Tahoma" w:cs="Tahoma"/>
          <w:sz w:val="22"/>
          <w:szCs w:val="22"/>
        </w:rPr>
        <w:t xml:space="preserve">náhrada za uhrazené </w:t>
      </w:r>
      <w:r w:rsidRPr="00A26FA0">
        <w:rPr>
          <w:rFonts w:ascii="Tahoma" w:hAnsi="Tahoma" w:cs="Tahoma"/>
          <w:sz w:val="22"/>
          <w:szCs w:val="22"/>
        </w:rPr>
        <w:t xml:space="preserve">soudní a jiné poplatky, znalecké posudky a odborná vyjádření, překlady, opisy apod. </w:t>
      </w:r>
    </w:p>
    <w:p w14:paraId="45EF8460" w14:textId="77777777" w:rsidR="004F1DB0" w:rsidRPr="00A26FA0" w:rsidRDefault="004F1DB0" w:rsidP="00FC3699">
      <w:pPr>
        <w:numPr>
          <w:ilvl w:val="0"/>
          <w:numId w:val="5"/>
        </w:numPr>
        <w:ind w:hanging="420"/>
        <w:rPr>
          <w:rFonts w:ascii="Tahoma" w:hAnsi="Tahoma" w:cs="Tahoma"/>
          <w:sz w:val="22"/>
          <w:szCs w:val="22"/>
        </w:rPr>
      </w:pPr>
      <w:r w:rsidRPr="00A26FA0">
        <w:rPr>
          <w:rFonts w:ascii="Tahoma" w:hAnsi="Tahoma" w:cs="Tahoma"/>
          <w:sz w:val="22"/>
          <w:szCs w:val="22"/>
        </w:rPr>
        <w:t>Faktury jsou splatné vždy do 14 dnů ode dne jejich vystavení.</w:t>
      </w:r>
    </w:p>
    <w:p w14:paraId="10B62BB2" w14:textId="77777777" w:rsidR="001010FF" w:rsidRPr="00A26FA0" w:rsidRDefault="001010FF" w:rsidP="000A6883">
      <w:pPr>
        <w:rPr>
          <w:rFonts w:ascii="Tahoma" w:hAnsi="Tahoma" w:cs="Tahoma"/>
          <w:sz w:val="22"/>
          <w:szCs w:val="22"/>
        </w:rPr>
      </w:pPr>
    </w:p>
    <w:p w14:paraId="37B716D1" w14:textId="77777777" w:rsidR="000A6883" w:rsidRPr="00A26FA0" w:rsidRDefault="000A6883" w:rsidP="000A6883">
      <w:pPr>
        <w:rPr>
          <w:rFonts w:ascii="Tahoma" w:hAnsi="Tahoma" w:cs="Tahoma"/>
          <w:sz w:val="22"/>
          <w:szCs w:val="22"/>
        </w:rPr>
      </w:pPr>
    </w:p>
    <w:p w14:paraId="05F330E3" w14:textId="77777777" w:rsidR="001010FF" w:rsidRPr="00A26FA0" w:rsidRDefault="001010FF" w:rsidP="00BA5C41">
      <w:pPr>
        <w:keepNext/>
        <w:keepLines/>
        <w:jc w:val="center"/>
        <w:rPr>
          <w:rFonts w:ascii="Tahoma" w:hAnsi="Tahoma" w:cs="Tahoma"/>
          <w:sz w:val="22"/>
          <w:szCs w:val="22"/>
        </w:rPr>
      </w:pPr>
      <w:r w:rsidRPr="00A26FA0">
        <w:rPr>
          <w:rFonts w:ascii="Tahoma" w:hAnsi="Tahoma" w:cs="Tahoma"/>
          <w:b/>
          <w:sz w:val="22"/>
          <w:szCs w:val="22"/>
        </w:rPr>
        <w:t>IX</w:t>
      </w:r>
      <w:r w:rsidRPr="00A26FA0">
        <w:rPr>
          <w:rFonts w:ascii="Tahoma" w:hAnsi="Tahoma" w:cs="Tahoma"/>
          <w:sz w:val="22"/>
          <w:szCs w:val="22"/>
        </w:rPr>
        <w:t>.</w:t>
      </w:r>
    </w:p>
    <w:p w14:paraId="5DA72996" w14:textId="77777777" w:rsidR="00841753" w:rsidRPr="00A26FA0" w:rsidRDefault="00841753" w:rsidP="00BA5C41">
      <w:pPr>
        <w:keepNext/>
        <w:keepLines/>
        <w:rPr>
          <w:rFonts w:ascii="Tahoma" w:hAnsi="Tahoma" w:cs="Tahoma"/>
          <w:sz w:val="22"/>
          <w:szCs w:val="22"/>
        </w:rPr>
      </w:pPr>
    </w:p>
    <w:p w14:paraId="70F35760" w14:textId="77777777" w:rsidR="001010FF" w:rsidRPr="00A26FA0" w:rsidRDefault="001010FF" w:rsidP="00763F80">
      <w:pPr>
        <w:pStyle w:val="Zkladntext"/>
        <w:numPr>
          <w:ilvl w:val="0"/>
          <w:numId w:val="6"/>
        </w:numPr>
        <w:tabs>
          <w:tab w:val="clear" w:pos="720"/>
          <w:tab w:val="clear" w:pos="3060"/>
        </w:tabs>
        <w:spacing w:line="240" w:lineRule="auto"/>
        <w:ind w:left="426" w:hanging="426"/>
        <w:rPr>
          <w:rFonts w:ascii="Tahoma" w:hAnsi="Tahoma" w:cs="Tahoma"/>
          <w:sz w:val="22"/>
          <w:szCs w:val="22"/>
        </w:rPr>
      </w:pPr>
      <w:r w:rsidRPr="00A26FA0">
        <w:rPr>
          <w:rFonts w:ascii="Tahoma" w:hAnsi="Tahoma" w:cs="Tahoma"/>
          <w:b w:val="0"/>
          <w:bCs w:val="0"/>
          <w:sz w:val="22"/>
          <w:szCs w:val="22"/>
        </w:rPr>
        <w:t xml:space="preserve">Vázat úhradu odměny nebo </w:t>
      </w:r>
      <w:r w:rsidR="0049540C" w:rsidRPr="00A26FA0">
        <w:rPr>
          <w:rFonts w:ascii="Tahoma" w:hAnsi="Tahoma" w:cs="Tahoma"/>
          <w:b w:val="0"/>
          <w:bCs w:val="0"/>
          <w:sz w:val="22"/>
          <w:szCs w:val="22"/>
        </w:rPr>
        <w:t xml:space="preserve">hotových </w:t>
      </w:r>
      <w:r w:rsidRPr="00A26FA0">
        <w:rPr>
          <w:rFonts w:ascii="Tahoma" w:hAnsi="Tahoma" w:cs="Tahoma"/>
          <w:b w:val="0"/>
          <w:bCs w:val="0"/>
          <w:sz w:val="22"/>
          <w:szCs w:val="22"/>
        </w:rPr>
        <w:t>výdajů dle čl. VIII. na výsledek věci je nepřípustné</w:t>
      </w:r>
      <w:r w:rsidRPr="0040708D">
        <w:rPr>
          <w:rFonts w:ascii="Tahoma" w:hAnsi="Tahoma" w:cs="Tahoma"/>
          <w:b w:val="0"/>
          <w:bCs w:val="0"/>
          <w:sz w:val="22"/>
          <w:szCs w:val="22"/>
        </w:rPr>
        <w:t>.</w:t>
      </w:r>
    </w:p>
    <w:p w14:paraId="426BEFB1" w14:textId="77777777" w:rsidR="001010FF" w:rsidRPr="00A26FA0" w:rsidRDefault="001010FF" w:rsidP="000A6883">
      <w:pPr>
        <w:rPr>
          <w:rFonts w:ascii="Tahoma" w:hAnsi="Tahoma" w:cs="Tahoma"/>
          <w:sz w:val="22"/>
          <w:szCs w:val="22"/>
        </w:rPr>
      </w:pPr>
    </w:p>
    <w:p w14:paraId="41D72FD8" w14:textId="77777777" w:rsidR="001010FF" w:rsidRPr="00A26FA0" w:rsidRDefault="001010FF" w:rsidP="000A6883">
      <w:pPr>
        <w:keepNext/>
        <w:jc w:val="center"/>
        <w:rPr>
          <w:rFonts w:ascii="Tahoma" w:hAnsi="Tahoma" w:cs="Tahoma"/>
          <w:b/>
          <w:sz w:val="22"/>
          <w:szCs w:val="22"/>
        </w:rPr>
      </w:pPr>
      <w:r w:rsidRPr="00A26FA0">
        <w:rPr>
          <w:rFonts w:ascii="Tahoma" w:hAnsi="Tahoma" w:cs="Tahoma"/>
          <w:b/>
          <w:sz w:val="22"/>
          <w:szCs w:val="22"/>
        </w:rPr>
        <w:t>X.</w:t>
      </w:r>
    </w:p>
    <w:p w14:paraId="77534370" w14:textId="77777777" w:rsidR="001010FF" w:rsidRPr="00A26FA0" w:rsidRDefault="001010FF" w:rsidP="000A6883">
      <w:pPr>
        <w:pStyle w:val="Nadpis1"/>
        <w:jc w:val="center"/>
        <w:rPr>
          <w:rFonts w:ascii="Tahoma" w:hAnsi="Tahoma" w:cs="Tahoma"/>
          <w:bCs w:val="0"/>
          <w:sz w:val="22"/>
          <w:szCs w:val="22"/>
        </w:rPr>
      </w:pPr>
      <w:r w:rsidRPr="00A26FA0">
        <w:rPr>
          <w:rFonts w:ascii="Tahoma" w:hAnsi="Tahoma" w:cs="Tahoma"/>
          <w:bCs w:val="0"/>
          <w:sz w:val="22"/>
          <w:szCs w:val="22"/>
        </w:rPr>
        <w:t>Závěrečná ujednání</w:t>
      </w:r>
    </w:p>
    <w:p w14:paraId="504F14F3" w14:textId="77777777" w:rsidR="00841753" w:rsidRPr="00A26FA0" w:rsidRDefault="00841753" w:rsidP="000A6883">
      <w:pPr>
        <w:rPr>
          <w:rFonts w:ascii="Tahoma" w:hAnsi="Tahoma" w:cs="Tahoma"/>
          <w:sz w:val="22"/>
          <w:szCs w:val="22"/>
        </w:rPr>
      </w:pPr>
    </w:p>
    <w:p w14:paraId="04E39276" w14:textId="44264CDF" w:rsidR="001010FF" w:rsidRDefault="001010FF" w:rsidP="00FB7390">
      <w:pPr>
        <w:pStyle w:val="Zkladntext"/>
        <w:numPr>
          <w:ilvl w:val="0"/>
          <w:numId w:val="13"/>
        </w:numPr>
        <w:tabs>
          <w:tab w:val="clear" w:pos="720"/>
          <w:tab w:val="clear" w:pos="3060"/>
        </w:tabs>
        <w:spacing w:line="240" w:lineRule="auto"/>
        <w:ind w:left="426" w:hanging="426"/>
        <w:rPr>
          <w:rFonts w:ascii="Tahoma" w:hAnsi="Tahoma" w:cs="Tahoma"/>
          <w:b w:val="0"/>
          <w:bCs w:val="0"/>
          <w:sz w:val="22"/>
          <w:szCs w:val="22"/>
        </w:rPr>
      </w:pPr>
      <w:r w:rsidRPr="00A26FA0">
        <w:rPr>
          <w:rFonts w:ascii="Tahoma" w:hAnsi="Tahoma" w:cs="Tahoma"/>
          <w:b w:val="0"/>
          <w:bCs w:val="0"/>
          <w:sz w:val="22"/>
          <w:szCs w:val="22"/>
        </w:rPr>
        <w:t>Tato smlouva se sjednává</w:t>
      </w:r>
      <w:r w:rsidR="0040708D">
        <w:rPr>
          <w:rFonts w:ascii="Tahoma" w:hAnsi="Tahoma" w:cs="Tahoma"/>
          <w:b w:val="0"/>
          <w:bCs w:val="0"/>
          <w:sz w:val="22"/>
          <w:szCs w:val="22"/>
        </w:rPr>
        <w:t xml:space="preserve"> příp. také</w:t>
      </w:r>
      <w:r w:rsidRPr="00A26FA0">
        <w:rPr>
          <w:rFonts w:ascii="Tahoma" w:hAnsi="Tahoma" w:cs="Tahoma"/>
          <w:b w:val="0"/>
          <w:bCs w:val="0"/>
          <w:sz w:val="22"/>
          <w:szCs w:val="22"/>
        </w:rPr>
        <w:t xml:space="preserve"> jako smlouva rámcová pro poskytování právní</w:t>
      </w:r>
      <w:r w:rsidR="0053015B" w:rsidRPr="00A26FA0">
        <w:rPr>
          <w:rFonts w:ascii="Tahoma" w:hAnsi="Tahoma" w:cs="Tahoma"/>
          <w:b w:val="0"/>
          <w:bCs w:val="0"/>
          <w:sz w:val="22"/>
          <w:szCs w:val="22"/>
        </w:rPr>
        <w:t>ch služeb</w:t>
      </w:r>
      <w:r w:rsidRPr="00A26FA0">
        <w:rPr>
          <w:rFonts w:ascii="Tahoma" w:hAnsi="Tahoma" w:cs="Tahoma"/>
          <w:b w:val="0"/>
          <w:bCs w:val="0"/>
          <w:sz w:val="22"/>
          <w:szCs w:val="22"/>
        </w:rPr>
        <w:t xml:space="preserve"> advokátní kancelář</w:t>
      </w:r>
      <w:r w:rsidR="00EC15D2" w:rsidRPr="00A26FA0">
        <w:rPr>
          <w:rFonts w:ascii="Tahoma" w:hAnsi="Tahoma" w:cs="Tahoma"/>
          <w:b w:val="0"/>
          <w:bCs w:val="0"/>
          <w:sz w:val="22"/>
          <w:szCs w:val="22"/>
        </w:rPr>
        <w:t>í</w:t>
      </w:r>
      <w:r w:rsidRPr="00A26FA0">
        <w:rPr>
          <w:rFonts w:ascii="Tahoma" w:hAnsi="Tahoma" w:cs="Tahoma"/>
          <w:b w:val="0"/>
          <w:bCs w:val="0"/>
          <w:sz w:val="22"/>
          <w:szCs w:val="22"/>
        </w:rPr>
        <w:t xml:space="preserve"> ve věcech určených klientem. V jednotlivých případech se oba účastníci mohou dohodnout na podmínkách odchylných od této smlouvy, avšak v rámci obecně závazných právních předpisů a stavovských předpisů</w:t>
      </w:r>
      <w:r w:rsidR="00236AC0" w:rsidRPr="00A26FA0">
        <w:rPr>
          <w:rFonts w:ascii="Tahoma" w:hAnsi="Tahoma" w:cs="Tahoma"/>
          <w:b w:val="0"/>
          <w:bCs w:val="0"/>
          <w:sz w:val="22"/>
          <w:szCs w:val="22"/>
        </w:rPr>
        <w:t xml:space="preserve"> České advokátní komory</w:t>
      </w:r>
      <w:r w:rsidRPr="00A26FA0">
        <w:rPr>
          <w:rFonts w:ascii="Tahoma" w:hAnsi="Tahoma" w:cs="Tahoma"/>
          <w:b w:val="0"/>
          <w:bCs w:val="0"/>
          <w:sz w:val="22"/>
          <w:szCs w:val="22"/>
        </w:rPr>
        <w:t>. Písemná forma odchylných ujednání nemusí být pro jejich platnost dodržena, nebude-li tím ohrožena právní jistota žádné</w:t>
      </w:r>
      <w:r w:rsidR="002231CF" w:rsidRPr="00A26FA0">
        <w:rPr>
          <w:rFonts w:ascii="Tahoma" w:hAnsi="Tahoma" w:cs="Tahoma"/>
          <w:b w:val="0"/>
          <w:bCs w:val="0"/>
          <w:sz w:val="22"/>
          <w:szCs w:val="22"/>
        </w:rPr>
        <w:t xml:space="preserve"> ze smluvních stran</w:t>
      </w:r>
      <w:r w:rsidRPr="00A26FA0">
        <w:rPr>
          <w:rFonts w:ascii="Tahoma" w:hAnsi="Tahoma" w:cs="Tahoma"/>
          <w:b w:val="0"/>
          <w:bCs w:val="0"/>
          <w:sz w:val="22"/>
          <w:szCs w:val="22"/>
        </w:rPr>
        <w:t>.</w:t>
      </w:r>
    </w:p>
    <w:p w14:paraId="03BC1B84" w14:textId="77777777" w:rsidR="00FB7390" w:rsidRPr="00FB7390" w:rsidRDefault="00FB7390" w:rsidP="00FB7390">
      <w:pPr>
        <w:pStyle w:val="Zkladntext"/>
        <w:numPr>
          <w:ilvl w:val="0"/>
          <w:numId w:val="13"/>
        </w:numPr>
        <w:tabs>
          <w:tab w:val="clear" w:pos="720"/>
          <w:tab w:val="clear" w:pos="3060"/>
        </w:tabs>
        <w:spacing w:line="240" w:lineRule="auto"/>
        <w:ind w:left="426" w:hanging="426"/>
        <w:rPr>
          <w:rFonts w:ascii="Tahoma" w:hAnsi="Tahoma" w:cs="Tahoma"/>
          <w:b w:val="0"/>
          <w:bCs w:val="0"/>
          <w:sz w:val="22"/>
          <w:szCs w:val="22"/>
        </w:rPr>
      </w:pPr>
      <w:r w:rsidRPr="00FB7390">
        <w:rPr>
          <w:rFonts w:ascii="Tahoma" w:hAnsi="Tahoma" w:cs="Tahoma"/>
          <w:b w:val="0"/>
          <w:bCs w:val="0"/>
          <w:sz w:val="22"/>
          <w:szCs w:val="22"/>
        </w:rPr>
        <w:t>Práva a povinnosti Smluvních stran, která nejsou ve Smlouvě výslovně upravena, se řídí ustanoveními zákona č. 89/2012 Sb., občanského zákoníku, ve znění pozdějších předpisů a ustanoveními zákona č. 85/1996 Sb., o advokacii, ve znění pozdějších předpisů.</w:t>
      </w:r>
    </w:p>
    <w:p w14:paraId="60E6724F" w14:textId="3CE7A9EC" w:rsidR="00FB7390" w:rsidRPr="00FB7390" w:rsidRDefault="00FB7390" w:rsidP="00FB7390">
      <w:pPr>
        <w:pStyle w:val="Zkladntext"/>
        <w:numPr>
          <w:ilvl w:val="0"/>
          <w:numId w:val="13"/>
        </w:numPr>
        <w:tabs>
          <w:tab w:val="clear" w:pos="720"/>
          <w:tab w:val="clear" w:pos="3060"/>
        </w:tabs>
        <w:spacing w:line="240" w:lineRule="auto"/>
        <w:ind w:left="426" w:hanging="426"/>
        <w:rPr>
          <w:rFonts w:ascii="Tahoma" w:hAnsi="Tahoma" w:cs="Tahoma"/>
          <w:b w:val="0"/>
          <w:bCs w:val="0"/>
          <w:sz w:val="22"/>
          <w:szCs w:val="22"/>
        </w:rPr>
      </w:pPr>
      <w:r w:rsidRPr="00FB7390">
        <w:rPr>
          <w:rFonts w:ascii="Tahoma" w:hAnsi="Tahoma" w:cs="Tahoma"/>
          <w:b w:val="0"/>
          <w:bCs w:val="0"/>
          <w:sz w:val="22"/>
          <w:szCs w:val="22"/>
        </w:rPr>
        <w:t xml:space="preserve">Advokátní kancelář prohlašuje, že je pojištěna pro případ způsobení škody na základě profesního pojištění advokátní kanceláře, a to ve výši </w:t>
      </w:r>
      <w:proofErr w:type="gramStart"/>
      <w:r w:rsidR="00313C52">
        <w:rPr>
          <w:rFonts w:ascii="Tahoma" w:hAnsi="Tahoma" w:cs="Tahoma"/>
          <w:b w:val="0"/>
          <w:bCs w:val="0"/>
          <w:sz w:val="22"/>
          <w:szCs w:val="22"/>
        </w:rPr>
        <w:t>x</w:t>
      </w:r>
      <w:proofErr w:type="gramEnd"/>
      <w:r w:rsidRPr="00FB7390">
        <w:rPr>
          <w:rFonts w:ascii="Tahoma" w:hAnsi="Tahoma" w:cs="Tahoma"/>
          <w:b w:val="0"/>
          <w:bCs w:val="0"/>
          <w:sz w:val="22"/>
          <w:szCs w:val="22"/>
        </w:rPr>
        <w:t xml:space="preserve"> a to pro územní rozsah Evropy</w:t>
      </w:r>
    </w:p>
    <w:p w14:paraId="297666BA" w14:textId="77777777" w:rsidR="001010FF" w:rsidRDefault="001010FF" w:rsidP="00FB7390">
      <w:pPr>
        <w:numPr>
          <w:ilvl w:val="0"/>
          <w:numId w:val="13"/>
        </w:numPr>
        <w:ind w:left="426" w:hanging="426"/>
        <w:rPr>
          <w:rFonts w:ascii="Tahoma" w:hAnsi="Tahoma" w:cs="Tahoma"/>
          <w:sz w:val="22"/>
          <w:szCs w:val="22"/>
        </w:rPr>
      </w:pPr>
      <w:r w:rsidRPr="00A26FA0">
        <w:rPr>
          <w:rFonts w:ascii="Tahoma" w:hAnsi="Tahoma" w:cs="Tahoma"/>
          <w:sz w:val="22"/>
          <w:szCs w:val="22"/>
        </w:rPr>
        <w:t>Tato smlouva se uzavírá na dobu neurčitou a lze ji ukončit dohodou smluvních stran nebo výpovědí učiněnou jednou ze smluvních stran.</w:t>
      </w:r>
    </w:p>
    <w:p w14:paraId="7DD9F61C" w14:textId="77777777" w:rsidR="00FB7390" w:rsidRPr="00A26FA0" w:rsidRDefault="00FB7390" w:rsidP="00FB7390">
      <w:pPr>
        <w:ind w:left="426"/>
        <w:rPr>
          <w:rFonts w:ascii="Tahoma" w:hAnsi="Tahoma" w:cs="Tahoma"/>
          <w:sz w:val="22"/>
          <w:szCs w:val="22"/>
        </w:rPr>
      </w:pPr>
    </w:p>
    <w:p w14:paraId="3E4FA757" w14:textId="04577D06" w:rsidR="001010FF" w:rsidRDefault="001010FF" w:rsidP="00FB7390">
      <w:pPr>
        <w:numPr>
          <w:ilvl w:val="0"/>
          <w:numId w:val="13"/>
        </w:numPr>
        <w:ind w:left="426" w:hanging="426"/>
        <w:rPr>
          <w:rFonts w:ascii="Tahoma" w:hAnsi="Tahoma" w:cs="Tahoma"/>
          <w:sz w:val="22"/>
          <w:szCs w:val="22"/>
        </w:rPr>
      </w:pPr>
      <w:r w:rsidRPr="00A26FA0">
        <w:rPr>
          <w:rFonts w:ascii="Tahoma" w:hAnsi="Tahoma" w:cs="Tahoma"/>
          <w:sz w:val="22"/>
          <w:szCs w:val="22"/>
        </w:rPr>
        <w:t xml:space="preserve">Pro případ výpovědi se </w:t>
      </w:r>
      <w:r w:rsidRPr="00FC3699">
        <w:rPr>
          <w:rFonts w:ascii="Tahoma" w:hAnsi="Tahoma" w:cs="Tahoma"/>
          <w:sz w:val="22"/>
          <w:szCs w:val="22"/>
        </w:rPr>
        <w:t xml:space="preserve">sjednává tříměsíční výpovědní lhůta, která počíná běžet prvním dnem </w:t>
      </w:r>
      <w:r w:rsidR="00EC15D2" w:rsidRPr="00FC3699">
        <w:rPr>
          <w:rFonts w:ascii="Tahoma" w:hAnsi="Tahoma" w:cs="Tahoma"/>
          <w:sz w:val="22"/>
          <w:szCs w:val="22"/>
        </w:rPr>
        <w:t>měsíce následujícího</w:t>
      </w:r>
      <w:r w:rsidRPr="00FC3699">
        <w:rPr>
          <w:rFonts w:ascii="Tahoma" w:hAnsi="Tahoma" w:cs="Tahoma"/>
          <w:sz w:val="22"/>
          <w:szCs w:val="22"/>
        </w:rPr>
        <w:t xml:space="preserve"> po měsíci</w:t>
      </w:r>
      <w:r w:rsidR="00063FBB" w:rsidRPr="00FC3699">
        <w:rPr>
          <w:rFonts w:ascii="Tahoma" w:hAnsi="Tahoma" w:cs="Tahoma"/>
          <w:sz w:val="22"/>
          <w:szCs w:val="22"/>
        </w:rPr>
        <w:t>, v němž</w:t>
      </w:r>
      <w:r w:rsidRPr="00FC3699">
        <w:rPr>
          <w:rFonts w:ascii="Tahoma" w:hAnsi="Tahoma" w:cs="Tahoma"/>
          <w:sz w:val="22"/>
          <w:szCs w:val="22"/>
        </w:rPr>
        <w:t xml:space="preserve"> byla výpověď prok</w:t>
      </w:r>
      <w:r w:rsidR="00063FBB" w:rsidRPr="00FC3699">
        <w:rPr>
          <w:rFonts w:ascii="Tahoma" w:hAnsi="Tahoma" w:cs="Tahoma"/>
          <w:sz w:val="22"/>
          <w:szCs w:val="22"/>
        </w:rPr>
        <w:t>azatelně doručena druhé smluvní straně.</w:t>
      </w:r>
    </w:p>
    <w:p w14:paraId="3784702B" w14:textId="77777777" w:rsidR="00E12472" w:rsidRDefault="00E12472" w:rsidP="00FB7390">
      <w:pPr>
        <w:numPr>
          <w:ilvl w:val="0"/>
          <w:numId w:val="13"/>
        </w:numPr>
        <w:ind w:left="426" w:hanging="426"/>
        <w:rPr>
          <w:rFonts w:ascii="Tahoma" w:hAnsi="Tahoma" w:cs="Tahoma"/>
          <w:sz w:val="22"/>
          <w:szCs w:val="22"/>
        </w:rPr>
      </w:pPr>
      <w:r w:rsidRPr="00F80477">
        <w:rPr>
          <w:rFonts w:ascii="Tahoma" w:hAnsi="Tahoma" w:cs="Tahoma"/>
          <w:sz w:val="22"/>
          <w:szCs w:val="22"/>
        </w:rPr>
        <w:t>Klient je srozuměn se skutečností, že Advokátní kancelář je v postavení správce osobních údajů, o čemž jej tímto informuje ve smyslu čl. 13 Nařízení Evropského parlamentu a Rady (EU) 2016/679 o ochraně fyzických osob v souvislosti se zpracováním osobních údajů a o volném pohybu těchto údajů (dále jen „</w:t>
      </w:r>
      <w:r w:rsidRPr="00F80477">
        <w:rPr>
          <w:rFonts w:ascii="Tahoma" w:hAnsi="Tahoma" w:cs="Tahoma"/>
          <w:i/>
          <w:sz w:val="22"/>
          <w:szCs w:val="22"/>
        </w:rPr>
        <w:t>GDPR</w:t>
      </w:r>
      <w:r w:rsidRPr="00F80477">
        <w:rPr>
          <w:rFonts w:ascii="Tahoma" w:hAnsi="Tahoma" w:cs="Tahoma"/>
          <w:sz w:val="22"/>
          <w:szCs w:val="22"/>
        </w:rPr>
        <w:t xml:space="preserve">“) a zákona č. 110/2019 Sb., o zpracování osobních údajů, </w:t>
      </w:r>
      <w:r w:rsidRPr="00F80477">
        <w:rPr>
          <w:rFonts w:ascii="Tahoma" w:hAnsi="Tahoma" w:cs="Tahoma"/>
          <w:sz w:val="22"/>
          <w:szCs w:val="22"/>
        </w:rPr>
        <w:lastRenderedPageBreak/>
        <w:t xml:space="preserve">ve znění pozdějších předpisů, a to za účelem realizace této smlouvy podle zákonných předpisů. Správce může v rámci realizace této smlouvy zpracovávat osobní údaje klienta, osobní údaje třetích osob v postavení zúčastněných subjektů či protistrany, svědků či dalších obdobných subjektů, které byly klientem správci předány nebo za účelem realizace této smlouvy správcem získány. V případě, že je klient právnickou osobou, mohou být podle rozsahu poskytnutých právních služeb dle této smlouvy správcem zpracovávány také osobní údaje o zaměstnancích klienta, fyzických osob tvořících klienta či nacházejících se v postavení společníka či člena klienta, volených zástupcích či členy orgánů klienta, či zástupců jeho poddodavatelů nebo obdobných osob. Advokátní kancelář bude zpracovávat osobní údaje pouze v rozsahu nezbytném pro realizaci této smlouvy a pouze po dobu stanovenou právními předpisy. Subjekty údajů jsou oprávněny uplatňovat jejich práva dle čl. 13 až 22 GDPR v písemné formě na adrese sídla Advokátní kanceláře, nebo prostřednictvím datové schránky či e-mailem do e-mailové schránky Advokátní kanceláře. Advokátní kancelář předává osobní údaje ke zpracování dodavatelům služeb pro Advokátní kancelář, zejm. za účelem vedení účetnictví či řádného vedení spisové agendy, přičemž s touto skutečností a identifikačními údaji takových zpracovatelů bych klient seznámen Advokátní kanceláří nejpozději při sjednání této smlouvy, což svým podpisem této smlouvy potvrzuje. </w:t>
      </w:r>
    </w:p>
    <w:p w14:paraId="10D3902C" w14:textId="77777777" w:rsidR="001010FF" w:rsidRDefault="001010FF" w:rsidP="00FB7390">
      <w:pPr>
        <w:numPr>
          <w:ilvl w:val="0"/>
          <w:numId w:val="13"/>
        </w:numPr>
        <w:ind w:left="426" w:hanging="426"/>
        <w:rPr>
          <w:rFonts w:ascii="Tahoma" w:hAnsi="Tahoma" w:cs="Tahoma"/>
          <w:sz w:val="22"/>
          <w:szCs w:val="22"/>
        </w:rPr>
      </w:pPr>
      <w:r w:rsidRPr="00F80477">
        <w:rPr>
          <w:rFonts w:ascii="Tahoma" w:hAnsi="Tahoma" w:cs="Tahoma"/>
          <w:sz w:val="22"/>
          <w:szCs w:val="22"/>
        </w:rPr>
        <w:t xml:space="preserve">Tato smlouva je </w:t>
      </w:r>
      <w:r w:rsidR="00EC15D2" w:rsidRPr="00F80477">
        <w:rPr>
          <w:rFonts w:ascii="Tahoma" w:hAnsi="Tahoma" w:cs="Tahoma"/>
          <w:sz w:val="22"/>
          <w:szCs w:val="22"/>
        </w:rPr>
        <w:t>platná</w:t>
      </w:r>
      <w:r w:rsidRPr="00F80477">
        <w:rPr>
          <w:rFonts w:ascii="Tahoma" w:hAnsi="Tahoma" w:cs="Tahoma"/>
          <w:sz w:val="22"/>
          <w:szCs w:val="22"/>
        </w:rPr>
        <w:t xml:space="preserve"> </w:t>
      </w:r>
      <w:r w:rsidR="007D5BA1" w:rsidRPr="00F80477">
        <w:rPr>
          <w:rFonts w:ascii="Tahoma" w:hAnsi="Tahoma" w:cs="Tahoma"/>
          <w:sz w:val="22"/>
          <w:szCs w:val="22"/>
        </w:rPr>
        <w:t xml:space="preserve">a účinná </w:t>
      </w:r>
      <w:r w:rsidRPr="00F80477">
        <w:rPr>
          <w:rFonts w:ascii="Tahoma" w:hAnsi="Tahoma" w:cs="Tahoma"/>
          <w:sz w:val="22"/>
          <w:szCs w:val="22"/>
        </w:rPr>
        <w:t>ode dne jejího podpisu oběma smluvními stranami.</w:t>
      </w:r>
    </w:p>
    <w:p w14:paraId="1F4E9A1D" w14:textId="77777777" w:rsidR="001010FF" w:rsidRPr="00F80477" w:rsidRDefault="001010FF" w:rsidP="00FB7390">
      <w:pPr>
        <w:numPr>
          <w:ilvl w:val="0"/>
          <w:numId w:val="13"/>
        </w:numPr>
        <w:ind w:left="426" w:hanging="426"/>
        <w:rPr>
          <w:rFonts w:ascii="Tahoma" w:hAnsi="Tahoma" w:cs="Tahoma"/>
          <w:sz w:val="22"/>
          <w:szCs w:val="22"/>
        </w:rPr>
      </w:pPr>
      <w:r w:rsidRPr="00F80477">
        <w:rPr>
          <w:rFonts w:ascii="Tahoma" w:hAnsi="Tahoma" w:cs="Tahoma"/>
          <w:sz w:val="22"/>
          <w:szCs w:val="22"/>
        </w:rPr>
        <w:t>Tato smlouva je vyhotovena ve dvou stejnopisech</w:t>
      </w:r>
      <w:r w:rsidR="00254DB4" w:rsidRPr="00F80477">
        <w:rPr>
          <w:rFonts w:ascii="Tahoma" w:hAnsi="Tahoma" w:cs="Tahoma"/>
          <w:sz w:val="22"/>
          <w:szCs w:val="22"/>
        </w:rPr>
        <w:t xml:space="preserve"> s platností originálu</w:t>
      </w:r>
      <w:r w:rsidRPr="00F80477">
        <w:rPr>
          <w:rFonts w:ascii="Tahoma" w:hAnsi="Tahoma" w:cs="Tahoma"/>
          <w:sz w:val="22"/>
          <w:szCs w:val="22"/>
        </w:rPr>
        <w:t>, z nichž každá ze smluvních stran obdrží po jednom.</w:t>
      </w:r>
    </w:p>
    <w:p w14:paraId="257B11DE" w14:textId="77777777" w:rsidR="00EB218F" w:rsidRPr="00A26FA0" w:rsidRDefault="00EB218F" w:rsidP="000A6883">
      <w:pPr>
        <w:rPr>
          <w:rFonts w:ascii="Tahoma" w:hAnsi="Tahoma" w:cs="Tahoma"/>
          <w:sz w:val="22"/>
          <w:szCs w:val="22"/>
        </w:rPr>
      </w:pPr>
    </w:p>
    <w:p w14:paraId="56188E51" w14:textId="403912EF" w:rsidR="00CD2137" w:rsidRPr="00A26FA0" w:rsidRDefault="00CD30AE" w:rsidP="00CD2137">
      <w:pPr>
        <w:rPr>
          <w:rFonts w:ascii="Tahoma" w:hAnsi="Tahoma" w:cs="Tahoma"/>
          <w:sz w:val="22"/>
          <w:szCs w:val="22"/>
        </w:rPr>
      </w:pPr>
      <w:r w:rsidRPr="00A26FA0">
        <w:rPr>
          <w:rFonts w:ascii="Tahoma" w:hAnsi="Tahoma" w:cs="Tahoma"/>
          <w:sz w:val="22"/>
          <w:szCs w:val="22"/>
        </w:rPr>
        <w:t xml:space="preserve">V </w:t>
      </w:r>
      <w:r w:rsidR="00766806">
        <w:rPr>
          <w:rFonts w:ascii="Tahoma" w:hAnsi="Tahoma" w:cs="Tahoma"/>
          <w:sz w:val="22"/>
          <w:szCs w:val="22"/>
        </w:rPr>
        <w:t>Kuřimi</w:t>
      </w:r>
      <w:r w:rsidRPr="00A26FA0">
        <w:rPr>
          <w:rFonts w:ascii="Tahoma" w:hAnsi="Tahoma" w:cs="Tahoma"/>
          <w:sz w:val="22"/>
          <w:szCs w:val="22"/>
        </w:rPr>
        <w:t xml:space="preserve"> dne</w:t>
      </w:r>
      <w:r w:rsidR="00CD2137">
        <w:rPr>
          <w:rFonts w:ascii="Tahoma" w:hAnsi="Tahoma" w:cs="Tahoma"/>
          <w:sz w:val="22"/>
          <w:szCs w:val="22"/>
        </w:rPr>
        <w:tab/>
      </w:r>
      <w:r w:rsidR="00CD2137">
        <w:rPr>
          <w:rFonts w:ascii="Tahoma" w:hAnsi="Tahoma" w:cs="Tahoma"/>
          <w:sz w:val="22"/>
          <w:szCs w:val="22"/>
        </w:rPr>
        <w:tab/>
      </w:r>
      <w:r w:rsidR="00CD2137">
        <w:rPr>
          <w:rFonts w:ascii="Tahoma" w:hAnsi="Tahoma" w:cs="Tahoma"/>
          <w:sz w:val="22"/>
          <w:szCs w:val="22"/>
        </w:rPr>
        <w:tab/>
      </w:r>
      <w:r w:rsidR="00CD2137">
        <w:rPr>
          <w:rFonts w:ascii="Tahoma" w:hAnsi="Tahoma" w:cs="Tahoma"/>
          <w:sz w:val="22"/>
          <w:szCs w:val="22"/>
        </w:rPr>
        <w:tab/>
      </w:r>
      <w:r w:rsidR="00CD2137">
        <w:rPr>
          <w:rFonts w:ascii="Tahoma" w:hAnsi="Tahoma" w:cs="Tahoma"/>
          <w:sz w:val="22"/>
          <w:szCs w:val="22"/>
        </w:rPr>
        <w:tab/>
      </w:r>
      <w:r w:rsidR="00CD2137">
        <w:rPr>
          <w:rFonts w:ascii="Tahoma" w:hAnsi="Tahoma" w:cs="Tahoma"/>
          <w:sz w:val="22"/>
          <w:szCs w:val="22"/>
        </w:rPr>
        <w:tab/>
      </w:r>
      <w:r w:rsidR="00CD2137">
        <w:rPr>
          <w:rFonts w:ascii="Tahoma" w:hAnsi="Tahoma" w:cs="Tahoma"/>
          <w:sz w:val="22"/>
          <w:szCs w:val="22"/>
        </w:rPr>
        <w:tab/>
      </w:r>
      <w:r w:rsidR="00CD2137" w:rsidRPr="00A26FA0">
        <w:rPr>
          <w:rFonts w:ascii="Tahoma" w:hAnsi="Tahoma" w:cs="Tahoma"/>
          <w:sz w:val="22"/>
          <w:szCs w:val="22"/>
        </w:rPr>
        <w:t xml:space="preserve">V </w:t>
      </w:r>
      <w:r w:rsidR="00766806">
        <w:rPr>
          <w:rFonts w:ascii="Tahoma" w:hAnsi="Tahoma" w:cs="Tahoma"/>
          <w:sz w:val="22"/>
          <w:szCs w:val="22"/>
        </w:rPr>
        <w:t>Kuřimi</w:t>
      </w:r>
      <w:r w:rsidR="00CD2137" w:rsidRPr="00A26FA0">
        <w:rPr>
          <w:rFonts w:ascii="Tahoma" w:hAnsi="Tahoma" w:cs="Tahoma"/>
          <w:sz w:val="22"/>
          <w:szCs w:val="22"/>
        </w:rPr>
        <w:t xml:space="preserve"> dne</w:t>
      </w:r>
    </w:p>
    <w:p w14:paraId="7D69487D" w14:textId="0718AEFE" w:rsidR="001010FF" w:rsidRPr="00A26FA0" w:rsidRDefault="001010FF" w:rsidP="000A6883">
      <w:pPr>
        <w:rPr>
          <w:rFonts w:ascii="Tahoma" w:hAnsi="Tahoma" w:cs="Tahoma"/>
          <w:sz w:val="22"/>
          <w:szCs w:val="22"/>
        </w:rPr>
      </w:pPr>
    </w:p>
    <w:p w14:paraId="4B0ED141" w14:textId="77777777" w:rsidR="001010FF" w:rsidRPr="00A26FA0" w:rsidRDefault="001010FF" w:rsidP="000A6883">
      <w:pPr>
        <w:rPr>
          <w:rFonts w:ascii="Tahoma" w:hAnsi="Tahoma" w:cs="Tahoma"/>
          <w:sz w:val="22"/>
          <w:szCs w:val="22"/>
        </w:rPr>
      </w:pPr>
    </w:p>
    <w:p w14:paraId="127E8F8B" w14:textId="77777777" w:rsidR="00EB218F" w:rsidRPr="00A26FA0" w:rsidRDefault="00EB218F" w:rsidP="000A6883">
      <w:pPr>
        <w:rPr>
          <w:rFonts w:ascii="Tahoma" w:hAnsi="Tahoma" w:cs="Tahoma"/>
          <w:sz w:val="22"/>
          <w:szCs w:val="22"/>
        </w:rPr>
      </w:pPr>
    </w:p>
    <w:p w14:paraId="1C5594AD" w14:textId="77777777" w:rsidR="00EB218F" w:rsidRPr="00A26FA0" w:rsidRDefault="00EB218F" w:rsidP="000A6883">
      <w:pPr>
        <w:rPr>
          <w:rFonts w:ascii="Tahoma" w:hAnsi="Tahoma" w:cs="Tahoma"/>
          <w:sz w:val="22"/>
          <w:szCs w:val="22"/>
        </w:rPr>
      </w:pPr>
    </w:p>
    <w:p w14:paraId="1A3567C6" w14:textId="77777777" w:rsidR="00EB218F" w:rsidRPr="00A26FA0" w:rsidRDefault="00EB218F" w:rsidP="000A6883">
      <w:pPr>
        <w:rPr>
          <w:rFonts w:ascii="Tahoma" w:hAnsi="Tahoma" w:cs="Tahoma"/>
          <w:sz w:val="22"/>
          <w:szCs w:val="22"/>
        </w:rPr>
      </w:pPr>
    </w:p>
    <w:p w14:paraId="0DDACFE1" w14:textId="1E6EA63E" w:rsidR="001010FF" w:rsidRPr="00A26FA0" w:rsidRDefault="00477C6D" w:rsidP="000A6883">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1E65A004" w14:textId="503CE001" w:rsidR="001010FF" w:rsidRPr="00A26FA0" w:rsidRDefault="00763F80" w:rsidP="000A6883">
      <w:pPr>
        <w:rPr>
          <w:rFonts w:ascii="Tahoma" w:hAnsi="Tahoma" w:cs="Tahoma"/>
          <w:sz w:val="22"/>
          <w:szCs w:val="22"/>
        </w:rPr>
      </w:pPr>
      <w:r>
        <w:rPr>
          <w:rFonts w:ascii="Tahoma" w:hAnsi="Tahoma" w:cs="Tahoma"/>
          <w:sz w:val="22"/>
          <w:szCs w:val="22"/>
        </w:rPr>
        <w:t>_______________________________</w:t>
      </w:r>
      <w:r w:rsidR="001010FF" w:rsidRPr="00A26FA0">
        <w:rPr>
          <w:rFonts w:ascii="Tahoma" w:hAnsi="Tahoma" w:cs="Tahoma"/>
          <w:sz w:val="22"/>
          <w:szCs w:val="22"/>
        </w:rPr>
        <w:tab/>
      </w:r>
      <w:r w:rsidR="001010FF" w:rsidRPr="00A26FA0">
        <w:rPr>
          <w:rFonts w:ascii="Tahoma" w:hAnsi="Tahoma" w:cs="Tahoma"/>
          <w:sz w:val="22"/>
          <w:szCs w:val="22"/>
        </w:rPr>
        <w:tab/>
      </w:r>
      <w:r w:rsidR="001010FF" w:rsidRPr="00A26FA0">
        <w:rPr>
          <w:rFonts w:ascii="Tahoma" w:hAnsi="Tahoma" w:cs="Tahoma"/>
          <w:sz w:val="22"/>
          <w:szCs w:val="22"/>
        </w:rPr>
        <w:tab/>
      </w:r>
      <w:r>
        <w:rPr>
          <w:rFonts w:ascii="Tahoma" w:hAnsi="Tahoma" w:cs="Tahoma"/>
          <w:sz w:val="22"/>
          <w:szCs w:val="22"/>
        </w:rPr>
        <w:t>_______________________________</w:t>
      </w:r>
    </w:p>
    <w:p w14:paraId="3BB8728D" w14:textId="7248E45C" w:rsidR="00807EDD" w:rsidRPr="00CD2137" w:rsidRDefault="002B0580" w:rsidP="000A6883">
      <w:pPr>
        <w:rPr>
          <w:rStyle w:val="platne1"/>
          <w:rFonts w:ascii="Tahoma" w:hAnsi="Tahoma" w:cs="Tahoma"/>
          <w:b/>
          <w:sz w:val="22"/>
          <w:szCs w:val="22"/>
        </w:rPr>
      </w:pPr>
      <w:r>
        <w:rPr>
          <w:rFonts w:ascii="Tahoma" w:hAnsi="Tahoma" w:cs="Tahoma"/>
          <w:b/>
          <w:sz w:val="22"/>
          <w:szCs w:val="22"/>
          <w:lang w:bidi="en-US"/>
        </w:rPr>
        <w:t>Lesy města Brna, a.s.</w:t>
      </w:r>
      <w:r>
        <w:rPr>
          <w:rFonts w:ascii="Tahoma" w:hAnsi="Tahoma" w:cs="Tahoma"/>
          <w:b/>
          <w:sz w:val="22"/>
          <w:szCs w:val="22"/>
          <w:lang w:bidi="en-US"/>
        </w:rPr>
        <w:tab/>
      </w:r>
      <w:r>
        <w:rPr>
          <w:rFonts w:ascii="Tahoma" w:hAnsi="Tahoma" w:cs="Tahoma"/>
          <w:b/>
          <w:sz w:val="22"/>
          <w:szCs w:val="22"/>
          <w:lang w:bidi="en-US"/>
        </w:rPr>
        <w:tab/>
      </w:r>
      <w:r w:rsidR="00BA5C41" w:rsidRPr="00CD2137">
        <w:rPr>
          <w:rFonts w:ascii="Tahoma" w:hAnsi="Tahoma" w:cs="Tahoma"/>
          <w:bCs/>
          <w:sz w:val="22"/>
          <w:szCs w:val="22"/>
        </w:rPr>
        <w:tab/>
      </w:r>
      <w:r w:rsidR="00BA5C41" w:rsidRPr="00CD2137">
        <w:rPr>
          <w:rFonts w:ascii="Tahoma" w:hAnsi="Tahoma" w:cs="Tahoma"/>
          <w:bCs/>
          <w:sz w:val="22"/>
          <w:szCs w:val="22"/>
        </w:rPr>
        <w:tab/>
      </w:r>
      <w:r w:rsidR="00BA5C41" w:rsidRPr="00CD2137">
        <w:rPr>
          <w:rFonts w:ascii="Tahoma" w:hAnsi="Tahoma" w:cs="Tahoma"/>
          <w:bCs/>
          <w:sz w:val="22"/>
          <w:szCs w:val="22"/>
        </w:rPr>
        <w:tab/>
      </w:r>
      <w:r w:rsidR="00763F80" w:rsidRPr="00CD2137">
        <w:rPr>
          <w:rFonts w:ascii="Tahoma" w:hAnsi="Tahoma" w:cs="Tahoma"/>
          <w:b/>
          <w:bCs/>
          <w:sz w:val="22"/>
          <w:szCs w:val="22"/>
        </w:rPr>
        <w:t>TOMEČKA Advokátní kancelář</w:t>
      </w:r>
      <w:r w:rsidR="00BA5C41" w:rsidRPr="00CD2137">
        <w:rPr>
          <w:rFonts w:ascii="Tahoma" w:hAnsi="Tahoma" w:cs="Tahoma"/>
          <w:b/>
          <w:bCs/>
          <w:sz w:val="22"/>
          <w:szCs w:val="22"/>
        </w:rPr>
        <w:t xml:space="preserve"> </w:t>
      </w:r>
    </w:p>
    <w:p w14:paraId="71FD0A27" w14:textId="70E0E480" w:rsidR="00CD2137" w:rsidRPr="003E2098" w:rsidRDefault="003E2098" w:rsidP="000A6883">
      <w:pPr>
        <w:rPr>
          <w:rStyle w:val="platne1"/>
          <w:rFonts w:ascii="Tahoma" w:hAnsi="Tahoma" w:cs="Tahoma"/>
          <w:bCs/>
          <w:sz w:val="22"/>
          <w:szCs w:val="22"/>
        </w:rPr>
      </w:pPr>
      <w:r>
        <w:rPr>
          <w:rFonts w:ascii="Tahoma" w:hAnsi="Tahoma" w:cs="Tahoma"/>
          <w:sz w:val="22"/>
          <w:szCs w:val="22"/>
          <w:lang w:eastAsia="en-US" w:bidi="en-US"/>
        </w:rPr>
        <w:t>Ing Jiří Neshyba,</w:t>
      </w:r>
      <w:r>
        <w:rPr>
          <w:rFonts w:ascii="Tahoma" w:hAnsi="Tahoma" w:cs="Tahoma"/>
          <w:sz w:val="22"/>
          <w:szCs w:val="22"/>
          <w:lang w:eastAsia="en-US" w:bidi="en-US"/>
        </w:rPr>
        <w:tab/>
      </w:r>
      <w:r w:rsidR="00CD2137" w:rsidRPr="00CD2137">
        <w:rPr>
          <w:rStyle w:val="platne1"/>
          <w:rFonts w:ascii="Tahoma" w:hAnsi="Tahoma" w:cs="Tahoma"/>
          <w:sz w:val="22"/>
          <w:szCs w:val="22"/>
        </w:rPr>
        <w:tab/>
      </w:r>
      <w:r w:rsidR="001010FF" w:rsidRPr="00CD2137">
        <w:rPr>
          <w:rStyle w:val="platne1"/>
          <w:rFonts w:ascii="Tahoma" w:hAnsi="Tahoma" w:cs="Tahoma"/>
          <w:b/>
          <w:sz w:val="22"/>
          <w:szCs w:val="22"/>
        </w:rPr>
        <w:tab/>
      </w:r>
      <w:r w:rsidR="001010FF" w:rsidRPr="00CD2137">
        <w:rPr>
          <w:rStyle w:val="platne1"/>
          <w:rFonts w:ascii="Tahoma" w:hAnsi="Tahoma" w:cs="Tahoma"/>
          <w:b/>
          <w:sz w:val="22"/>
          <w:szCs w:val="22"/>
        </w:rPr>
        <w:tab/>
      </w:r>
      <w:r w:rsidR="00763F80" w:rsidRPr="00CD2137">
        <w:rPr>
          <w:rStyle w:val="platne1"/>
          <w:rFonts w:ascii="Tahoma" w:hAnsi="Tahoma" w:cs="Tahoma"/>
          <w:b/>
          <w:sz w:val="22"/>
          <w:szCs w:val="22"/>
        </w:rPr>
        <w:tab/>
      </w:r>
      <w:r w:rsidR="00763F80" w:rsidRPr="003E2098">
        <w:rPr>
          <w:rStyle w:val="platne1"/>
          <w:rFonts w:ascii="Tahoma" w:hAnsi="Tahoma" w:cs="Tahoma"/>
          <w:bCs/>
          <w:sz w:val="22"/>
          <w:szCs w:val="22"/>
        </w:rPr>
        <w:tab/>
        <w:t xml:space="preserve">Mgr. Radim Tomečka, </w:t>
      </w:r>
    </w:p>
    <w:p w14:paraId="2E0F4E6F" w14:textId="1BF8E24F" w:rsidR="001010FF" w:rsidRPr="003E2098" w:rsidRDefault="003E2098" w:rsidP="00CD2137">
      <w:pPr>
        <w:rPr>
          <w:rFonts w:ascii="Tahoma" w:hAnsi="Tahoma" w:cs="Tahoma"/>
          <w:bCs/>
          <w:sz w:val="22"/>
          <w:szCs w:val="22"/>
        </w:rPr>
      </w:pPr>
      <w:r>
        <w:rPr>
          <w:rStyle w:val="platne1"/>
          <w:rFonts w:ascii="Tahoma" w:hAnsi="Tahoma" w:cs="Tahoma"/>
          <w:bCs/>
          <w:sz w:val="22"/>
          <w:szCs w:val="22"/>
        </w:rPr>
        <w:t>ř</w:t>
      </w:r>
      <w:r w:rsidR="00CD2137" w:rsidRPr="003E2098">
        <w:rPr>
          <w:rStyle w:val="platne1"/>
          <w:rFonts w:ascii="Tahoma" w:hAnsi="Tahoma" w:cs="Tahoma"/>
          <w:bCs/>
          <w:sz w:val="22"/>
          <w:szCs w:val="22"/>
        </w:rPr>
        <w:t>editel</w:t>
      </w:r>
      <w:r w:rsidR="00CD2137" w:rsidRPr="003E2098">
        <w:rPr>
          <w:rStyle w:val="platne1"/>
          <w:rFonts w:ascii="Tahoma" w:hAnsi="Tahoma" w:cs="Tahoma"/>
          <w:bCs/>
          <w:sz w:val="22"/>
          <w:szCs w:val="22"/>
        </w:rPr>
        <w:tab/>
      </w:r>
      <w:r w:rsidR="00CD2137" w:rsidRPr="003E2098">
        <w:rPr>
          <w:rStyle w:val="platne1"/>
          <w:rFonts w:ascii="Tahoma" w:hAnsi="Tahoma" w:cs="Tahoma"/>
          <w:bCs/>
          <w:sz w:val="22"/>
          <w:szCs w:val="22"/>
        </w:rPr>
        <w:tab/>
      </w:r>
      <w:r>
        <w:rPr>
          <w:rStyle w:val="platne1"/>
          <w:rFonts w:ascii="Tahoma" w:hAnsi="Tahoma" w:cs="Tahoma"/>
          <w:bCs/>
          <w:sz w:val="22"/>
          <w:szCs w:val="22"/>
        </w:rPr>
        <w:tab/>
      </w:r>
      <w:r w:rsidR="00CD2137" w:rsidRPr="003E2098">
        <w:rPr>
          <w:rStyle w:val="platne1"/>
          <w:rFonts w:ascii="Tahoma" w:hAnsi="Tahoma" w:cs="Tahoma"/>
          <w:bCs/>
          <w:sz w:val="22"/>
          <w:szCs w:val="22"/>
        </w:rPr>
        <w:tab/>
      </w:r>
      <w:r w:rsidR="00CD2137" w:rsidRPr="003E2098">
        <w:rPr>
          <w:rStyle w:val="platne1"/>
          <w:rFonts w:ascii="Tahoma" w:hAnsi="Tahoma" w:cs="Tahoma"/>
          <w:bCs/>
          <w:sz w:val="22"/>
          <w:szCs w:val="22"/>
        </w:rPr>
        <w:tab/>
      </w:r>
      <w:r w:rsidR="00CD2137" w:rsidRPr="003E2098">
        <w:rPr>
          <w:rStyle w:val="platne1"/>
          <w:rFonts w:ascii="Tahoma" w:hAnsi="Tahoma" w:cs="Tahoma"/>
          <w:bCs/>
          <w:sz w:val="22"/>
          <w:szCs w:val="22"/>
        </w:rPr>
        <w:tab/>
      </w:r>
      <w:r w:rsidR="00CD2137" w:rsidRPr="003E2098">
        <w:rPr>
          <w:rStyle w:val="platne1"/>
          <w:rFonts w:ascii="Tahoma" w:hAnsi="Tahoma" w:cs="Tahoma"/>
          <w:bCs/>
          <w:sz w:val="22"/>
          <w:szCs w:val="22"/>
        </w:rPr>
        <w:tab/>
      </w:r>
      <w:r w:rsidR="00CD2137" w:rsidRPr="003E2098">
        <w:rPr>
          <w:rStyle w:val="platne1"/>
          <w:rFonts w:ascii="Tahoma" w:hAnsi="Tahoma" w:cs="Tahoma"/>
          <w:bCs/>
          <w:sz w:val="22"/>
          <w:szCs w:val="22"/>
        </w:rPr>
        <w:tab/>
      </w:r>
      <w:r w:rsidR="00763F80" w:rsidRPr="003E2098">
        <w:rPr>
          <w:rStyle w:val="platne1"/>
          <w:rFonts w:ascii="Tahoma" w:hAnsi="Tahoma" w:cs="Tahoma"/>
          <w:bCs/>
          <w:sz w:val="22"/>
          <w:szCs w:val="22"/>
        </w:rPr>
        <w:t>advokát</w:t>
      </w:r>
      <w:r w:rsidR="00763F80" w:rsidRPr="003E2098">
        <w:rPr>
          <w:rStyle w:val="platne1"/>
          <w:rFonts w:ascii="Tahoma" w:hAnsi="Tahoma" w:cs="Tahoma"/>
          <w:bCs/>
          <w:sz w:val="22"/>
          <w:szCs w:val="22"/>
        </w:rPr>
        <w:tab/>
      </w:r>
    </w:p>
    <w:p w14:paraId="1C40CF8B" w14:textId="3933C0C5" w:rsidR="001010FF" w:rsidRPr="00A26FA0" w:rsidRDefault="001010FF" w:rsidP="000A6883">
      <w:pPr>
        <w:rPr>
          <w:rFonts w:ascii="Tahoma" w:hAnsi="Tahoma" w:cs="Tahoma"/>
          <w:sz w:val="22"/>
          <w:szCs w:val="22"/>
        </w:rPr>
      </w:pPr>
      <w:r w:rsidRPr="00A26FA0">
        <w:rPr>
          <w:rFonts w:ascii="Tahoma" w:hAnsi="Tahoma" w:cs="Tahoma"/>
          <w:sz w:val="22"/>
          <w:szCs w:val="22"/>
        </w:rPr>
        <w:tab/>
      </w:r>
      <w:r w:rsidRPr="00A26FA0">
        <w:rPr>
          <w:rFonts w:ascii="Tahoma" w:hAnsi="Tahoma" w:cs="Tahoma"/>
          <w:sz w:val="22"/>
          <w:szCs w:val="22"/>
        </w:rPr>
        <w:tab/>
      </w:r>
      <w:r w:rsidR="00BA5C41" w:rsidRPr="00A26FA0">
        <w:rPr>
          <w:rFonts w:ascii="Tahoma" w:hAnsi="Tahoma" w:cs="Tahoma"/>
          <w:sz w:val="22"/>
          <w:szCs w:val="22"/>
        </w:rPr>
        <w:tab/>
      </w:r>
      <w:r w:rsidR="00BA5C41" w:rsidRPr="00A26FA0">
        <w:rPr>
          <w:rFonts w:ascii="Tahoma" w:hAnsi="Tahoma" w:cs="Tahoma"/>
          <w:sz w:val="22"/>
          <w:szCs w:val="22"/>
        </w:rPr>
        <w:tab/>
      </w:r>
      <w:r w:rsidR="00BA5C41" w:rsidRPr="00A26FA0">
        <w:rPr>
          <w:rFonts w:ascii="Tahoma" w:hAnsi="Tahoma" w:cs="Tahoma"/>
          <w:sz w:val="22"/>
          <w:szCs w:val="22"/>
        </w:rPr>
        <w:tab/>
      </w:r>
      <w:r w:rsidRPr="00A26FA0">
        <w:rPr>
          <w:rFonts w:ascii="Tahoma" w:hAnsi="Tahoma" w:cs="Tahoma"/>
          <w:sz w:val="22"/>
          <w:szCs w:val="22"/>
        </w:rPr>
        <w:tab/>
      </w:r>
      <w:r w:rsidRPr="00A26FA0">
        <w:rPr>
          <w:rFonts w:ascii="Tahoma" w:hAnsi="Tahoma" w:cs="Tahoma"/>
          <w:sz w:val="22"/>
          <w:szCs w:val="22"/>
        </w:rPr>
        <w:tab/>
      </w:r>
    </w:p>
    <w:sectPr w:rsidR="001010FF" w:rsidRPr="00A26FA0" w:rsidSect="001010F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D674" w14:textId="77777777" w:rsidR="00B01FC6" w:rsidRDefault="00B01FC6" w:rsidP="00280824">
      <w:r>
        <w:separator/>
      </w:r>
    </w:p>
  </w:endnote>
  <w:endnote w:type="continuationSeparator" w:id="0">
    <w:p w14:paraId="57DDCAF8" w14:textId="77777777" w:rsidR="00B01FC6" w:rsidRDefault="00B01FC6" w:rsidP="00280824">
      <w:r>
        <w:continuationSeparator/>
      </w:r>
    </w:p>
  </w:endnote>
  <w:endnote w:type="continuationNotice" w:id="1">
    <w:p w14:paraId="597AFA59" w14:textId="77777777" w:rsidR="00B01FC6" w:rsidRDefault="00B01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902323"/>
      <w:docPartObj>
        <w:docPartGallery w:val="Page Numbers (Bottom of Page)"/>
        <w:docPartUnique/>
      </w:docPartObj>
    </w:sdtPr>
    <w:sdtContent>
      <w:sdt>
        <w:sdtPr>
          <w:id w:val="1728636285"/>
          <w:docPartObj>
            <w:docPartGallery w:val="Page Numbers (Top of Page)"/>
            <w:docPartUnique/>
          </w:docPartObj>
        </w:sdtPr>
        <w:sdtContent>
          <w:p w14:paraId="759722F0" w14:textId="02C131D7" w:rsidR="00280824" w:rsidRDefault="00280824">
            <w:pPr>
              <w:pStyle w:val="Zpat"/>
              <w:jc w:val="center"/>
            </w:pPr>
            <w:r w:rsidRPr="00280824">
              <w:rPr>
                <w:rFonts w:ascii="Tahoma" w:hAnsi="Tahoma" w:cs="Tahoma"/>
                <w:sz w:val="20"/>
                <w:szCs w:val="16"/>
              </w:rPr>
              <w:t xml:space="preserve">Stránka </w:t>
            </w:r>
            <w:r w:rsidRPr="00280824">
              <w:rPr>
                <w:rFonts w:ascii="Tahoma" w:hAnsi="Tahoma" w:cs="Tahoma"/>
                <w:sz w:val="20"/>
              </w:rPr>
              <w:fldChar w:fldCharType="begin"/>
            </w:r>
            <w:r w:rsidRPr="00280824">
              <w:rPr>
                <w:rFonts w:ascii="Tahoma" w:hAnsi="Tahoma" w:cs="Tahoma"/>
                <w:sz w:val="20"/>
                <w:szCs w:val="16"/>
              </w:rPr>
              <w:instrText>PAGE</w:instrText>
            </w:r>
            <w:r w:rsidRPr="00280824">
              <w:rPr>
                <w:rFonts w:ascii="Tahoma" w:hAnsi="Tahoma" w:cs="Tahoma"/>
                <w:sz w:val="20"/>
              </w:rPr>
              <w:fldChar w:fldCharType="separate"/>
            </w:r>
            <w:r w:rsidRPr="00280824">
              <w:rPr>
                <w:rFonts w:ascii="Tahoma" w:hAnsi="Tahoma" w:cs="Tahoma"/>
                <w:sz w:val="20"/>
                <w:szCs w:val="16"/>
              </w:rPr>
              <w:t>2</w:t>
            </w:r>
            <w:r w:rsidRPr="00280824">
              <w:rPr>
                <w:rFonts w:ascii="Tahoma" w:hAnsi="Tahoma" w:cs="Tahoma"/>
                <w:sz w:val="20"/>
              </w:rPr>
              <w:fldChar w:fldCharType="end"/>
            </w:r>
            <w:r w:rsidRPr="00280824">
              <w:rPr>
                <w:rFonts w:ascii="Tahoma" w:hAnsi="Tahoma" w:cs="Tahoma"/>
                <w:sz w:val="20"/>
                <w:szCs w:val="16"/>
              </w:rPr>
              <w:t xml:space="preserve"> z </w:t>
            </w:r>
            <w:r w:rsidRPr="00280824">
              <w:rPr>
                <w:rFonts w:ascii="Tahoma" w:hAnsi="Tahoma" w:cs="Tahoma"/>
                <w:sz w:val="20"/>
              </w:rPr>
              <w:fldChar w:fldCharType="begin"/>
            </w:r>
            <w:r w:rsidRPr="00280824">
              <w:rPr>
                <w:rFonts w:ascii="Tahoma" w:hAnsi="Tahoma" w:cs="Tahoma"/>
                <w:sz w:val="20"/>
                <w:szCs w:val="16"/>
              </w:rPr>
              <w:instrText>NUMPAGES</w:instrText>
            </w:r>
            <w:r w:rsidRPr="00280824">
              <w:rPr>
                <w:rFonts w:ascii="Tahoma" w:hAnsi="Tahoma" w:cs="Tahoma"/>
                <w:sz w:val="20"/>
              </w:rPr>
              <w:fldChar w:fldCharType="separate"/>
            </w:r>
            <w:r w:rsidRPr="00280824">
              <w:rPr>
                <w:rFonts w:ascii="Tahoma" w:hAnsi="Tahoma" w:cs="Tahoma"/>
                <w:sz w:val="20"/>
                <w:szCs w:val="16"/>
              </w:rPr>
              <w:t>2</w:t>
            </w:r>
            <w:r w:rsidRPr="00280824">
              <w:rPr>
                <w:rFonts w:ascii="Tahoma" w:hAnsi="Tahoma" w:cs="Tahoma"/>
                <w:sz w:val="20"/>
              </w:rPr>
              <w:fldChar w:fldCharType="end"/>
            </w:r>
          </w:p>
        </w:sdtContent>
      </w:sdt>
    </w:sdtContent>
  </w:sdt>
  <w:p w14:paraId="1EE092F3" w14:textId="77777777" w:rsidR="00280824" w:rsidRDefault="002808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026DF" w14:textId="77777777" w:rsidR="00B01FC6" w:rsidRDefault="00B01FC6" w:rsidP="00280824">
      <w:r>
        <w:separator/>
      </w:r>
    </w:p>
  </w:footnote>
  <w:footnote w:type="continuationSeparator" w:id="0">
    <w:p w14:paraId="6A54E48E" w14:textId="77777777" w:rsidR="00B01FC6" w:rsidRDefault="00B01FC6" w:rsidP="00280824">
      <w:r>
        <w:continuationSeparator/>
      </w:r>
    </w:p>
  </w:footnote>
  <w:footnote w:type="continuationNotice" w:id="1">
    <w:p w14:paraId="4DB47923" w14:textId="77777777" w:rsidR="00B01FC6" w:rsidRDefault="00B01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E3D"/>
    <w:multiLevelType w:val="hybridMultilevel"/>
    <w:tmpl w:val="3A8EA292"/>
    <w:lvl w:ilvl="0" w:tplc="6540C306">
      <w:start w:val="1"/>
      <w:numFmt w:val="decimal"/>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466292"/>
    <w:multiLevelType w:val="hybridMultilevel"/>
    <w:tmpl w:val="8B605A0E"/>
    <w:lvl w:ilvl="0" w:tplc="63B6B98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68250DC"/>
    <w:multiLevelType w:val="hybridMultilevel"/>
    <w:tmpl w:val="3A8EA292"/>
    <w:lvl w:ilvl="0" w:tplc="FFFFFFFF">
      <w:start w:val="1"/>
      <w:numFmt w:val="decimal"/>
      <w:lvlText w:val="%1."/>
      <w:lvlJc w:val="left"/>
      <w:pPr>
        <w:tabs>
          <w:tab w:val="num" w:pos="720"/>
        </w:tabs>
        <w:ind w:left="720" w:hanging="36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F1243D"/>
    <w:multiLevelType w:val="hybridMultilevel"/>
    <w:tmpl w:val="2B583102"/>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 w15:restartNumberingAfterBreak="0">
    <w:nsid w:val="1B430E2B"/>
    <w:multiLevelType w:val="hybridMultilevel"/>
    <w:tmpl w:val="83E8F060"/>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DE073A8"/>
    <w:multiLevelType w:val="hybridMultilevel"/>
    <w:tmpl w:val="D11013B8"/>
    <w:lvl w:ilvl="0" w:tplc="B62A1DF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51D93372"/>
    <w:multiLevelType w:val="hybridMultilevel"/>
    <w:tmpl w:val="C356718A"/>
    <w:lvl w:ilvl="0" w:tplc="A386DB08">
      <w:start w:val="1"/>
      <w:numFmt w:val="decimal"/>
      <w:lvlText w:val="%1."/>
      <w:lvlJc w:val="left"/>
      <w:pPr>
        <w:tabs>
          <w:tab w:val="num" w:pos="420"/>
        </w:tabs>
        <w:ind w:left="420" w:hanging="360"/>
      </w:pPr>
      <w:rPr>
        <w:rFonts w:hint="default"/>
        <w:i w:val="0"/>
      </w:rPr>
    </w:lvl>
    <w:lvl w:ilvl="1" w:tplc="0405000F">
      <w:start w:val="1"/>
      <w:numFmt w:val="decimal"/>
      <w:lvlText w:val="%2."/>
      <w:lvlJc w:val="left"/>
      <w:pPr>
        <w:tabs>
          <w:tab w:val="num" w:pos="1140"/>
        </w:tabs>
        <w:ind w:left="1140" w:hanging="360"/>
      </w:pPr>
      <w:rPr>
        <w:rFonts w:hint="default"/>
        <w:i w:val="0"/>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7" w15:restartNumberingAfterBreak="0">
    <w:nsid w:val="5BEC3F36"/>
    <w:multiLevelType w:val="hybridMultilevel"/>
    <w:tmpl w:val="5A76C71C"/>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 w15:restartNumberingAfterBreak="0">
    <w:nsid w:val="62616928"/>
    <w:multiLevelType w:val="hybridMultilevel"/>
    <w:tmpl w:val="9DAA29C0"/>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6E9C3332"/>
    <w:multiLevelType w:val="hybridMultilevel"/>
    <w:tmpl w:val="C686B002"/>
    <w:lvl w:ilvl="0" w:tplc="FFFFFFFF">
      <w:start w:val="1"/>
      <w:numFmt w:val="decimal"/>
      <w:lvlText w:val="%1."/>
      <w:lvlJc w:val="left"/>
      <w:pPr>
        <w:tabs>
          <w:tab w:val="num" w:pos="720"/>
        </w:tabs>
        <w:ind w:left="720" w:hanging="36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310857"/>
    <w:multiLevelType w:val="hybridMultilevel"/>
    <w:tmpl w:val="C686B002"/>
    <w:lvl w:ilvl="0" w:tplc="C4A0B93E">
      <w:start w:val="1"/>
      <w:numFmt w:val="decimal"/>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693AE3"/>
    <w:multiLevelType w:val="hybridMultilevel"/>
    <w:tmpl w:val="BE3CAB88"/>
    <w:lvl w:ilvl="0" w:tplc="A386DB08">
      <w:start w:val="3"/>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2" w15:restartNumberingAfterBreak="0">
    <w:nsid w:val="7C8B435D"/>
    <w:multiLevelType w:val="hybridMultilevel"/>
    <w:tmpl w:val="5E2C4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40330969">
    <w:abstractNumId w:val="12"/>
  </w:num>
  <w:num w:numId="2" w16cid:durableId="594899911">
    <w:abstractNumId w:val="7"/>
  </w:num>
  <w:num w:numId="3" w16cid:durableId="349186600">
    <w:abstractNumId w:val="8"/>
  </w:num>
  <w:num w:numId="4" w16cid:durableId="1751387775">
    <w:abstractNumId w:val="0"/>
  </w:num>
  <w:num w:numId="5" w16cid:durableId="840706078">
    <w:abstractNumId w:val="6"/>
  </w:num>
  <w:num w:numId="6" w16cid:durableId="471598859">
    <w:abstractNumId w:val="10"/>
  </w:num>
  <w:num w:numId="7" w16cid:durableId="1626963671">
    <w:abstractNumId w:val="3"/>
  </w:num>
  <w:num w:numId="8" w16cid:durableId="1528175681">
    <w:abstractNumId w:val="4"/>
  </w:num>
  <w:num w:numId="9" w16cid:durableId="346249450">
    <w:abstractNumId w:val="11"/>
  </w:num>
  <w:num w:numId="10" w16cid:durableId="1798253209">
    <w:abstractNumId w:val="5"/>
  </w:num>
  <w:num w:numId="11" w16cid:durableId="1370498201">
    <w:abstractNumId w:val="2"/>
  </w:num>
  <w:num w:numId="12" w16cid:durableId="1438217348">
    <w:abstractNumId w:val="1"/>
  </w:num>
  <w:num w:numId="13" w16cid:durableId="1417046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A7"/>
    <w:rsid w:val="000401B4"/>
    <w:rsid w:val="00063FBB"/>
    <w:rsid w:val="00070288"/>
    <w:rsid w:val="0009453A"/>
    <w:rsid w:val="00095F2E"/>
    <w:rsid w:val="000A6444"/>
    <w:rsid w:val="000A6883"/>
    <w:rsid w:val="000D1478"/>
    <w:rsid w:val="000E1477"/>
    <w:rsid w:val="000E38BC"/>
    <w:rsid w:val="001010FF"/>
    <w:rsid w:val="0010298D"/>
    <w:rsid w:val="00107B51"/>
    <w:rsid w:val="00111F0E"/>
    <w:rsid w:val="0012220F"/>
    <w:rsid w:val="0012541C"/>
    <w:rsid w:val="00174D4D"/>
    <w:rsid w:val="00177C09"/>
    <w:rsid w:val="001801DE"/>
    <w:rsid w:val="001B0BA8"/>
    <w:rsid w:val="001B2B1A"/>
    <w:rsid w:val="001C1A73"/>
    <w:rsid w:val="001C5178"/>
    <w:rsid w:val="002101FF"/>
    <w:rsid w:val="002231CF"/>
    <w:rsid w:val="002265A1"/>
    <w:rsid w:val="002277CC"/>
    <w:rsid w:val="00232FF4"/>
    <w:rsid w:val="00236AC0"/>
    <w:rsid w:val="002516DD"/>
    <w:rsid w:val="00254DB4"/>
    <w:rsid w:val="0026282A"/>
    <w:rsid w:val="00280824"/>
    <w:rsid w:val="00280ADC"/>
    <w:rsid w:val="0028563E"/>
    <w:rsid w:val="002859DE"/>
    <w:rsid w:val="00294860"/>
    <w:rsid w:val="002A5520"/>
    <w:rsid w:val="002B0580"/>
    <w:rsid w:val="002B2D50"/>
    <w:rsid w:val="002B475C"/>
    <w:rsid w:val="002D4B4D"/>
    <w:rsid w:val="002F5245"/>
    <w:rsid w:val="003106A3"/>
    <w:rsid w:val="00313C52"/>
    <w:rsid w:val="00325FA3"/>
    <w:rsid w:val="00332C7C"/>
    <w:rsid w:val="003623AB"/>
    <w:rsid w:val="0036706A"/>
    <w:rsid w:val="0037096A"/>
    <w:rsid w:val="00371F05"/>
    <w:rsid w:val="00387B5A"/>
    <w:rsid w:val="003A5B4E"/>
    <w:rsid w:val="003C1DB3"/>
    <w:rsid w:val="003D5316"/>
    <w:rsid w:val="003E2098"/>
    <w:rsid w:val="003E2278"/>
    <w:rsid w:val="00400BF7"/>
    <w:rsid w:val="0040708D"/>
    <w:rsid w:val="00431733"/>
    <w:rsid w:val="00440A15"/>
    <w:rsid w:val="00477C6D"/>
    <w:rsid w:val="004945A0"/>
    <w:rsid w:val="0049540C"/>
    <w:rsid w:val="004A0999"/>
    <w:rsid w:val="004A68C7"/>
    <w:rsid w:val="004B0EF6"/>
    <w:rsid w:val="004E0156"/>
    <w:rsid w:val="004E67E5"/>
    <w:rsid w:val="004F1A14"/>
    <w:rsid w:val="004F1DB0"/>
    <w:rsid w:val="004F30E7"/>
    <w:rsid w:val="00501176"/>
    <w:rsid w:val="00503BEB"/>
    <w:rsid w:val="0053015B"/>
    <w:rsid w:val="0054666D"/>
    <w:rsid w:val="00557A1A"/>
    <w:rsid w:val="00592905"/>
    <w:rsid w:val="0059418E"/>
    <w:rsid w:val="00594827"/>
    <w:rsid w:val="005E18AE"/>
    <w:rsid w:val="00600F39"/>
    <w:rsid w:val="00625DAC"/>
    <w:rsid w:val="00643865"/>
    <w:rsid w:val="00663884"/>
    <w:rsid w:val="00664421"/>
    <w:rsid w:val="00681B42"/>
    <w:rsid w:val="00696A4F"/>
    <w:rsid w:val="006A4529"/>
    <w:rsid w:val="006D704C"/>
    <w:rsid w:val="006F5556"/>
    <w:rsid w:val="007001D3"/>
    <w:rsid w:val="00741B4D"/>
    <w:rsid w:val="00763F80"/>
    <w:rsid w:val="00766806"/>
    <w:rsid w:val="0078060C"/>
    <w:rsid w:val="007B1F54"/>
    <w:rsid w:val="007D5BA1"/>
    <w:rsid w:val="007E3EE6"/>
    <w:rsid w:val="00801BD6"/>
    <w:rsid w:val="00807EDD"/>
    <w:rsid w:val="00841753"/>
    <w:rsid w:val="0084255E"/>
    <w:rsid w:val="0086005D"/>
    <w:rsid w:val="0086624A"/>
    <w:rsid w:val="00895AF7"/>
    <w:rsid w:val="008963DC"/>
    <w:rsid w:val="008C4478"/>
    <w:rsid w:val="008C5272"/>
    <w:rsid w:val="008E53E9"/>
    <w:rsid w:val="008F3A8D"/>
    <w:rsid w:val="00906F00"/>
    <w:rsid w:val="009422D6"/>
    <w:rsid w:val="00952C55"/>
    <w:rsid w:val="00960E60"/>
    <w:rsid w:val="00A26FA0"/>
    <w:rsid w:val="00A34AB2"/>
    <w:rsid w:val="00A759A6"/>
    <w:rsid w:val="00A91087"/>
    <w:rsid w:val="00AA093B"/>
    <w:rsid w:val="00AA2387"/>
    <w:rsid w:val="00AC731F"/>
    <w:rsid w:val="00AD0540"/>
    <w:rsid w:val="00AD5828"/>
    <w:rsid w:val="00B00528"/>
    <w:rsid w:val="00B01FC6"/>
    <w:rsid w:val="00B024F1"/>
    <w:rsid w:val="00B34A43"/>
    <w:rsid w:val="00B56DC4"/>
    <w:rsid w:val="00B94B86"/>
    <w:rsid w:val="00BA5C41"/>
    <w:rsid w:val="00BB6213"/>
    <w:rsid w:val="00BC5FB9"/>
    <w:rsid w:val="00BE38C3"/>
    <w:rsid w:val="00BE4945"/>
    <w:rsid w:val="00C01AF6"/>
    <w:rsid w:val="00C02E3F"/>
    <w:rsid w:val="00C310FC"/>
    <w:rsid w:val="00C425D1"/>
    <w:rsid w:val="00C42F6D"/>
    <w:rsid w:val="00C43B3E"/>
    <w:rsid w:val="00C838F6"/>
    <w:rsid w:val="00CA2859"/>
    <w:rsid w:val="00CB0600"/>
    <w:rsid w:val="00CC0023"/>
    <w:rsid w:val="00CD2137"/>
    <w:rsid w:val="00CD30AE"/>
    <w:rsid w:val="00CE1668"/>
    <w:rsid w:val="00CF3335"/>
    <w:rsid w:val="00D10FF3"/>
    <w:rsid w:val="00D34909"/>
    <w:rsid w:val="00D43FFE"/>
    <w:rsid w:val="00D539E6"/>
    <w:rsid w:val="00D93672"/>
    <w:rsid w:val="00D942AC"/>
    <w:rsid w:val="00D96F96"/>
    <w:rsid w:val="00DB2E96"/>
    <w:rsid w:val="00DB62B5"/>
    <w:rsid w:val="00E12472"/>
    <w:rsid w:val="00E15289"/>
    <w:rsid w:val="00E207C0"/>
    <w:rsid w:val="00E20C1B"/>
    <w:rsid w:val="00E262D0"/>
    <w:rsid w:val="00E4783A"/>
    <w:rsid w:val="00E775CE"/>
    <w:rsid w:val="00EA1EF1"/>
    <w:rsid w:val="00EA2CBF"/>
    <w:rsid w:val="00EA65A7"/>
    <w:rsid w:val="00EB218F"/>
    <w:rsid w:val="00EC15D2"/>
    <w:rsid w:val="00EE3DBA"/>
    <w:rsid w:val="00EF3DB2"/>
    <w:rsid w:val="00F029A0"/>
    <w:rsid w:val="00F25042"/>
    <w:rsid w:val="00F272F7"/>
    <w:rsid w:val="00F57127"/>
    <w:rsid w:val="00F644E4"/>
    <w:rsid w:val="00F6528D"/>
    <w:rsid w:val="00F80477"/>
    <w:rsid w:val="00F82011"/>
    <w:rsid w:val="00F87F3A"/>
    <w:rsid w:val="00FB7390"/>
    <w:rsid w:val="00FC3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8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65A7"/>
    <w:pPr>
      <w:jc w:val="both"/>
    </w:pPr>
    <w:rPr>
      <w:sz w:val="24"/>
    </w:rPr>
  </w:style>
  <w:style w:type="paragraph" w:styleId="Nadpis1">
    <w:name w:val="heading 1"/>
    <w:basedOn w:val="Normln"/>
    <w:next w:val="Normln"/>
    <w:qFormat/>
    <w:rsid w:val="001010FF"/>
    <w:pPr>
      <w:keepNext/>
      <w:jc w:val="left"/>
      <w:outlineLvl w:val="0"/>
    </w:pPr>
    <w:rPr>
      <w:b/>
      <w:bCs/>
      <w:szCs w:val="24"/>
    </w:rPr>
  </w:style>
  <w:style w:type="paragraph" w:styleId="Nadpis2">
    <w:name w:val="heading 2"/>
    <w:basedOn w:val="Normln"/>
    <w:next w:val="Normln"/>
    <w:qFormat/>
    <w:rsid w:val="001010FF"/>
    <w:pPr>
      <w:keepNext/>
      <w:jc w:val="left"/>
      <w:outlineLvl w:val="1"/>
    </w:pPr>
    <w:rPr>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EA65A7"/>
  </w:style>
  <w:style w:type="paragraph" w:customStyle="1" w:styleId="jednotka3tabulator">
    <w:name w:val="jednotka3_tabulator"/>
    <w:basedOn w:val="Normln"/>
    <w:rsid w:val="00EA65A7"/>
    <w:pPr>
      <w:tabs>
        <w:tab w:val="left" w:pos="340"/>
      </w:tabs>
      <w:jc w:val="left"/>
    </w:pPr>
    <w:rPr>
      <w:sz w:val="22"/>
      <w:szCs w:val="24"/>
    </w:rPr>
  </w:style>
  <w:style w:type="paragraph" w:styleId="Zkladntext">
    <w:name w:val="Body Text"/>
    <w:basedOn w:val="Normln"/>
    <w:rsid w:val="001010FF"/>
    <w:pPr>
      <w:tabs>
        <w:tab w:val="left" w:pos="3060"/>
      </w:tabs>
      <w:spacing w:line="300" w:lineRule="atLeast"/>
    </w:pPr>
    <w:rPr>
      <w:b/>
      <w:bCs/>
      <w:sz w:val="26"/>
      <w:szCs w:val="24"/>
    </w:rPr>
  </w:style>
  <w:style w:type="paragraph" w:styleId="Textbubliny">
    <w:name w:val="Balloon Text"/>
    <w:basedOn w:val="Normln"/>
    <w:link w:val="TextbublinyChar"/>
    <w:rsid w:val="006A4529"/>
    <w:rPr>
      <w:rFonts w:ascii="Tahoma" w:hAnsi="Tahoma" w:cs="Tahoma"/>
      <w:sz w:val="16"/>
      <w:szCs w:val="16"/>
    </w:rPr>
  </w:style>
  <w:style w:type="character" w:customStyle="1" w:styleId="TextbublinyChar">
    <w:name w:val="Text bubliny Char"/>
    <w:basedOn w:val="Standardnpsmoodstavce"/>
    <w:link w:val="Textbubliny"/>
    <w:rsid w:val="006A4529"/>
    <w:rPr>
      <w:rFonts w:ascii="Tahoma" w:hAnsi="Tahoma" w:cs="Tahoma"/>
      <w:sz w:val="16"/>
      <w:szCs w:val="16"/>
    </w:rPr>
  </w:style>
  <w:style w:type="paragraph" w:styleId="Odstavecseseznamem">
    <w:name w:val="List Paragraph"/>
    <w:basedOn w:val="Normln"/>
    <w:uiPriority w:val="34"/>
    <w:qFormat/>
    <w:rsid w:val="00C838F6"/>
    <w:pPr>
      <w:ind w:left="720"/>
      <w:contextualSpacing/>
    </w:pPr>
  </w:style>
  <w:style w:type="paragraph" w:styleId="Zhlav">
    <w:name w:val="header"/>
    <w:basedOn w:val="Normln"/>
    <w:link w:val="ZhlavChar"/>
    <w:unhideWhenUsed/>
    <w:rsid w:val="00280824"/>
    <w:pPr>
      <w:tabs>
        <w:tab w:val="center" w:pos="4536"/>
        <w:tab w:val="right" w:pos="9072"/>
      </w:tabs>
    </w:pPr>
  </w:style>
  <w:style w:type="character" w:customStyle="1" w:styleId="ZhlavChar">
    <w:name w:val="Záhlaví Char"/>
    <w:basedOn w:val="Standardnpsmoodstavce"/>
    <w:link w:val="Zhlav"/>
    <w:rsid w:val="00280824"/>
    <w:rPr>
      <w:sz w:val="24"/>
    </w:rPr>
  </w:style>
  <w:style w:type="paragraph" w:styleId="Zpat">
    <w:name w:val="footer"/>
    <w:basedOn w:val="Normln"/>
    <w:link w:val="ZpatChar"/>
    <w:uiPriority w:val="99"/>
    <w:unhideWhenUsed/>
    <w:rsid w:val="00280824"/>
    <w:pPr>
      <w:tabs>
        <w:tab w:val="center" w:pos="4536"/>
        <w:tab w:val="right" w:pos="9072"/>
      </w:tabs>
    </w:pPr>
  </w:style>
  <w:style w:type="character" w:customStyle="1" w:styleId="ZpatChar">
    <w:name w:val="Zápatí Char"/>
    <w:basedOn w:val="Standardnpsmoodstavce"/>
    <w:link w:val="Zpat"/>
    <w:uiPriority w:val="99"/>
    <w:rsid w:val="00280824"/>
    <w:rPr>
      <w:sz w:val="24"/>
    </w:rPr>
  </w:style>
  <w:style w:type="paragraph" w:styleId="Revize">
    <w:name w:val="Revision"/>
    <w:hidden/>
    <w:uiPriority w:val="99"/>
    <w:semiHidden/>
    <w:rsid w:val="006644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A0A19110634BDDB21BCE6A8BE3885A"/>
        <w:category>
          <w:name w:val="Obecné"/>
          <w:gallery w:val="placeholder"/>
        </w:category>
        <w:types>
          <w:type w:val="bbPlcHdr"/>
        </w:types>
        <w:behaviors>
          <w:behavior w:val="content"/>
        </w:behaviors>
        <w:guid w:val="{9E9FE5F4-FE2F-4A26-B5C9-DC43963584F3}"/>
      </w:docPartPr>
      <w:docPartBody>
        <w:p w:rsidR="0043407B" w:rsidRDefault="0043407B" w:rsidP="0043407B">
          <w:pPr>
            <w:pStyle w:val="A7A0A19110634BDDB21BCE6A8BE3885A"/>
          </w:pPr>
          <w:r w:rsidRPr="00740E3E">
            <w:rPr>
              <w:rStyle w:val="Zstupntext"/>
              <w:rFonts w:ascii="Tahoma" w:hAnsi="Tahoma" w:cs="Tahoma"/>
              <w:sz w:val="22"/>
              <w:szCs w:val="22"/>
              <w:highlight w:val="lightGray"/>
            </w:rPr>
            <w:t>Zvolte položku.</w:t>
          </w:r>
        </w:p>
      </w:docPartBody>
    </w:docPart>
    <w:docPart>
      <w:docPartPr>
        <w:name w:val="D46FE221D02D4A4A8EDB0D609D422573"/>
        <w:category>
          <w:name w:val="Obecné"/>
          <w:gallery w:val="placeholder"/>
        </w:category>
        <w:types>
          <w:type w:val="bbPlcHdr"/>
        </w:types>
        <w:behaviors>
          <w:behavior w:val="content"/>
        </w:behaviors>
        <w:guid w:val="{77AC0857-4763-49D2-9C57-45FA2C03ED05}"/>
      </w:docPartPr>
      <w:docPartBody>
        <w:p w:rsidR="0043407B" w:rsidRDefault="0043407B" w:rsidP="0043407B">
          <w:pPr>
            <w:pStyle w:val="D46FE221D02D4A4A8EDB0D609D422573"/>
          </w:pPr>
          <w:r w:rsidRPr="00740E3E">
            <w:rPr>
              <w:rStyle w:val="Zstupntext"/>
              <w:rFonts w:ascii="Tahoma" w:hAnsi="Tahoma" w:cs="Tahoma"/>
              <w:sz w:val="22"/>
              <w:szCs w:val="22"/>
              <w:highlight w:val="lightGray"/>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7B"/>
    <w:rsid w:val="000401B4"/>
    <w:rsid w:val="002B5173"/>
    <w:rsid w:val="002D4B4D"/>
    <w:rsid w:val="0043407B"/>
    <w:rsid w:val="007001D3"/>
    <w:rsid w:val="00906F00"/>
    <w:rsid w:val="00A637E2"/>
    <w:rsid w:val="00B56DC4"/>
    <w:rsid w:val="00C464C3"/>
    <w:rsid w:val="00CC0023"/>
    <w:rsid w:val="00DF5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407B"/>
    <w:rPr>
      <w:color w:val="808080"/>
    </w:rPr>
  </w:style>
  <w:style w:type="paragraph" w:customStyle="1" w:styleId="A7A0A19110634BDDB21BCE6A8BE3885A">
    <w:name w:val="A7A0A19110634BDDB21BCE6A8BE3885A"/>
    <w:rsid w:val="0043407B"/>
  </w:style>
  <w:style w:type="paragraph" w:customStyle="1" w:styleId="D46FE221D02D4A4A8EDB0D609D422573">
    <w:name w:val="D46FE221D02D4A4A8EDB0D609D422573"/>
    <w:rsid w:val="00434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11348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2024-08-29T15:08:00Z</dcterms:created>
  <dcterms:modified xsi:type="dcterms:W3CDTF">2024-11-11T07:01:00Z</dcterms:modified>
</cp:coreProperties>
</file>