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4FB6" w:rsidP="00324FB6" w:rsidRDefault="00324FB6" w14:paraId="51AB7DD4" w14:textId="77777777">
      <w:pPr>
        <w:pStyle w:val="Nzev"/>
        <w:rPr>
          <w:rFonts w:ascii="Franklin Gothic Book" w:hAnsi="Franklin Gothic Book"/>
          <w:b w:val="0"/>
        </w:rPr>
      </w:pPr>
    </w:p>
    <w:p w:rsidR="00324FB6" w:rsidP="00324FB6" w:rsidRDefault="00324FB6" w14:paraId="3B0706E2" w14:textId="77777777">
      <w:pPr>
        <w:spacing w:after="0"/>
        <w:rPr>
          <w:rFonts w:ascii="Franklin Gothic Book" w:hAnsi="Franklin Gothic Book"/>
          <w:b/>
          <w:bCs/>
        </w:rPr>
      </w:pPr>
      <w:r>
        <w:rPr>
          <w:rFonts w:ascii="Franklin Gothic Book" w:hAnsi="Franklin Gothic Book"/>
          <w:b/>
          <w:bCs/>
        </w:rPr>
        <w:t>Dopravní podnik města Ústí nad Labem a.s.</w:t>
      </w:r>
    </w:p>
    <w:p w:rsidR="00324FB6" w:rsidP="00324FB6" w:rsidRDefault="00324FB6" w14:paraId="179FCFEA" w14:textId="77777777">
      <w:pPr>
        <w:spacing w:after="0"/>
        <w:rPr>
          <w:rFonts w:ascii="Franklin Gothic Book" w:hAnsi="Franklin Gothic Book"/>
        </w:rPr>
      </w:pPr>
      <w:r>
        <w:rPr>
          <w:rFonts w:ascii="Franklin Gothic Book" w:hAnsi="Franklin Gothic Book"/>
        </w:rPr>
        <w:t>se sídlem:</w:t>
      </w:r>
      <w:r>
        <w:rPr>
          <w:rFonts w:ascii="Franklin Gothic Book" w:hAnsi="Franklin Gothic Book"/>
        </w:rPr>
        <w:tab/>
      </w:r>
      <w:r>
        <w:rPr>
          <w:rFonts w:ascii="Franklin Gothic Book" w:hAnsi="Franklin Gothic Book"/>
        </w:rPr>
        <w:tab/>
        <w:t>Revoluční 26, 401 11 Ústí nad Labem</w:t>
      </w:r>
    </w:p>
    <w:p w:rsidR="00324FB6" w:rsidP="00324FB6" w:rsidRDefault="00324FB6" w14:paraId="68F8063E" w14:textId="77777777">
      <w:pPr>
        <w:spacing w:after="0"/>
        <w:rPr>
          <w:rFonts w:ascii="Franklin Gothic Book" w:hAnsi="Franklin Gothic Book"/>
        </w:rPr>
      </w:pPr>
      <w:r>
        <w:rPr>
          <w:rFonts w:ascii="Franklin Gothic Book" w:hAnsi="Franklin Gothic Book"/>
        </w:rPr>
        <w:t>IČO:</w:t>
      </w:r>
      <w:r>
        <w:rPr>
          <w:rFonts w:ascii="Franklin Gothic Book" w:hAnsi="Franklin Gothic Book"/>
        </w:rPr>
        <w:tab/>
      </w:r>
      <w:r>
        <w:rPr>
          <w:rFonts w:ascii="Franklin Gothic Book" w:hAnsi="Franklin Gothic Book"/>
        </w:rPr>
        <w:tab/>
      </w:r>
      <w:r>
        <w:rPr>
          <w:rFonts w:ascii="Franklin Gothic Book" w:hAnsi="Franklin Gothic Book"/>
        </w:rPr>
        <w:tab/>
        <w:t>25013891</w:t>
      </w:r>
    </w:p>
    <w:p w:rsidR="00324FB6" w:rsidP="00324FB6" w:rsidRDefault="00324FB6" w14:paraId="0E14683F" w14:textId="77777777">
      <w:pPr>
        <w:spacing w:after="0"/>
        <w:rPr>
          <w:rFonts w:ascii="Franklin Gothic Book" w:hAnsi="Franklin Gothic Book"/>
        </w:rPr>
      </w:pPr>
      <w:r>
        <w:rPr>
          <w:rFonts w:ascii="Franklin Gothic Book" w:hAnsi="Franklin Gothic Book"/>
        </w:rPr>
        <w:t>DIČ:</w:t>
      </w:r>
      <w:r>
        <w:rPr>
          <w:rFonts w:ascii="Franklin Gothic Book" w:hAnsi="Franklin Gothic Book"/>
        </w:rPr>
        <w:tab/>
      </w:r>
      <w:r>
        <w:rPr>
          <w:rFonts w:ascii="Franklin Gothic Book" w:hAnsi="Franklin Gothic Book"/>
        </w:rPr>
        <w:tab/>
      </w:r>
      <w:r>
        <w:rPr>
          <w:rFonts w:ascii="Franklin Gothic Book" w:hAnsi="Franklin Gothic Book"/>
        </w:rPr>
        <w:tab/>
        <w:t>CZ25013891</w:t>
      </w:r>
    </w:p>
    <w:p w:rsidR="00324FB6" w:rsidP="00324FB6" w:rsidRDefault="00324FB6" w14:paraId="3FEFE5B2" w14:textId="194020A8">
      <w:pPr>
        <w:tabs>
          <w:tab w:val="left" w:pos="709"/>
          <w:tab w:val="left" w:pos="1418"/>
          <w:tab w:val="left" w:pos="2127"/>
          <w:tab w:val="left" w:pos="2836"/>
          <w:tab w:val="left" w:pos="3545"/>
          <w:tab w:val="left" w:pos="4254"/>
          <w:tab w:val="left" w:pos="4963"/>
          <w:tab w:val="left" w:pos="5672"/>
          <w:tab w:val="left" w:pos="6381"/>
          <w:tab w:val="left" w:pos="7090"/>
          <w:tab w:val="left" w:pos="7799"/>
          <w:tab w:val="right" w:pos="9638"/>
        </w:tabs>
        <w:spacing w:after="0"/>
        <w:rPr>
          <w:rFonts w:ascii="Franklin Gothic Book" w:hAnsi="Franklin Gothic Book"/>
        </w:rPr>
      </w:pPr>
      <w:r>
        <w:rPr>
          <w:rFonts w:ascii="Franklin Gothic Book" w:hAnsi="Franklin Gothic Book"/>
        </w:rPr>
        <w:t>Bankovní spojení:</w:t>
      </w:r>
      <w:r>
        <w:rPr>
          <w:rFonts w:ascii="Franklin Gothic Book" w:hAnsi="Franklin Gothic Book"/>
        </w:rPr>
        <w:tab/>
      </w:r>
      <w:r>
        <w:rPr>
          <w:rFonts w:ascii="Franklin Gothic Book" w:hAnsi="Franklin Gothic Book"/>
        </w:rPr>
        <w:tab/>
      </w:r>
    </w:p>
    <w:p w:rsidR="00324FB6" w:rsidP="00324FB6" w:rsidRDefault="00324FB6" w14:paraId="714BA8F7" w14:textId="77777777">
      <w:pPr>
        <w:spacing w:after="0"/>
        <w:rPr>
          <w:rFonts w:ascii="Franklin Gothic Book" w:hAnsi="Franklin Gothic Book"/>
        </w:rPr>
      </w:pPr>
      <w:r>
        <w:rPr>
          <w:rFonts w:ascii="Franklin Gothic Book" w:hAnsi="Franklin Gothic Book"/>
        </w:rPr>
        <w:t>Doručovací adresa:</w:t>
      </w:r>
      <w:r>
        <w:rPr>
          <w:rFonts w:ascii="Franklin Gothic Book" w:hAnsi="Franklin Gothic Book"/>
        </w:rPr>
        <w:tab/>
        <w:t>Jateční 426, 400 19 Ústí nad Labem</w:t>
      </w:r>
    </w:p>
    <w:p w:rsidR="00324FB6" w:rsidP="00324FB6" w:rsidRDefault="00324FB6" w14:paraId="7E9DFA9F" w14:textId="77777777">
      <w:pPr>
        <w:spacing w:after="0"/>
        <w:jc w:val="both"/>
        <w:rPr>
          <w:rFonts w:ascii="Franklin Gothic Book" w:hAnsi="Franklin Gothic Book"/>
        </w:rPr>
      </w:pPr>
      <w:r>
        <w:rPr>
          <w:rFonts w:ascii="Franklin Gothic Book" w:hAnsi="Franklin Gothic Book"/>
        </w:rPr>
        <w:t>zapsaný v obchodním rejstříku Krajského soudu v Ústí nad Labem, oddíl B, vložka 945</w:t>
      </w:r>
    </w:p>
    <w:p w:rsidR="00324FB6" w:rsidP="00324FB6" w:rsidRDefault="00324FB6" w14:paraId="0DA49F60" w14:textId="77777777">
      <w:pPr>
        <w:spacing w:after="0"/>
        <w:rPr>
          <w:rFonts w:ascii="Franklin Gothic Book" w:hAnsi="Franklin Gothic Book"/>
        </w:rPr>
      </w:pPr>
      <w:r>
        <w:rPr>
          <w:rFonts w:ascii="Franklin Gothic Book" w:hAnsi="Franklin Gothic Book"/>
        </w:rPr>
        <w:t xml:space="preserve">zastoupený: </w:t>
      </w:r>
      <w:r>
        <w:rPr>
          <w:rFonts w:ascii="Franklin Gothic Book" w:hAnsi="Franklin Gothic Book"/>
        </w:rPr>
        <w:tab/>
      </w:r>
      <w:r>
        <w:rPr>
          <w:rFonts w:ascii="Franklin Gothic Book" w:hAnsi="Franklin Gothic Book"/>
        </w:rPr>
        <w:tab/>
        <w:t>Mgr. Ing. Simonou Mohacsi, MBA, výkonnou ředitelkou společnosti</w:t>
      </w:r>
    </w:p>
    <w:p w:rsidR="00324FB6" w:rsidP="00324FB6" w:rsidRDefault="00324FB6" w14:paraId="7F82D1DB" w14:textId="77777777">
      <w:pPr>
        <w:spacing w:after="0"/>
        <w:rPr>
          <w:rFonts w:ascii="Franklin Gothic Book" w:hAnsi="Franklin Gothic Book"/>
        </w:rPr>
      </w:pPr>
      <w:r>
        <w:rPr>
          <w:rFonts w:ascii="Franklin Gothic Book" w:hAnsi="Franklin Gothic Book"/>
        </w:rPr>
        <w:t>(dále jen „</w:t>
      </w:r>
      <w:r>
        <w:rPr>
          <w:rFonts w:ascii="Franklin Gothic Book" w:hAnsi="Franklin Gothic Book"/>
          <w:b/>
          <w:bCs/>
        </w:rPr>
        <w:t>DPmÚL</w:t>
      </w:r>
      <w:r>
        <w:rPr>
          <w:rFonts w:ascii="Franklin Gothic Book" w:hAnsi="Franklin Gothic Book"/>
        </w:rPr>
        <w:t>“)</w:t>
      </w:r>
    </w:p>
    <w:p w:rsidR="00324FB6" w:rsidP="00324FB6" w:rsidRDefault="00324FB6" w14:paraId="58B9B04C" w14:textId="77777777">
      <w:pPr>
        <w:spacing w:after="0"/>
        <w:rPr>
          <w:rFonts w:ascii="Franklin Gothic Book" w:hAnsi="Franklin Gothic Book"/>
        </w:rPr>
      </w:pPr>
    </w:p>
    <w:p w:rsidR="00324FB6" w:rsidP="00324FB6" w:rsidRDefault="00324FB6" w14:paraId="66AD499F" w14:textId="77777777">
      <w:pPr>
        <w:spacing w:after="0"/>
        <w:rPr>
          <w:rFonts w:ascii="Franklin Gothic Book" w:hAnsi="Franklin Gothic Book"/>
        </w:rPr>
      </w:pPr>
      <w:r>
        <w:rPr>
          <w:rFonts w:ascii="Franklin Gothic Book" w:hAnsi="Franklin Gothic Book"/>
        </w:rPr>
        <w:t>a</w:t>
      </w:r>
    </w:p>
    <w:p w:rsidR="00324FB6" w:rsidP="00324FB6" w:rsidRDefault="00324FB6" w14:paraId="20EE35D3" w14:textId="77777777">
      <w:pPr>
        <w:tabs>
          <w:tab w:val="left" w:pos="1766"/>
        </w:tabs>
        <w:spacing w:after="0"/>
        <w:rPr>
          <w:rFonts w:ascii="Franklin Gothic Book" w:hAnsi="Franklin Gothic Book"/>
        </w:rPr>
      </w:pPr>
      <w:r>
        <w:rPr>
          <w:rFonts w:ascii="Franklin Gothic Book" w:hAnsi="Franklin Gothic Book"/>
        </w:rPr>
        <w:tab/>
      </w:r>
    </w:p>
    <w:p w:rsidR="000848CB" w:rsidP="000848CB" w:rsidRDefault="0020796F" w14:paraId="6D93AA0E" w14:textId="0EA17EE1">
      <w:pPr>
        <w:spacing w:after="0"/>
        <w:rPr>
          <w:rFonts w:ascii="Franklin Gothic Book" w:hAnsi="Franklin Gothic Book"/>
        </w:rPr>
      </w:pPr>
      <w:r>
        <w:rPr>
          <w:rFonts w:ascii="Franklin Gothic Book" w:hAnsi="Franklin Gothic Book"/>
        </w:rPr>
        <w:t>Vân Duoc Nguyen</w:t>
      </w:r>
    </w:p>
    <w:p w:rsidR="00324FB6" w:rsidP="00324FB6" w:rsidRDefault="00324FB6" w14:paraId="54EFC316" w14:textId="12DF3E74">
      <w:pPr>
        <w:spacing w:after="0"/>
        <w:rPr>
          <w:rFonts w:ascii="Franklin Gothic Book" w:hAnsi="Franklin Gothic Book"/>
        </w:rPr>
      </w:pPr>
      <w:r>
        <w:rPr>
          <w:rFonts w:ascii="Franklin Gothic Book" w:hAnsi="Franklin Gothic Book"/>
        </w:rPr>
        <w:t xml:space="preserve">se sídlem: </w:t>
      </w:r>
      <w:r w:rsidR="0020796F">
        <w:rPr>
          <w:rFonts w:ascii="Franklin Gothic Book" w:hAnsi="Franklin Gothic Book"/>
        </w:rPr>
        <w:tab/>
      </w:r>
      <w:r w:rsidR="0020796F">
        <w:rPr>
          <w:rFonts w:ascii="Franklin Gothic Book" w:hAnsi="Franklin Gothic Book"/>
        </w:rPr>
        <w:tab/>
        <w:t>Horova 2131/4, 400 01, Ústí nad Labem – Ústí nad Labem-centrum</w:t>
      </w:r>
      <w:r>
        <w:rPr>
          <w:rFonts w:ascii="Franklin Gothic Book" w:hAnsi="Franklin Gothic Book"/>
        </w:rPr>
        <w:tab/>
        <w:t xml:space="preserve">             </w:t>
      </w:r>
    </w:p>
    <w:p w:rsidR="000848CB" w:rsidP="000848CB" w:rsidRDefault="00324FB6" w14:paraId="0D1C0155" w14:textId="7C7B0C1A">
      <w:pPr>
        <w:spacing w:after="0"/>
        <w:rPr>
          <w:rFonts w:ascii="Franklin Gothic Book" w:hAnsi="Franklin Gothic Book"/>
        </w:rPr>
      </w:pPr>
      <w:r>
        <w:rPr>
          <w:rFonts w:ascii="Franklin Gothic Book" w:hAnsi="Franklin Gothic Book"/>
        </w:rPr>
        <w:t>IČO:</w:t>
      </w:r>
      <w:r>
        <w:rPr>
          <w:rFonts w:ascii="Franklin Gothic Book" w:hAnsi="Franklin Gothic Book"/>
        </w:rPr>
        <w:tab/>
      </w:r>
      <w:r>
        <w:rPr>
          <w:rFonts w:ascii="Franklin Gothic Book" w:hAnsi="Franklin Gothic Book"/>
        </w:rPr>
        <w:tab/>
      </w:r>
      <w:r>
        <w:rPr>
          <w:rFonts w:ascii="Franklin Gothic Book" w:hAnsi="Franklin Gothic Book"/>
        </w:rPr>
        <w:tab/>
      </w:r>
      <w:r w:rsidR="0020796F">
        <w:rPr>
          <w:rFonts w:ascii="Franklin Gothic Book" w:hAnsi="Franklin Gothic Book"/>
        </w:rPr>
        <w:t>64372049</w:t>
      </w:r>
    </w:p>
    <w:p w:rsidR="00324FB6" w:rsidP="00324FB6" w:rsidRDefault="00324FB6" w14:paraId="066BC14C" w14:textId="77777777">
      <w:pPr>
        <w:spacing w:after="0"/>
        <w:rPr>
          <w:rFonts w:ascii="Franklin Gothic Book" w:hAnsi="Franklin Gothic Book"/>
        </w:rPr>
      </w:pPr>
      <w:r>
        <w:rPr>
          <w:rFonts w:ascii="Franklin Gothic Book" w:hAnsi="Franklin Gothic Book"/>
        </w:rPr>
        <w:t>Kontaktní údaje:</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Arial" w:hAnsi="Arial" w:eastAsia="Times New Roman" w:cs="Arial"/>
          <w:b/>
          <w:bCs/>
          <w:sz w:val="20"/>
          <w:szCs w:val="20"/>
        </w:rPr>
        <w:tab/>
      </w:r>
    </w:p>
    <w:p w:rsidR="00324FB6" w:rsidP="00324FB6" w:rsidRDefault="00324FB6" w14:paraId="6EE3228D" w14:textId="0D1F1301">
      <w:pPr>
        <w:spacing w:after="0"/>
        <w:rPr>
          <w:rFonts w:ascii="Franklin Gothic Book" w:hAnsi="Franklin Gothic Book"/>
        </w:rPr>
      </w:pPr>
      <w:r>
        <w:rPr>
          <w:rFonts w:ascii="Franklin Gothic Book" w:hAnsi="Franklin Gothic Book"/>
        </w:rPr>
        <w:t>zastoupený:</w:t>
      </w:r>
      <w:r>
        <w:rPr>
          <w:rFonts w:ascii="Franklin Gothic Book" w:hAnsi="Franklin Gothic Book"/>
        </w:rPr>
        <w:tab/>
      </w:r>
      <w:r>
        <w:rPr>
          <w:rFonts w:ascii="Franklin Gothic Book" w:hAnsi="Franklin Gothic Book"/>
        </w:rPr>
        <w:tab/>
      </w:r>
    </w:p>
    <w:p w:rsidR="00324FB6" w:rsidP="00324FB6" w:rsidRDefault="00324FB6" w14:paraId="1AB15FEE" w14:textId="77777777">
      <w:pPr>
        <w:spacing w:after="0"/>
        <w:rPr>
          <w:rFonts w:ascii="Franklin Gothic Book" w:hAnsi="Franklin Gothic Book"/>
        </w:rPr>
      </w:pPr>
      <w:r>
        <w:rPr>
          <w:rFonts w:ascii="Franklin Gothic Book" w:hAnsi="Franklin Gothic Book"/>
        </w:rPr>
        <w:t>(dále jen „</w:t>
      </w:r>
      <w:r>
        <w:rPr>
          <w:rFonts w:ascii="Franklin Gothic Book" w:hAnsi="Franklin Gothic Book"/>
          <w:b/>
          <w:bCs/>
        </w:rPr>
        <w:t>Obchodník</w:t>
      </w:r>
      <w:r>
        <w:rPr>
          <w:rFonts w:ascii="Franklin Gothic Book" w:hAnsi="Franklin Gothic Book"/>
        </w:rPr>
        <w:t>“)</w:t>
      </w:r>
    </w:p>
    <w:p w:rsidR="00324FB6" w:rsidP="00324FB6" w:rsidRDefault="00324FB6" w14:paraId="21B9E5BC" w14:textId="77777777">
      <w:pPr>
        <w:spacing w:after="0"/>
        <w:rPr>
          <w:rFonts w:ascii="Franklin Gothic Book" w:hAnsi="Franklin Gothic Book"/>
        </w:rPr>
      </w:pPr>
    </w:p>
    <w:p w:rsidR="00324FB6" w:rsidP="00324FB6" w:rsidRDefault="00324FB6" w14:paraId="73AF2094" w14:textId="77777777">
      <w:pPr>
        <w:spacing w:after="0"/>
        <w:rPr>
          <w:rFonts w:ascii="Franklin Gothic Book" w:hAnsi="Franklin Gothic Book"/>
        </w:rPr>
      </w:pPr>
      <w:r>
        <w:rPr>
          <w:rFonts w:ascii="Franklin Gothic Book" w:hAnsi="Franklin Gothic Book"/>
        </w:rPr>
        <w:t>DPmÚL a Obchodník (společně též „Smluvní strany“) uzavírají podle příslušných ustanovení zákona č. 89/2012 Sb., občanského zákoníku, následující:</w:t>
      </w:r>
    </w:p>
    <w:p w:rsidR="00324FB6" w:rsidP="00324FB6" w:rsidRDefault="00324FB6" w14:paraId="2081D251" w14:textId="77777777">
      <w:pPr>
        <w:pStyle w:val="Nzev"/>
        <w:rPr>
          <w:rFonts w:ascii="Franklin Gothic Book" w:hAnsi="Franklin Gothic Book"/>
          <w:sz w:val="28"/>
          <w:szCs w:val="28"/>
        </w:rPr>
      </w:pPr>
    </w:p>
    <w:p w:rsidR="00324FB6" w:rsidP="00324FB6" w:rsidRDefault="00324FB6" w14:paraId="2F6E2D57" w14:textId="26F15A64">
      <w:pPr>
        <w:pStyle w:val="Nzev"/>
        <w:rPr>
          <w:rFonts w:ascii="Franklin Gothic Book" w:hAnsi="Franklin Gothic Book"/>
        </w:rPr>
      </w:pPr>
      <w:r>
        <w:rPr>
          <w:rFonts w:ascii="Franklin Gothic Book" w:hAnsi="Franklin Gothic Book"/>
          <w:sz w:val="28"/>
          <w:szCs w:val="28"/>
        </w:rPr>
        <w:t xml:space="preserve">Smlouvu o prodeji </w:t>
      </w:r>
      <w:r w:rsidR="00C56A3B">
        <w:rPr>
          <w:rFonts w:ascii="Franklin Gothic Book" w:hAnsi="Franklin Gothic Book"/>
          <w:sz w:val="28"/>
          <w:szCs w:val="28"/>
        </w:rPr>
        <w:t>jízdenek</w:t>
      </w:r>
      <w:r>
        <w:rPr>
          <w:rFonts w:ascii="Franklin Gothic Book" w:hAnsi="Franklin Gothic Book"/>
          <w:sz w:val="28"/>
          <w:szCs w:val="28"/>
        </w:rPr>
        <w:t xml:space="preserve"> městské hromadné dopravy č. </w:t>
      </w:r>
      <w:r w:rsidR="0020796F">
        <w:rPr>
          <w:rFonts w:ascii="Franklin Gothic Book" w:hAnsi="Franklin Gothic Book"/>
          <w:sz w:val="28"/>
          <w:szCs w:val="28"/>
        </w:rPr>
        <w:t>1052</w:t>
      </w:r>
    </w:p>
    <w:p w:rsidR="00324FB6" w:rsidP="00324FB6" w:rsidRDefault="00324FB6" w14:paraId="30CE3A1F" w14:textId="77777777">
      <w:pPr>
        <w:pStyle w:val="Podnadpis"/>
        <w:keepNext w:val="0"/>
        <w:spacing w:before="0" w:after="0"/>
        <w:rPr>
          <w:rFonts w:ascii="Franklin Gothic Book" w:hAnsi="Franklin Gothic Book" w:eastAsia="Times New Roman" w:cs="Times New Roman"/>
          <w:i w:val="0"/>
          <w:iCs w:val="0"/>
          <w:sz w:val="22"/>
          <w:szCs w:val="22"/>
        </w:rPr>
      </w:pPr>
      <w:r>
        <w:rPr>
          <w:rFonts w:ascii="Franklin Gothic Book" w:hAnsi="Franklin Gothic Book" w:eastAsia="Times New Roman" w:cs="Times New Roman"/>
          <w:i w:val="0"/>
          <w:iCs w:val="0"/>
          <w:sz w:val="22"/>
          <w:szCs w:val="22"/>
        </w:rPr>
        <w:t>(dále jen „Smlouva“)</w:t>
      </w:r>
    </w:p>
    <w:p w:rsidR="00324FB6" w:rsidP="00324FB6" w:rsidRDefault="00324FB6" w14:paraId="72989718" w14:textId="77777777">
      <w:pPr>
        <w:rPr>
          <w:rFonts w:ascii="Franklin Gothic Book" w:hAnsi="Franklin Gothic Book"/>
        </w:rPr>
      </w:pPr>
    </w:p>
    <w:p w:rsidR="00324FB6" w:rsidP="00C56A3B" w:rsidRDefault="00C56A3B" w14:paraId="62E959C5" w14:textId="77777777">
      <w:pPr>
        <w:tabs>
          <w:tab w:val="left" w:pos="3686"/>
          <w:tab w:val="center" w:pos="4819"/>
          <w:tab w:val="left" w:pos="6285"/>
        </w:tabs>
        <w:spacing w:before="240"/>
        <w:rPr>
          <w:rFonts w:ascii="Franklin Gothic Book" w:hAnsi="Franklin Gothic Book"/>
        </w:rPr>
      </w:pPr>
      <w:r>
        <w:rPr>
          <w:rFonts w:ascii="Franklin Gothic Book" w:hAnsi="Franklin Gothic Book"/>
          <w:b/>
          <w:bCs/>
        </w:rPr>
        <w:tab/>
      </w:r>
      <w:r>
        <w:rPr>
          <w:rFonts w:ascii="Franklin Gothic Book" w:hAnsi="Franklin Gothic Book"/>
          <w:b/>
          <w:bCs/>
        </w:rPr>
        <w:tab/>
      </w:r>
      <w:r w:rsidR="00324FB6">
        <w:rPr>
          <w:rFonts w:ascii="Franklin Gothic Book" w:hAnsi="Franklin Gothic Book"/>
          <w:b/>
          <w:bCs/>
        </w:rPr>
        <w:t>I. Předmět Smlouvy</w:t>
      </w:r>
      <w:r>
        <w:rPr>
          <w:rFonts w:ascii="Franklin Gothic Book" w:hAnsi="Franklin Gothic Book"/>
          <w:b/>
          <w:bCs/>
        </w:rPr>
        <w:tab/>
      </w:r>
    </w:p>
    <w:p w:rsidR="00324FB6" w:rsidP="00324FB6" w:rsidRDefault="00324FB6" w14:paraId="2D25C3B1" w14:textId="77777777">
      <w:pPr>
        <w:pStyle w:val="Zkladntext"/>
        <w:numPr>
          <w:ilvl w:val="0"/>
          <w:numId w:val="2"/>
        </w:numPr>
        <w:jc w:val="both"/>
        <w:rPr>
          <w:rFonts w:ascii="Franklin Gothic Book" w:hAnsi="Franklin Gothic Book"/>
          <w:color w:val="000000" w:themeColor="text1"/>
          <w:sz w:val="22"/>
          <w:szCs w:val="22"/>
        </w:rPr>
      </w:pPr>
      <w:r>
        <w:rPr>
          <w:rFonts w:ascii="Franklin Gothic Book" w:hAnsi="Franklin Gothic Book"/>
          <w:sz w:val="22"/>
          <w:szCs w:val="22"/>
        </w:rPr>
        <w:t xml:space="preserve">Na základě této Smlouvy se Obchodník zavazuje zajistit ve svých provozovnách za podmínek sjednaných </w:t>
      </w:r>
      <w:r>
        <w:rPr>
          <w:rFonts w:ascii="Franklin Gothic Book" w:hAnsi="Franklin Gothic Book"/>
          <w:color w:val="000000" w:themeColor="text1"/>
          <w:sz w:val="22"/>
          <w:szCs w:val="22"/>
        </w:rPr>
        <w:t>ve Smlouvě prodej jízdenek městské hromadné dopravy provozované DPmÚL (dále jen „Jízdenky“)</w:t>
      </w:r>
      <w:r>
        <w:rPr>
          <w:rFonts w:ascii="Franklin Gothic Book" w:hAnsi="Franklin Gothic Book"/>
          <w:sz w:val="22"/>
          <w:szCs w:val="22"/>
        </w:rPr>
        <w:t>. DPmÚL se zavazuje Obchodníkovi Jízdenky pro prodej dodávat v Obchodníkem požadovaném množství, a to úplatně. DPmÚL poskytne Obchodníkovi</w:t>
      </w:r>
      <w:r>
        <w:rPr>
          <w:rFonts w:ascii="Franklin Gothic Book" w:hAnsi="Franklin Gothic Book"/>
          <w:color w:val="000000" w:themeColor="text1"/>
          <w:sz w:val="22"/>
          <w:szCs w:val="22"/>
        </w:rPr>
        <w:t xml:space="preserve"> na dodávané Jízdenky slevu z jejich ceny pro konečného spotřebitele (dále jen „Rabat“) a umožní tak Obchodníkovi na prodeji Jízdenek realizovat zisk.</w:t>
      </w:r>
    </w:p>
    <w:p w:rsidR="00324FB6" w:rsidP="00324FB6" w:rsidRDefault="00324FB6" w14:paraId="1CD13113" w14:textId="77777777">
      <w:pPr>
        <w:pStyle w:val="Zkladntext"/>
        <w:numPr>
          <w:ilvl w:val="0"/>
          <w:numId w:val="2"/>
        </w:numPr>
        <w:jc w:val="both"/>
        <w:rPr>
          <w:rFonts w:ascii="Franklin Gothic Book" w:hAnsi="Franklin Gothic Book"/>
          <w:b/>
        </w:rPr>
      </w:pPr>
      <w:r>
        <w:rPr>
          <w:rFonts w:ascii="Franklin Gothic Book" w:hAnsi="Franklin Gothic Book"/>
          <w:sz w:val="22"/>
          <w:szCs w:val="22"/>
        </w:rPr>
        <w:t xml:space="preserve">Dodání Jízdenek Obchodníkovi bude probíhat na středisku Zákaznické a informační centrum DPmÚL na adrese Revoluční 26, Ústí nad Labem (dále jen „Středisko“). </w:t>
      </w:r>
    </w:p>
    <w:p w:rsidR="00324FB6" w:rsidP="00324FB6" w:rsidRDefault="00324FB6" w14:paraId="20545C3A" w14:textId="77777777">
      <w:pPr>
        <w:pStyle w:val="Zkladntext"/>
        <w:ind w:left="360"/>
        <w:jc w:val="both"/>
        <w:rPr>
          <w:rFonts w:ascii="Franklin Gothic Book" w:hAnsi="Franklin Gothic Book"/>
          <w:b/>
          <w:bCs/>
          <w:sz w:val="22"/>
          <w:szCs w:val="22"/>
        </w:rPr>
      </w:pPr>
    </w:p>
    <w:p w:rsidR="00324FB6" w:rsidP="00324FB6" w:rsidRDefault="00324FB6" w14:paraId="5F62EAFF" w14:textId="77777777">
      <w:pPr>
        <w:pStyle w:val="Zkladntext"/>
        <w:spacing w:after="200"/>
        <w:ind w:left="360"/>
        <w:jc w:val="center"/>
        <w:rPr>
          <w:rFonts w:ascii="Franklin Gothic Book" w:hAnsi="Franklin Gothic Book"/>
          <w:b/>
        </w:rPr>
      </w:pPr>
      <w:r>
        <w:rPr>
          <w:rFonts w:ascii="Franklin Gothic Book" w:hAnsi="Franklin Gothic Book"/>
          <w:b/>
          <w:bCs/>
          <w:sz w:val="22"/>
          <w:szCs w:val="22"/>
        </w:rPr>
        <w:t xml:space="preserve">II. </w:t>
      </w:r>
      <w:r>
        <w:rPr>
          <w:rFonts w:ascii="Franklin Gothic Book" w:hAnsi="Franklin Gothic Book"/>
          <w:b/>
          <w:sz w:val="22"/>
          <w:szCs w:val="22"/>
        </w:rPr>
        <w:t>Doba platnosti Smlouvy</w:t>
      </w:r>
    </w:p>
    <w:p w:rsidR="00324FB6" w:rsidP="00324FB6" w:rsidRDefault="00324FB6" w14:paraId="70DE0EE0" w14:textId="68719EBF">
      <w:pPr>
        <w:pStyle w:val="Zkladntext"/>
        <w:numPr>
          <w:ilvl w:val="0"/>
          <w:numId w:val="3"/>
        </w:numPr>
        <w:jc w:val="both"/>
        <w:rPr>
          <w:rFonts w:ascii="Franklin Gothic Book" w:hAnsi="Franklin Gothic Book"/>
          <w:sz w:val="22"/>
          <w:szCs w:val="22"/>
        </w:rPr>
      </w:pPr>
      <w:r>
        <w:rPr>
          <w:rFonts w:ascii="Franklin Gothic Book" w:hAnsi="Franklin Gothic Book"/>
          <w:sz w:val="22"/>
          <w:szCs w:val="22"/>
        </w:rPr>
        <w:t>Tato Smlouva se uzavírá</w:t>
      </w:r>
      <w:r w:rsidR="00BA5F9B">
        <w:rPr>
          <w:rFonts w:ascii="Franklin Gothic Book" w:hAnsi="Franklin Gothic Book"/>
          <w:sz w:val="22"/>
          <w:szCs w:val="22"/>
        </w:rPr>
        <w:t xml:space="preserve"> na dobu určitou do 31. 12. 2024</w:t>
      </w:r>
      <w:r>
        <w:rPr>
          <w:rFonts w:ascii="Franklin Gothic Book" w:hAnsi="Franklin Gothic Book"/>
          <w:sz w:val="22"/>
          <w:szCs w:val="22"/>
        </w:rPr>
        <w:t xml:space="preserve"> s možností automatického prodloužení vždy o 1 další rok. Kterákoliv Smluvní strana je oprávněna nejpozději 20 kalendářních dní před ukončením řádného smluvního období zaslat druhé Smluvní straně písemné sdělení, že trvá na ukončení Smlouvy uplynutím doby, na kterou byla sjednána (s přihlédnutím k poslednímu prodloužení); v takovém případě je automatické prodloužení Smlouvy vyloučeno a Smlouva zanikne uplynutím sjednané doby. V případě, že Obchodník nedoručí DPmÚL písemné oznámení s projevem vůle dále nepokračovat ve Smlouvě, projevuje tím vážnou, určitou a srozumitelnou vůli, že souhlasí s prodloužením Smlouvy o další jeden rok. </w:t>
      </w:r>
    </w:p>
    <w:p w:rsidR="00324FB6" w:rsidP="00324FB6" w:rsidRDefault="00324FB6" w14:paraId="11EDAA34" w14:textId="77777777">
      <w:pPr>
        <w:keepNext/>
        <w:tabs>
          <w:tab w:val="left" w:pos="3686"/>
        </w:tabs>
        <w:spacing w:before="240"/>
        <w:ind w:firstLine="709"/>
        <w:rPr>
          <w:rFonts w:ascii="Franklin Gothic Book" w:hAnsi="Franklin Gothic Book"/>
          <w:b/>
          <w:bCs/>
        </w:rPr>
      </w:pPr>
      <w:r>
        <w:rPr>
          <w:rFonts w:ascii="Franklin Gothic Book" w:hAnsi="Franklin Gothic Book"/>
          <w:b/>
          <w:bCs/>
        </w:rPr>
        <w:tab/>
        <w:t>III. Závazky Smluvních stran</w:t>
      </w:r>
    </w:p>
    <w:p w:rsidR="00324FB6" w:rsidP="00324FB6" w:rsidRDefault="00324FB6" w14:paraId="65A7460F" w14:textId="77777777">
      <w:pPr>
        <w:keepNext/>
        <w:numPr>
          <w:ilvl w:val="0"/>
          <w:numId w:val="4"/>
        </w:numPr>
        <w:tabs>
          <w:tab w:val="left" w:pos="360"/>
        </w:tabs>
        <w:spacing w:after="0" w:line="240" w:lineRule="auto"/>
        <w:ind w:left="360"/>
        <w:jc w:val="both"/>
        <w:rPr>
          <w:rFonts w:ascii="Franklin Gothic Book" w:hAnsi="Franklin Gothic Book"/>
        </w:rPr>
      </w:pPr>
      <w:r>
        <w:rPr>
          <w:rFonts w:ascii="Franklin Gothic Book" w:hAnsi="Franklin Gothic Book"/>
        </w:rPr>
        <w:t>Obchodník se zavazuje, že zejména:</w:t>
      </w:r>
    </w:p>
    <w:p w:rsidR="00324FB6" w:rsidP="00324FB6" w:rsidRDefault="00324FB6" w14:paraId="5D379DFD" w14:textId="77777777">
      <w:pPr>
        <w:pStyle w:val="Zkladntext"/>
        <w:numPr>
          <w:ilvl w:val="0"/>
          <w:numId w:val="5"/>
        </w:numPr>
        <w:jc w:val="both"/>
        <w:rPr>
          <w:rFonts w:ascii="Franklin Gothic Book" w:hAnsi="Franklin Gothic Book"/>
          <w:sz w:val="22"/>
          <w:szCs w:val="22"/>
        </w:rPr>
      </w:pPr>
      <w:r>
        <w:rPr>
          <w:rFonts w:ascii="Franklin Gothic Book" w:hAnsi="Franklin Gothic Book"/>
          <w:sz w:val="22"/>
          <w:szCs w:val="22"/>
        </w:rPr>
        <w:t xml:space="preserve">vývěskou označí obchodní zařízení (provozovnu), ve které budou Jízdenky prodávány, </w:t>
      </w:r>
    </w:p>
    <w:p w:rsidR="00324FB6" w:rsidP="00324FB6" w:rsidRDefault="00324FB6" w14:paraId="39B4EC5F" w14:textId="77777777">
      <w:pPr>
        <w:pStyle w:val="Zkladntext"/>
        <w:numPr>
          <w:ilvl w:val="0"/>
          <w:numId w:val="5"/>
        </w:numPr>
        <w:jc w:val="both"/>
        <w:rPr>
          <w:rFonts w:ascii="Franklin Gothic Book" w:hAnsi="Franklin Gothic Book"/>
          <w:sz w:val="22"/>
          <w:szCs w:val="22"/>
        </w:rPr>
      </w:pPr>
      <w:r>
        <w:rPr>
          <w:rFonts w:ascii="Franklin Gothic Book" w:hAnsi="Franklin Gothic Book"/>
          <w:sz w:val="22"/>
          <w:szCs w:val="22"/>
        </w:rPr>
        <w:lastRenderedPageBreak/>
        <w:t>bude dodržovat podmínky pro skladování Jízdenek, tj. zejména je skladovat v suchém prostředí a nevystavovat je trvale dennímu světlu a slunečnímu záření,</w:t>
      </w:r>
    </w:p>
    <w:p w:rsidR="00324FB6" w:rsidP="00324FB6" w:rsidRDefault="00324FB6" w14:paraId="6CDCBCD8" w14:textId="77777777">
      <w:pPr>
        <w:pStyle w:val="Zkladntext"/>
        <w:numPr>
          <w:ilvl w:val="0"/>
          <w:numId w:val="5"/>
        </w:numPr>
        <w:jc w:val="both"/>
        <w:rPr>
          <w:rFonts w:ascii="Franklin Gothic Book" w:hAnsi="Franklin Gothic Book"/>
          <w:sz w:val="22"/>
          <w:szCs w:val="22"/>
        </w:rPr>
      </w:pPr>
      <w:r>
        <w:rPr>
          <w:rFonts w:ascii="Franklin Gothic Book" w:hAnsi="Franklin Gothic Book"/>
          <w:sz w:val="22"/>
          <w:szCs w:val="22"/>
        </w:rPr>
        <w:t xml:space="preserve">bude ve svém prodejním zařízení (provozovně) po celou provozní dobu prodávat celý sortiment Jízdenek pro jednotlivou jízdu platných v tarifní zóně, ve které je umístěna provozovna, </w:t>
      </w:r>
    </w:p>
    <w:p w:rsidR="00324FB6" w:rsidP="00324FB6" w:rsidRDefault="00324FB6" w14:paraId="6B459D7B" w14:textId="77777777">
      <w:pPr>
        <w:pStyle w:val="Zkladntext"/>
        <w:numPr>
          <w:ilvl w:val="0"/>
          <w:numId w:val="5"/>
        </w:numPr>
        <w:jc w:val="both"/>
        <w:rPr>
          <w:rFonts w:ascii="Franklin Gothic Book" w:hAnsi="Franklin Gothic Book"/>
          <w:sz w:val="22"/>
          <w:szCs w:val="22"/>
        </w:rPr>
      </w:pPr>
      <w:r>
        <w:rPr>
          <w:rFonts w:ascii="Franklin Gothic Book" w:hAnsi="Franklin Gothic Book"/>
          <w:sz w:val="22"/>
          <w:szCs w:val="22"/>
        </w:rPr>
        <w:t>prodej Jízdenek nesmí být vázán na odběr jiného druhu zboží nebo služeb.</w:t>
      </w:r>
    </w:p>
    <w:p w:rsidR="00324FB6" w:rsidP="00324FB6" w:rsidRDefault="00324FB6" w14:paraId="68B770FE" w14:textId="77777777">
      <w:pPr>
        <w:numPr>
          <w:ilvl w:val="0"/>
          <w:numId w:val="4"/>
        </w:numPr>
        <w:tabs>
          <w:tab w:val="left" w:pos="360"/>
        </w:tabs>
        <w:spacing w:after="0" w:line="240" w:lineRule="auto"/>
        <w:ind w:left="360"/>
        <w:jc w:val="both"/>
        <w:rPr>
          <w:rFonts w:ascii="Franklin Gothic Book" w:hAnsi="Franklin Gothic Book"/>
        </w:rPr>
      </w:pPr>
      <w:r>
        <w:rPr>
          <w:rFonts w:ascii="Franklin Gothic Book" w:hAnsi="Franklin Gothic Book"/>
        </w:rPr>
        <w:t>Obchodník je povinen prodávat Jízdenky dle platného tarifu a poskytovat informace v souladu s platným tarifem; v případě nedodržení této povinnosti odpovídá za způsobenou škodu.</w:t>
      </w:r>
    </w:p>
    <w:p w:rsidR="00324FB6" w:rsidP="00324FB6" w:rsidRDefault="00324FB6" w14:paraId="60769D1C" w14:textId="77777777">
      <w:pPr>
        <w:numPr>
          <w:ilvl w:val="0"/>
          <w:numId w:val="4"/>
        </w:numPr>
        <w:tabs>
          <w:tab w:val="left" w:pos="360"/>
        </w:tabs>
        <w:spacing w:after="0" w:line="240" w:lineRule="auto"/>
        <w:ind w:left="360"/>
        <w:jc w:val="both"/>
        <w:rPr>
          <w:rFonts w:ascii="Franklin Gothic Book" w:hAnsi="Franklin Gothic Book"/>
        </w:rPr>
      </w:pPr>
      <w:r>
        <w:rPr>
          <w:rFonts w:ascii="Franklin Gothic Book" w:hAnsi="Franklin Gothic Book"/>
        </w:rPr>
        <w:t>Obchodník je povinen Jízdenky prodávat spotřebitelům za cenu, která je vytištěna na jednotlivých druzích prodávaných Jízdenek.</w:t>
      </w:r>
    </w:p>
    <w:p w:rsidR="00324FB6" w:rsidP="00324FB6" w:rsidRDefault="00324FB6" w14:paraId="41761709" w14:textId="77777777">
      <w:pPr>
        <w:numPr>
          <w:ilvl w:val="0"/>
          <w:numId w:val="4"/>
        </w:numPr>
        <w:tabs>
          <w:tab w:val="left" w:pos="360"/>
        </w:tabs>
        <w:spacing w:after="0" w:line="240" w:lineRule="auto"/>
        <w:ind w:left="360"/>
        <w:jc w:val="both"/>
        <w:rPr>
          <w:rFonts w:ascii="Franklin Gothic Book" w:hAnsi="Franklin Gothic Book"/>
        </w:rPr>
      </w:pPr>
      <w:r>
        <w:rPr>
          <w:rFonts w:ascii="Franklin Gothic Book" w:hAnsi="Franklin Gothic Book"/>
        </w:rPr>
        <w:t>Obchodník je povinen zajistit bezplatně pro DPmÚL v přiměřeném rozsahu distribuci informačních materiálů o městské hromadné dopravě ve svých provozovnách.</w:t>
      </w:r>
    </w:p>
    <w:p w:rsidR="00324FB6" w:rsidP="00324FB6" w:rsidRDefault="00324FB6" w14:paraId="6A5E8245" w14:textId="77777777">
      <w:pPr>
        <w:numPr>
          <w:ilvl w:val="0"/>
          <w:numId w:val="4"/>
        </w:numPr>
        <w:tabs>
          <w:tab w:val="left" w:pos="360"/>
        </w:tabs>
        <w:spacing w:after="0" w:line="240" w:lineRule="auto"/>
        <w:ind w:left="360"/>
        <w:jc w:val="both"/>
        <w:rPr>
          <w:rFonts w:ascii="Franklin Gothic Book" w:hAnsi="Franklin Gothic Book"/>
        </w:rPr>
      </w:pPr>
      <w:r>
        <w:rPr>
          <w:rFonts w:ascii="Franklin Gothic Book" w:hAnsi="Franklin Gothic Book"/>
        </w:rPr>
        <w:t>Obchodník je povinen sdělit DPmÚL všechna místa prodejen (provozoven), kde bude prodej Jízdenek uskutečňovat. Důvodem sdělení je sledování pokrytí prodeje Jízdenek. DPmÚL se zavazuje, že tyto údaje budou sloužit jen pro jeho interní potřebu, že je neposkytne třetí osobě, ani jinak nezneužije. Seznam prodejních míst Obchodníka ke dni podpisu Smlouvy tvoří přílohu č. 1.</w:t>
      </w:r>
    </w:p>
    <w:p w:rsidR="00324FB6" w:rsidP="00324FB6" w:rsidRDefault="00324FB6" w14:paraId="46B86E47" w14:textId="77777777">
      <w:pPr>
        <w:numPr>
          <w:ilvl w:val="0"/>
          <w:numId w:val="4"/>
        </w:numPr>
        <w:tabs>
          <w:tab w:val="left" w:pos="360"/>
        </w:tabs>
        <w:spacing w:after="0" w:line="240" w:lineRule="auto"/>
        <w:ind w:left="360"/>
        <w:jc w:val="both"/>
        <w:rPr>
          <w:rFonts w:ascii="Franklin Gothic Book" w:hAnsi="Franklin Gothic Book"/>
        </w:rPr>
      </w:pPr>
      <w:r>
        <w:rPr>
          <w:rFonts w:ascii="Franklin Gothic Book" w:hAnsi="Franklin Gothic Book"/>
        </w:rPr>
        <w:t>Obchodník je povinen označit všechna prodejní místa označením – piktogramem o prodeji Jízdenek, kterým Obchodníka na svůj náklad vybaví DPmÚL při prvním odběru Jízdenek.</w:t>
      </w:r>
    </w:p>
    <w:p w:rsidR="00324FB6" w:rsidP="00324FB6" w:rsidRDefault="00324FB6" w14:paraId="2C6B7223" w14:textId="77777777">
      <w:pPr>
        <w:numPr>
          <w:ilvl w:val="0"/>
          <w:numId w:val="4"/>
        </w:numPr>
        <w:tabs>
          <w:tab w:val="left" w:pos="360"/>
        </w:tabs>
        <w:spacing w:after="0" w:line="240" w:lineRule="auto"/>
        <w:ind w:left="360"/>
        <w:jc w:val="both"/>
        <w:rPr>
          <w:rFonts w:ascii="Franklin Gothic Book" w:hAnsi="Franklin Gothic Book"/>
        </w:rPr>
      </w:pPr>
      <w:r>
        <w:rPr>
          <w:rFonts w:ascii="Franklin Gothic Book" w:hAnsi="Franklin Gothic Book"/>
        </w:rPr>
        <w:t>Obchodník je povinen umožnit pověřeným zaměstnancům DPmÚL provádět kontrolu dodržování ustanovení Smlouvy. Tito zaměstnanci předloží služební průkaz, který je uveden v příloze č. 2 Smlouvy. Z provedené kontroly bude ve dvojím vyhotovení sepsán záznam, jehož jedno vyhotovení obdrží Obchodník a jedno DPmÚL.</w:t>
      </w:r>
    </w:p>
    <w:p w:rsidR="00324FB6" w:rsidP="00324FB6" w:rsidRDefault="00324FB6" w14:paraId="3106621C" w14:textId="77777777">
      <w:pPr>
        <w:numPr>
          <w:ilvl w:val="0"/>
          <w:numId w:val="4"/>
        </w:numPr>
        <w:tabs>
          <w:tab w:val="left" w:pos="360"/>
        </w:tabs>
        <w:spacing w:after="0" w:line="240" w:lineRule="auto"/>
        <w:ind w:left="360"/>
        <w:jc w:val="both"/>
        <w:rPr>
          <w:rFonts w:ascii="Franklin Gothic Book" w:hAnsi="Franklin Gothic Book"/>
        </w:rPr>
      </w:pPr>
      <w:r>
        <w:rPr>
          <w:rFonts w:ascii="Franklin Gothic Book" w:hAnsi="Franklin Gothic Book"/>
        </w:rPr>
        <w:t>V případě prokazatelného porušení ustanovení bodu č. 1, 2, nebo 3 Obchodníkem je Obchodník povinen uhradit DPmÚL smluvní pokutu ve výši 2.000,- Kč za každý zjištěný případ.</w:t>
      </w:r>
    </w:p>
    <w:p w:rsidR="00324FB6" w:rsidP="00324FB6" w:rsidRDefault="00324FB6" w14:paraId="5CEEAB41" w14:textId="77777777">
      <w:pPr>
        <w:numPr>
          <w:ilvl w:val="0"/>
          <w:numId w:val="4"/>
        </w:numPr>
        <w:tabs>
          <w:tab w:val="left" w:pos="360"/>
        </w:tabs>
        <w:spacing w:after="0" w:line="240" w:lineRule="auto"/>
        <w:ind w:left="360"/>
        <w:jc w:val="both"/>
        <w:rPr>
          <w:rFonts w:ascii="Franklin Gothic Book" w:hAnsi="Franklin Gothic Book"/>
        </w:rPr>
      </w:pPr>
      <w:r>
        <w:rPr>
          <w:rFonts w:ascii="Franklin Gothic Book" w:hAnsi="Franklin Gothic Book"/>
        </w:rPr>
        <w:t>V příloze č. 3 Smlouvy je uveden seznam osob s uvedením jména, příjmení, data narození a podpisovým vzorem, oprávněných na straně Obchodníka jeho jménem k převzetí Jízdenek dodaných DPmÚL. Případné změny v seznamu je Obchodník povinen neprodleně DPmÚL písemně oznámit.</w:t>
      </w:r>
    </w:p>
    <w:p w:rsidR="00324FB6" w:rsidP="00324FB6" w:rsidRDefault="00324FB6" w14:paraId="4B2CC9B5" w14:textId="77777777">
      <w:pPr>
        <w:numPr>
          <w:ilvl w:val="0"/>
          <w:numId w:val="4"/>
        </w:numPr>
        <w:tabs>
          <w:tab w:val="left" w:pos="360"/>
        </w:tabs>
        <w:spacing w:after="0" w:line="240" w:lineRule="auto"/>
        <w:ind w:left="360"/>
        <w:jc w:val="both"/>
        <w:rPr>
          <w:rFonts w:ascii="Franklin Gothic Book" w:hAnsi="Franklin Gothic Book"/>
        </w:rPr>
      </w:pPr>
      <w:r>
        <w:rPr>
          <w:rFonts w:ascii="Franklin Gothic Book" w:hAnsi="Franklin Gothic Book"/>
        </w:rPr>
        <w:t>Obchodník se zavazuje předat v den podpisu Smlouvy DPmÚL platný výpis z obchodního rejstříku nebo živnostenský list, který jej opravňuje k nákupu a prodeji (dostačuje výpis z internetu).</w:t>
      </w:r>
    </w:p>
    <w:p w:rsidR="00324FB6" w:rsidP="00324FB6" w:rsidRDefault="00324FB6" w14:paraId="10431094" w14:textId="77777777">
      <w:pPr>
        <w:numPr>
          <w:ilvl w:val="0"/>
          <w:numId w:val="4"/>
        </w:numPr>
        <w:tabs>
          <w:tab w:val="left" w:pos="360"/>
        </w:tabs>
        <w:spacing w:after="0" w:line="240" w:lineRule="auto"/>
        <w:ind w:left="360"/>
        <w:jc w:val="both"/>
        <w:rPr>
          <w:rFonts w:ascii="Franklin Gothic Book" w:hAnsi="Franklin Gothic Book"/>
        </w:rPr>
      </w:pPr>
      <w:r>
        <w:rPr>
          <w:rFonts w:ascii="Franklin Gothic Book" w:hAnsi="Franklin Gothic Book"/>
        </w:rPr>
        <w:t>Obchodník obdrží při podpisu Smlouvy od DPmÚL identifikační kartu (dále jen „Karta“), za kterou uhradí poplatek ve výši 200 Kč (dále jen „Poplatek“). Na Kartu bude mít Obchodník zajištěn vstup do objektu DPmÚL, kde sídlí Středisko. V případě, že obchodník obdržel Kartu na základě předchozího smluvního vztahu, bude využívat tuto v minulosti vydanou Kartu. V případě ztráty nebo odcizení Karty obdrží Obchodník novou Kartu za Poplatek. Při ukončení Smlouvy DPmÚL vrátí Obchodníkovi po vrácení Karty Poplatek zpět.</w:t>
      </w:r>
    </w:p>
    <w:p w:rsidR="00324FB6" w:rsidP="00324FB6" w:rsidRDefault="00324FB6" w14:paraId="77DFBFD9" w14:textId="77777777">
      <w:pPr>
        <w:numPr>
          <w:ilvl w:val="0"/>
          <w:numId w:val="4"/>
        </w:numPr>
        <w:tabs>
          <w:tab w:val="left" w:pos="360"/>
        </w:tabs>
        <w:spacing w:after="0" w:line="240" w:lineRule="auto"/>
        <w:ind w:left="360"/>
        <w:jc w:val="both"/>
        <w:rPr>
          <w:rFonts w:ascii="Franklin Gothic Book" w:hAnsi="Franklin Gothic Book"/>
        </w:rPr>
      </w:pPr>
      <w:r>
        <w:rPr>
          <w:rFonts w:ascii="Franklin Gothic Book" w:hAnsi="Franklin Gothic Book"/>
        </w:rPr>
        <w:t>Obchodník je povinen v případě ukončení činnosti – prodeje Jízdenek nebo změny prodejních prostor tuto skutečnost písemně oznámit nejpozději do 15 dnů DPmÚL, a to na následující e-mail: info@dpmul.cz nebo na doručovací adresu DPmÚL.</w:t>
      </w:r>
    </w:p>
    <w:p w:rsidR="00324FB6" w:rsidP="00324FB6" w:rsidRDefault="00324FB6" w14:paraId="5DCFEFFA" w14:textId="77777777">
      <w:pPr>
        <w:numPr>
          <w:ilvl w:val="0"/>
          <w:numId w:val="4"/>
        </w:numPr>
        <w:tabs>
          <w:tab w:val="left" w:pos="360"/>
        </w:tabs>
        <w:spacing w:after="0" w:line="240" w:lineRule="auto"/>
        <w:ind w:left="360"/>
        <w:jc w:val="both"/>
        <w:rPr>
          <w:rFonts w:ascii="Franklin Gothic Book" w:hAnsi="Franklin Gothic Book"/>
        </w:rPr>
      </w:pPr>
      <w:r>
        <w:rPr>
          <w:rFonts w:ascii="Franklin Gothic Book" w:hAnsi="Franklin Gothic Book"/>
        </w:rPr>
        <w:t>Dojde-li k omezení nebo ukončení prodeje Jízdenek na straně Obchodníka, je DPmÚL povinen od Obchodníka převzít zpět neprodané Jízdenky a vystavit dobropis, a to maximálně do výše, která bude doložena daňovými doklady vystavenými při nákupu jízdenek.</w:t>
      </w:r>
    </w:p>
    <w:p w:rsidR="00324FB6" w:rsidP="00324FB6" w:rsidRDefault="00324FB6" w14:paraId="0D362550" w14:textId="77777777">
      <w:pPr>
        <w:tabs>
          <w:tab w:val="left" w:pos="3686"/>
        </w:tabs>
        <w:spacing w:before="240"/>
        <w:jc w:val="center"/>
        <w:rPr>
          <w:rFonts w:ascii="Franklin Gothic Book" w:hAnsi="Franklin Gothic Book"/>
          <w:b/>
          <w:bCs/>
        </w:rPr>
      </w:pPr>
      <w:r>
        <w:rPr>
          <w:rFonts w:ascii="Franklin Gothic Book" w:hAnsi="Franklin Gothic Book"/>
          <w:b/>
          <w:bCs/>
        </w:rPr>
        <w:t xml:space="preserve">         IV. Ceny a platební podmínky</w:t>
      </w:r>
    </w:p>
    <w:p w:rsidR="00324FB6" w:rsidP="00324FB6" w:rsidRDefault="00324FB6" w14:paraId="71421938" w14:textId="136C65EC">
      <w:pPr>
        <w:numPr>
          <w:ilvl w:val="0"/>
          <w:numId w:val="6"/>
        </w:numPr>
        <w:tabs>
          <w:tab w:val="left" w:pos="360"/>
        </w:tabs>
        <w:spacing w:after="0" w:line="240" w:lineRule="auto"/>
        <w:jc w:val="both"/>
        <w:rPr>
          <w:rFonts w:ascii="Franklin Gothic Book" w:hAnsi="Franklin Gothic Book"/>
        </w:rPr>
      </w:pPr>
      <w:r>
        <w:rPr>
          <w:rFonts w:ascii="Franklin Gothic Book" w:hAnsi="Franklin Gothic Book"/>
        </w:rPr>
        <w:t xml:space="preserve">DPmÚL se zavazuje poskytovat Obchodníkovi Rabat ve výši </w:t>
      </w:r>
      <w:r w:rsidR="000A6BEF">
        <w:rPr>
          <w:rFonts w:ascii="Franklin Gothic Book" w:hAnsi="Franklin Gothic Book"/>
        </w:rPr>
        <w:t>xx</w:t>
      </w:r>
      <w:r>
        <w:rPr>
          <w:rFonts w:ascii="Franklin Gothic Book" w:hAnsi="Franklin Gothic Book"/>
        </w:rPr>
        <w:t xml:space="preserve"> % z prodejní ceny Obchodníkem zakoupených jízdenek. </w:t>
      </w:r>
    </w:p>
    <w:p w:rsidR="00324FB6" w:rsidP="00324FB6" w:rsidRDefault="00324FB6" w14:paraId="0FCE6B2A" w14:textId="77777777">
      <w:pPr>
        <w:numPr>
          <w:ilvl w:val="0"/>
          <w:numId w:val="6"/>
        </w:numPr>
        <w:tabs>
          <w:tab w:val="left" w:pos="360"/>
        </w:tabs>
        <w:spacing w:after="0" w:line="240" w:lineRule="auto"/>
        <w:jc w:val="both"/>
        <w:rPr>
          <w:rFonts w:ascii="Franklin Gothic Book" w:hAnsi="Franklin Gothic Book"/>
        </w:rPr>
      </w:pPr>
      <w:r>
        <w:rPr>
          <w:rFonts w:ascii="Franklin Gothic Book" w:hAnsi="Franklin Gothic Book"/>
        </w:rPr>
        <w:t>Faktura musí mít náležitosti daňového dokladu včetně ostatních náležitostí stanovených touto smlouvou (dále jen „Faktura“). Daň z přidané hodnoty se stanoví podle § 37 odst. 2) zákona č. 235/2004 Sb. z ceny včetně daně snížené o poskytnutý Rabat. Datem uskutečnění zdanitelného plnění je datum vystavení Faktury.</w:t>
      </w:r>
    </w:p>
    <w:p w:rsidR="00324FB6" w:rsidP="00324FB6" w:rsidRDefault="00324FB6" w14:paraId="7CF1DA6F" w14:textId="77777777">
      <w:pPr>
        <w:numPr>
          <w:ilvl w:val="0"/>
          <w:numId w:val="6"/>
        </w:numPr>
        <w:tabs>
          <w:tab w:val="left" w:pos="360"/>
        </w:tabs>
        <w:spacing w:after="0" w:line="240" w:lineRule="auto"/>
        <w:jc w:val="both"/>
        <w:rPr>
          <w:rFonts w:ascii="Franklin Gothic Book" w:hAnsi="Franklin Gothic Book"/>
        </w:rPr>
      </w:pPr>
      <w:r>
        <w:rPr>
          <w:rFonts w:ascii="Franklin Gothic Book" w:hAnsi="Franklin Gothic Book"/>
        </w:rPr>
        <w:t>Vystavená Faktura zahrnující snížení o Rabat je splatná v hotovosti ihned při převzetí jízdenek v prodejním místě na Středisku.</w:t>
      </w:r>
    </w:p>
    <w:p w:rsidR="003E3651" w:rsidP="00324FB6" w:rsidRDefault="003E3651" w14:paraId="6555CCA8" w14:textId="77777777">
      <w:pPr>
        <w:tabs>
          <w:tab w:val="left" w:pos="3686"/>
        </w:tabs>
        <w:spacing w:before="240"/>
        <w:ind w:left="284" w:firstLine="3261"/>
        <w:rPr>
          <w:rFonts w:ascii="Franklin Gothic Book" w:hAnsi="Franklin Gothic Book"/>
          <w:b/>
          <w:bCs/>
        </w:rPr>
      </w:pPr>
    </w:p>
    <w:p w:rsidR="00C16EC2" w:rsidP="00324FB6" w:rsidRDefault="00C16EC2" w14:paraId="4E32E240" w14:textId="77777777">
      <w:pPr>
        <w:tabs>
          <w:tab w:val="left" w:pos="3686"/>
        </w:tabs>
        <w:spacing w:before="240"/>
        <w:ind w:left="284" w:firstLine="3261"/>
        <w:rPr>
          <w:rFonts w:ascii="Franklin Gothic Book" w:hAnsi="Franklin Gothic Book"/>
          <w:b/>
          <w:bCs/>
        </w:rPr>
      </w:pPr>
    </w:p>
    <w:p w:rsidR="00324FB6" w:rsidP="00324FB6" w:rsidRDefault="00324FB6" w14:paraId="27993E72" w14:textId="77777777">
      <w:pPr>
        <w:tabs>
          <w:tab w:val="left" w:pos="3686"/>
        </w:tabs>
        <w:spacing w:before="240"/>
        <w:ind w:left="284" w:firstLine="3261"/>
        <w:rPr>
          <w:rFonts w:ascii="Franklin Gothic Book" w:hAnsi="Franklin Gothic Book"/>
          <w:b/>
          <w:bCs/>
        </w:rPr>
      </w:pPr>
      <w:r>
        <w:rPr>
          <w:rFonts w:ascii="Franklin Gothic Book" w:hAnsi="Franklin Gothic Book"/>
          <w:b/>
          <w:bCs/>
        </w:rPr>
        <w:lastRenderedPageBreak/>
        <w:tab/>
        <w:t>V. Ochrana osobních údajů</w:t>
      </w:r>
    </w:p>
    <w:p w:rsidR="00324FB6" w:rsidP="00324FB6" w:rsidRDefault="00324FB6" w14:paraId="3CFD6718" w14:textId="77777777">
      <w:pPr>
        <w:pStyle w:val="Zkladntext"/>
        <w:ind w:firstLine="360"/>
        <w:jc w:val="both"/>
        <w:rPr>
          <w:rFonts w:ascii="Franklin Gothic Book" w:hAnsi="Franklin Gothic Book"/>
          <w:sz w:val="22"/>
          <w:szCs w:val="22"/>
        </w:rPr>
      </w:pPr>
      <w:r>
        <w:rPr>
          <w:rFonts w:ascii="Franklin Gothic Book" w:hAnsi="Franklin Gothic Book"/>
          <w:sz w:val="22"/>
          <w:szCs w:val="22"/>
        </w:rPr>
        <w:t>Povinnosti DPmÚL i Obchodníka</w:t>
      </w:r>
    </w:p>
    <w:p w:rsidR="00324FB6" w:rsidP="00324FB6" w:rsidRDefault="00324FB6" w14:paraId="6068C8BA" w14:textId="77777777">
      <w:pPr>
        <w:numPr>
          <w:ilvl w:val="0"/>
          <w:numId w:val="7"/>
        </w:numPr>
        <w:tabs>
          <w:tab w:val="left" w:pos="360"/>
        </w:tabs>
        <w:spacing w:after="0" w:line="240" w:lineRule="auto"/>
        <w:jc w:val="both"/>
        <w:rPr>
          <w:rFonts w:ascii="Franklin Gothic Book" w:hAnsi="Franklin Gothic Book"/>
        </w:rPr>
      </w:pPr>
      <w:r>
        <w:rPr>
          <w:rFonts w:ascii="Franklin Gothic Book" w:hAnsi="Franklin Gothic Book"/>
        </w:rPr>
        <w:t>V souladu s Nařízením Evropského parlamentu a Rady (EU) č. 679/2016 – Obecné nařízení o ochraně osobních údajů (dále jen „Nařízení“) budou DPmÚL a Obchodník osobní údaje zpracovávat pouze pro účely a v rozsahu nezbytném pro plnění předmětu Smlouvy. Osobní údaje budou DPmÚL</w:t>
      </w:r>
      <w:r w:rsidR="003E3651">
        <w:rPr>
          <w:rFonts w:ascii="Franklin Gothic Book" w:hAnsi="Franklin Gothic Book"/>
        </w:rPr>
        <w:t xml:space="preserve">                             </w:t>
      </w:r>
      <w:r>
        <w:rPr>
          <w:rFonts w:ascii="Franklin Gothic Book" w:hAnsi="Franklin Gothic Book"/>
        </w:rPr>
        <w:t xml:space="preserve"> a Obchodníkem zlikvidovány, jakmile pomine účel, pro který byly zpracovány, tj. po ukončení smluvního vztahu nebo po splnění právní povinnosti.</w:t>
      </w:r>
    </w:p>
    <w:p w:rsidR="00324FB6" w:rsidP="00324FB6" w:rsidRDefault="00324FB6" w14:paraId="2EE96C93" w14:textId="77777777">
      <w:pPr>
        <w:numPr>
          <w:ilvl w:val="0"/>
          <w:numId w:val="7"/>
        </w:numPr>
        <w:tabs>
          <w:tab w:val="left" w:pos="360"/>
        </w:tabs>
        <w:spacing w:after="0" w:line="240" w:lineRule="auto"/>
        <w:jc w:val="both"/>
        <w:rPr>
          <w:rFonts w:ascii="Franklin Gothic Book" w:hAnsi="Franklin Gothic Book"/>
        </w:rPr>
      </w:pPr>
      <w:r>
        <w:rPr>
          <w:rFonts w:ascii="Franklin Gothic Book" w:hAnsi="Franklin Gothic Book"/>
        </w:rPr>
        <w:t>DPmÚL i Obchodník prohlašují, že osobní údaje budou zpracovány manuálně v písemné formě a pomocí výpočetní techniky, a to vlastními zaměstnanci, kteří se písemně zavázali v souladu s Nařízením k povinnosti zachovávat mlčenlivost o osobních údajích a o bezpečnostních opatřeních, jejichž zveřejnění by ohrozilo zabezpečení osobních údajů.</w:t>
      </w:r>
    </w:p>
    <w:p w:rsidR="00324FB6" w:rsidP="00324FB6" w:rsidRDefault="00324FB6" w14:paraId="4BF7178C" w14:textId="77777777">
      <w:pPr>
        <w:numPr>
          <w:ilvl w:val="0"/>
          <w:numId w:val="7"/>
        </w:numPr>
        <w:tabs>
          <w:tab w:val="left" w:pos="360"/>
        </w:tabs>
        <w:spacing w:after="0" w:line="240" w:lineRule="auto"/>
        <w:jc w:val="both"/>
        <w:rPr>
          <w:rFonts w:ascii="Franklin Gothic Book" w:hAnsi="Franklin Gothic Book"/>
        </w:rPr>
      </w:pPr>
      <w:r>
        <w:rPr>
          <w:rFonts w:ascii="Franklin Gothic Book" w:hAnsi="Franklin Gothic Book"/>
        </w:rPr>
        <w:t>DPmÚL i Obchodník zajistí sdělení, která jsou uvedena v čl. 13 a 14 Nařízení. DPmÚL i Obchodník dále zajistí veškerá sdělení podle čl. 15 - 22 a 34 Nařízení o zpracování. Tyto informace DPmÚL</w:t>
      </w:r>
      <w:r w:rsidR="003E3651">
        <w:rPr>
          <w:rFonts w:ascii="Franklin Gothic Book" w:hAnsi="Franklin Gothic Book"/>
        </w:rPr>
        <w:t xml:space="preserve">                </w:t>
      </w:r>
      <w:r>
        <w:rPr>
          <w:rFonts w:ascii="Franklin Gothic Book" w:hAnsi="Franklin Gothic Book"/>
        </w:rPr>
        <w:t xml:space="preserve"> i Obchodník sdělí písemně nebo jinými prostředky vč. elektronických.</w:t>
      </w:r>
    </w:p>
    <w:p w:rsidR="00324FB6" w:rsidP="00324FB6" w:rsidRDefault="00324FB6" w14:paraId="614F2F06" w14:textId="77777777">
      <w:pPr>
        <w:numPr>
          <w:ilvl w:val="0"/>
          <w:numId w:val="7"/>
        </w:numPr>
        <w:tabs>
          <w:tab w:val="left" w:pos="360"/>
        </w:tabs>
        <w:spacing w:after="0" w:line="240" w:lineRule="auto"/>
        <w:jc w:val="both"/>
        <w:rPr>
          <w:rFonts w:ascii="Franklin Gothic Book" w:hAnsi="Franklin Gothic Book"/>
        </w:rPr>
      </w:pPr>
      <w:r>
        <w:rPr>
          <w:rFonts w:ascii="Franklin Gothic Book" w:hAnsi="Franklin Gothic Book"/>
        </w:rPr>
        <w:t>DPmÚL i Obchodník mají vyvinutý interní mechanismus, aby bez zbytečného odkladu do jednoho měsíce od obdržení žádosti subjektu údajů o informace poskytli subjektu údajů informace podle čl. 15 - 22 Nařízení.</w:t>
      </w:r>
    </w:p>
    <w:p w:rsidR="00324FB6" w:rsidP="00324FB6" w:rsidRDefault="00324FB6" w14:paraId="35CBD8DD" w14:textId="77777777">
      <w:pPr>
        <w:numPr>
          <w:ilvl w:val="0"/>
          <w:numId w:val="7"/>
        </w:numPr>
        <w:tabs>
          <w:tab w:val="left" w:pos="360"/>
        </w:tabs>
        <w:spacing w:after="0" w:line="240" w:lineRule="auto"/>
        <w:jc w:val="both"/>
        <w:rPr>
          <w:rFonts w:ascii="Franklin Gothic Book" w:hAnsi="Franklin Gothic Book"/>
        </w:rPr>
      </w:pPr>
      <w:r>
        <w:rPr>
          <w:rFonts w:ascii="Franklin Gothic Book" w:hAnsi="Franklin Gothic Book"/>
        </w:rPr>
        <w:t>DPmÚL i Obchodník se zavazují, že přijmou s přihlédnutím ke stavu techniky, nákladům na provedení, povaze, rozsahu, kontextu a účelům zpracování i k různě pravděpodobným a různě závažným rizikům pro práva a svobody subjekty údajů vhodná technická a organizační opatření, aby vyloučili možnost neoprávněného nebo nahodilého přístupu k osobním údajům, k jejich změně, zničení či ztrátě, jakož i k jinému zneužití osobních údajů, zejména:</w:t>
      </w:r>
    </w:p>
    <w:p w:rsidR="00324FB6" w:rsidP="00324FB6" w:rsidRDefault="00324FB6" w14:paraId="684B6E66" w14:textId="77777777">
      <w:pPr>
        <w:pStyle w:val="Odstavecseseznamem"/>
        <w:numPr>
          <w:ilvl w:val="0"/>
          <w:numId w:val="8"/>
        </w:numPr>
        <w:spacing w:after="0" w:line="240" w:lineRule="auto"/>
        <w:ind w:left="714" w:hanging="357"/>
        <w:jc w:val="both"/>
        <w:rPr>
          <w:rFonts w:ascii="Franklin Gothic Book" w:hAnsi="Franklin Gothic Book"/>
        </w:rPr>
      </w:pPr>
      <w:r>
        <w:rPr>
          <w:rFonts w:ascii="Franklin Gothic Book" w:hAnsi="Franklin Gothic Book"/>
        </w:rPr>
        <w:t>poučí své zaměstnance o jejich dalších povinnostech, které jsou povinni dodržovat, aby nedošlo k porušení zabezpečení ochrany osobních údajů;</w:t>
      </w:r>
    </w:p>
    <w:p w:rsidR="00324FB6" w:rsidP="00324FB6" w:rsidRDefault="00324FB6" w14:paraId="30D73046" w14:textId="77777777">
      <w:pPr>
        <w:pStyle w:val="Odstavecseseznamem"/>
        <w:numPr>
          <w:ilvl w:val="0"/>
          <w:numId w:val="8"/>
        </w:numPr>
        <w:spacing w:after="0" w:line="240" w:lineRule="auto"/>
        <w:ind w:left="714" w:hanging="357"/>
        <w:jc w:val="both"/>
        <w:rPr>
          <w:rFonts w:ascii="Franklin Gothic Book" w:hAnsi="Franklin Gothic Book"/>
        </w:rPr>
      </w:pPr>
      <w:r>
        <w:rPr>
          <w:rFonts w:ascii="Franklin Gothic Book" w:hAnsi="Franklin Gothic Book"/>
        </w:rPr>
        <w:t>budou osobní údaje uchovávat v náležitě zabezpečených objektech a místnostech;</w:t>
      </w:r>
    </w:p>
    <w:p w:rsidR="00324FB6" w:rsidP="00324FB6" w:rsidRDefault="00324FB6" w14:paraId="4A63B283" w14:textId="77777777">
      <w:pPr>
        <w:pStyle w:val="Odstavecseseznamem"/>
        <w:numPr>
          <w:ilvl w:val="0"/>
          <w:numId w:val="8"/>
        </w:numPr>
        <w:spacing w:after="0" w:line="240" w:lineRule="auto"/>
        <w:ind w:left="714" w:hanging="357"/>
        <w:jc w:val="both"/>
        <w:rPr>
          <w:rFonts w:ascii="Franklin Gothic Book" w:hAnsi="Franklin Gothic Book"/>
        </w:rPr>
      </w:pPr>
      <w:r>
        <w:rPr>
          <w:rFonts w:ascii="Franklin Gothic Book" w:hAnsi="Franklin Gothic Book"/>
        </w:rPr>
        <w:t>osobní údaje v elektronické podobě budou uchovávat na zabezpečených serverech nebo na nosičích dat, ke kterým budou mít přístup pouze pověření zaměstnanci na základě přístupových kódů či hesel;</w:t>
      </w:r>
    </w:p>
    <w:p w:rsidR="00324FB6" w:rsidP="00324FB6" w:rsidRDefault="00324FB6" w14:paraId="6DC4378F" w14:textId="77777777">
      <w:pPr>
        <w:pStyle w:val="Odstavecseseznamem"/>
        <w:numPr>
          <w:ilvl w:val="0"/>
          <w:numId w:val="8"/>
        </w:numPr>
        <w:spacing w:after="0" w:line="240" w:lineRule="auto"/>
        <w:ind w:left="714" w:hanging="357"/>
        <w:jc w:val="both"/>
        <w:rPr>
          <w:rFonts w:ascii="Franklin Gothic Book" w:hAnsi="Franklin Gothic Book"/>
        </w:rPr>
      </w:pPr>
      <w:r>
        <w:rPr>
          <w:rFonts w:ascii="Franklin Gothic Book" w:hAnsi="Franklin Gothic Book"/>
        </w:rPr>
        <w:t>zajistí na žádost dálkový přenos osobních údajů buď pouze prostřednictvím veřejně nepřístupné sítě, nebo prostřednictvím zabezpečeného přenosu po veřejných sítích.</w:t>
      </w:r>
    </w:p>
    <w:p w:rsidR="00324FB6" w:rsidP="00324FB6" w:rsidRDefault="00324FB6" w14:paraId="1B945F57" w14:textId="77777777">
      <w:pPr>
        <w:numPr>
          <w:ilvl w:val="0"/>
          <w:numId w:val="7"/>
        </w:numPr>
        <w:tabs>
          <w:tab w:val="left" w:pos="360"/>
        </w:tabs>
        <w:spacing w:after="0" w:line="240" w:lineRule="auto"/>
        <w:jc w:val="both"/>
        <w:rPr>
          <w:rFonts w:ascii="Franklin Gothic Book" w:hAnsi="Franklin Gothic Book"/>
        </w:rPr>
      </w:pPr>
      <w:r>
        <w:rPr>
          <w:rFonts w:ascii="Franklin Gothic Book" w:hAnsi="Franklin Gothic Book"/>
        </w:rPr>
        <w:t xml:space="preserve">DPmÚL i Obchodník </w:t>
      </w:r>
      <w:r>
        <w:rPr>
          <w:rFonts w:ascii="Franklin Gothic Book" w:hAnsi="Franklin Gothic Book"/>
          <w:spacing w:val="-4"/>
        </w:rPr>
        <w:t>prohlašují, že osobní údaje nebudou nikomu předány ani zpřístupněny bez předešlého souhlasu.</w:t>
      </w:r>
    </w:p>
    <w:p w:rsidR="00324FB6" w:rsidP="00324FB6" w:rsidRDefault="00324FB6" w14:paraId="261A3FC9" w14:textId="77777777">
      <w:pPr>
        <w:numPr>
          <w:ilvl w:val="0"/>
          <w:numId w:val="7"/>
        </w:numPr>
        <w:tabs>
          <w:tab w:val="left" w:pos="360"/>
        </w:tabs>
        <w:spacing w:after="0" w:line="240" w:lineRule="auto"/>
        <w:jc w:val="both"/>
        <w:rPr>
          <w:rFonts w:ascii="Franklin Gothic Book" w:hAnsi="Franklin Gothic Book"/>
        </w:rPr>
      </w:pPr>
      <w:r>
        <w:rPr>
          <w:rFonts w:ascii="Franklin Gothic Book" w:hAnsi="Franklin Gothic Book"/>
        </w:rPr>
        <w:t xml:space="preserve">DPmÚL i Obchodník </w:t>
      </w:r>
      <w:r>
        <w:rPr>
          <w:rFonts w:ascii="Franklin Gothic Book" w:hAnsi="Franklin Gothic Book"/>
          <w:spacing w:val="-4"/>
        </w:rPr>
        <w:t xml:space="preserve">mají právo požadovat informaci, jaké osobní údaje se zpracovávají, k jakému účelu dochází k jejich zpracování. Dále mají právo požadovat vysvětlení ohledně zpracování osobních údajů, vyžádat si přístup ke svým osobním údajům, žádat o doplnění či opravu nebo výmaz osobních údajů. </w:t>
      </w:r>
    </w:p>
    <w:p w:rsidR="00324FB6" w:rsidP="00324FB6" w:rsidRDefault="00324FB6" w14:paraId="580DB7D1" w14:textId="77777777">
      <w:pPr>
        <w:numPr>
          <w:ilvl w:val="0"/>
          <w:numId w:val="7"/>
        </w:numPr>
        <w:tabs>
          <w:tab w:val="left" w:pos="360"/>
        </w:tabs>
        <w:spacing w:after="0" w:line="240" w:lineRule="auto"/>
        <w:jc w:val="both"/>
        <w:rPr>
          <w:rFonts w:ascii="Franklin Gothic Book" w:hAnsi="Franklin Gothic Book"/>
        </w:rPr>
      </w:pPr>
      <w:r>
        <w:rPr>
          <w:rFonts w:ascii="Franklin Gothic Book" w:hAnsi="Franklin Gothic Book"/>
          <w:spacing w:val="-4"/>
        </w:rPr>
        <w:t xml:space="preserve">V případě pochybností o dodržování povinností souvisejících se zpracováním osobních údajů má </w:t>
      </w:r>
      <w:r>
        <w:rPr>
          <w:rFonts w:ascii="Franklin Gothic Book" w:hAnsi="Franklin Gothic Book"/>
        </w:rPr>
        <w:t xml:space="preserve">DPmÚL i obchodník </w:t>
      </w:r>
      <w:r>
        <w:rPr>
          <w:rFonts w:ascii="Franklin Gothic Book" w:hAnsi="Franklin Gothic Book"/>
          <w:spacing w:val="-4"/>
        </w:rPr>
        <w:t xml:space="preserve">právo se obrátit na dozorový úřad. </w:t>
      </w:r>
    </w:p>
    <w:p w:rsidR="00324FB6" w:rsidP="00324FB6" w:rsidRDefault="00324FB6" w14:paraId="2151B6CD" w14:textId="77777777">
      <w:pPr>
        <w:numPr>
          <w:ilvl w:val="0"/>
          <w:numId w:val="7"/>
        </w:numPr>
        <w:tabs>
          <w:tab w:val="left" w:pos="360"/>
        </w:tabs>
        <w:spacing w:after="0" w:line="240" w:lineRule="auto"/>
        <w:jc w:val="both"/>
        <w:rPr>
          <w:rFonts w:ascii="Franklin Gothic Book" w:hAnsi="Franklin Gothic Book"/>
        </w:rPr>
      </w:pPr>
      <w:r>
        <w:rPr>
          <w:rFonts w:ascii="Franklin Gothic Book" w:hAnsi="Franklin Gothic Book"/>
        </w:rPr>
        <w:t>DPmÚL</w:t>
      </w:r>
      <w:r>
        <w:rPr>
          <w:rFonts w:ascii="Franklin Gothic Book" w:hAnsi="Franklin Gothic Book"/>
          <w:spacing w:val="-4"/>
        </w:rPr>
        <w:t xml:space="preserve"> odpovídá Obchodníkov</w:t>
      </w:r>
      <w:r>
        <w:rPr>
          <w:rFonts w:ascii="Franklin Gothic Book" w:hAnsi="Franklin Gothic Book"/>
          <w:i/>
          <w:spacing w:val="-4"/>
        </w:rPr>
        <w:t xml:space="preserve">i </w:t>
      </w:r>
      <w:r>
        <w:rPr>
          <w:rFonts w:ascii="Franklin Gothic Book" w:hAnsi="Franklin Gothic Book"/>
          <w:spacing w:val="-4"/>
        </w:rPr>
        <w:t>a Obchodník odpovídá</w:t>
      </w:r>
      <w:r>
        <w:rPr>
          <w:rFonts w:ascii="Franklin Gothic Book" w:hAnsi="Franklin Gothic Book"/>
        </w:rPr>
        <w:t xml:space="preserve"> DPmÚL</w:t>
      </w:r>
      <w:r>
        <w:rPr>
          <w:rFonts w:ascii="Franklin Gothic Book" w:hAnsi="Franklin Gothic Book"/>
          <w:spacing w:val="-4"/>
        </w:rPr>
        <w:t xml:space="preserve"> za škody způsobené v důsledku porušení povinností jim uložených Nařízením nebo touto Smlouvou, zejména je v důsledku porušení povinností </w:t>
      </w:r>
      <w:r>
        <w:rPr>
          <w:rFonts w:ascii="Franklin Gothic Book" w:hAnsi="Franklin Gothic Book"/>
        </w:rPr>
        <w:t>DPmÚL</w:t>
      </w:r>
      <w:r>
        <w:rPr>
          <w:rFonts w:ascii="Franklin Gothic Book" w:hAnsi="Franklin Gothic Book"/>
          <w:spacing w:val="-4"/>
        </w:rPr>
        <w:t xml:space="preserve"> nebo Obchodník povinen hradit náhradu škody nebo nemajetkové újmy subjektu osobních údajů či pokutu ÚOOÚ ve výši 100 % včetně penále, správních a všech dalších poplatků.</w:t>
      </w:r>
    </w:p>
    <w:p w:rsidRPr="0079041D" w:rsidR="00324FB6" w:rsidP="0079041D" w:rsidRDefault="00324FB6" w14:paraId="3627B55E" w14:textId="3D6C497E">
      <w:pPr>
        <w:numPr>
          <w:ilvl w:val="0"/>
          <w:numId w:val="7"/>
        </w:numPr>
        <w:tabs>
          <w:tab w:val="left" w:pos="360"/>
        </w:tabs>
        <w:spacing w:after="0" w:line="240" w:lineRule="auto"/>
        <w:jc w:val="both"/>
        <w:rPr>
          <w:rFonts w:ascii="Franklin Gothic Book" w:hAnsi="Franklin Gothic Book"/>
        </w:rPr>
      </w:pPr>
      <w:r>
        <w:rPr>
          <w:rFonts w:ascii="Franklin Gothic Book" w:hAnsi="Franklin Gothic Book"/>
        </w:rPr>
        <w:t xml:space="preserve">DPmÚL i Obchodník jsou povinni druhé smluvní straně neprodleně oznámit každý případ porušení zabezpečení osobních údajů, který v souvislosti se zpracováním zjistí, a to písemně Obchodníkovi na adresu uvedenou v této smlouvě a DPmÚL na tel. 475 258 155 a na emailovou adresu info@dpmul.cz. V oznámení DPmÚL/obchodník uvede veškeré informace dle čl. 33, odst. 3 Nařízení, které mu jsou známy. </w:t>
      </w:r>
    </w:p>
    <w:p w:rsidR="00324FB6" w:rsidP="00324FB6" w:rsidRDefault="00324FB6" w14:paraId="2C65A8D2" w14:textId="77777777">
      <w:pPr>
        <w:numPr>
          <w:ilvl w:val="0"/>
          <w:numId w:val="7"/>
        </w:numPr>
        <w:tabs>
          <w:tab w:val="left" w:pos="360"/>
        </w:tabs>
        <w:spacing w:after="0" w:line="240" w:lineRule="auto"/>
        <w:jc w:val="both"/>
        <w:rPr>
          <w:rFonts w:ascii="Franklin Gothic Book" w:hAnsi="Franklin Gothic Book"/>
        </w:rPr>
      </w:pPr>
      <w:r>
        <w:rPr>
          <w:rFonts w:ascii="Franklin Gothic Book" w:hAnsi="Franklin Gothic Book"/>
        </w:rPr>
        <w:t>DPmÚL i Obchodník jsou i po zániku Smlouvy povinni dodržovat veškeré povinnosti plynoucí jim z Nařízení, zejména předejít jakémukoliv neoprávněnému nakládání s osobními údaji.</w:t>
      </w:r>
    </w:p>
    <w:p w:rsidR="00324FB6" w:rsidP="00324FB6" w:rsidRDefault="00324FB6" w14:paraId="530A59AD" w14:textId="77777777">
      <w:pPr>
        <w:spacing w:after="0" w:line="240" w:lineRule="auto"/>
        <w:ind w:left="360"/>
        <w:jc w:val="both"/>
        <w:rPr>
          <w:rFonts w:ascii="Franklin Gothic Book" w:hAnsi="Franklin Gothic Book"/>
        </w:rPr>
      </w:pPr>
    </w:p>
    <w:p w:rsidR="00324FB6" w:rsidP="00324FB6" w:rsidRDefault="00324FB6" w14:paraId="4F1F366F" w14:textId="77777777">
      <w:pPr>
        <w:tabs>
          <w:tab w:val="left" w:pos="3544"/>
        </w:tabs>
        <w:spacing w:before="240"/>
        <w:ind w:left="284" w:firstLine="3261"/>
        <w:rPr>
          <w:rFonts w:ascii="Franklin Gothic Book" w:hAnsi="Franklin Gothic Book"/>
          <w:b/>
          <w:bCs/>
        </w:rPr>
      </w:pPr>
      <w:r>
        <w:rPr>
          <w:rFonts w:ascii="Franklin Gothic Book" w:hAnsi="Franklin Gothic Book"/>
          <w:b/>
          <w:bCs/>
        </w:rPr>
        <w:t>VI. Závěrečná ustanovení</w:t>
      </w:r>
    </w:p>
    <w:p w:rsidR="00324FB6" w:rsidP="00324FB6" w:rsidRDefault="00324FB6" w14:paraId="7B783270" w14:textId="77777777">
      <w:pPr>
        <w:numPr>
          <w:ilvl w:val="0"/>
          <w:numId w:val="9"/>
        </w:numPr>
        <w:spacing w:after="0" w:line="240" w:lineRule="auto"/>
        <w:jc w:val="both"/>
        <w:rPr>
          <w:rFonts w:ascii="Franklin Gothic Book" w:hAnsi="Franklin Gothic Book"/>
        </w:rPr>
      </w:pPr>
      <w:r>
        <w:rPr>
          <w:rFonts w:ascii="Franklin Gothic Book" w:hAnsi="Franklin Gothic Book"/>
        </w:rPr>
        <w:t>Práva a povinnosti vyplývající ze Smlouvy nelze bez souhlasu Smluvních stran převádět na třetí osobu.</w:t>
      </w:r>
    </w:p>
    <w:p w:rsidR="00324FB6" w:rsidP="00324FB6" w:rsidRDefault="00324FB6" w14:paraId="4D33E507" w14:textId="77777777">
      <w:pPr>
        <w:numPr>
          <w:ilvl w:val="0"/>
          <w:numId w:val="9"/>
        </w:numPr>
        <w:spacing w:after="0" w:line="240" w:lineRule="auto"/>
        <w:jc w:val="both"/>
        <w:rPr>
          <w:rFonts w:ascii="Franklin Gothic Book" w:hAnsi="Franklin Gothic Book"/>
        </w:rPr>
      </w:pPr>
      <w:r>
        <w:rPr>
          <w:rFonts w:ascii="Franklin Gothic Book" w:hAnsi="Franklin Gothic Book"/>
        </w:rPr>
        <w:t xml:space="preserve">Každá ze Smluvních stran má právo od Smlouvy odstoupit písemným oznámením, porušuje-li druhá Smluvní strana závažným způsobem ujednání Smlouvy a přes písemné upozornění od svého jednání </w:t>
      </w:r>
      <w:r>
        <w:rPr>
          <w:rFonts w:ascii="Franklin Gothic Book" w:hAnsi="Franklin Gothic Book"/>
        </w:rPr>
        <w:lastRenderedPageBreak/>
        <w:t xml:space="preserve">nebo konání, které je v rozporu se Smlouvou, neupustí ani ve stanovené lhůtě nebo v této lhůtě neodstraní následky takového porušení Smlouvy. </w:t>
      </w:r>
    </w:p>
    <w:p w:rsidR="00324FB6" w:rsidP="00324FB6" w:rsidRDefault="00324FB6" w14:paraId="5AE61E93" w14:textId="77777777">
      <w:pPr>
        <w:numPr>
          <w:ilvl w:val="0"/>
          <w:numId w:val="9"/>
        </w:numPr>
        <w:tabs>
          <w:tab w:val="left" w:pos="360"/>
        </w:tabs>
        <w:spacing w:after="0" w:line="240" w:lineRule="auto"/>
        <w:jc w:val="both"/>
        <w:rPr>
          <w:rFonts w:ascii="Franklin Gothic Book" w:hAnsi="Franklin Gothic Book"/>
        </w:rPr>
      </w:pPr>
      <w:r>
        <w:rPr>
          <w:rFonts w:ascii="Franklin Gothic Book" w:hAnsi="Franklin Gothic Book"/>
        </w:rPr>
        <w:t xml:space="preserve">Smlouva zaniká písemnou výpovědí bez uvedení důvodu s jednoměsíční výpovědní lhůtou, která začíná běžet prvním dnem měsíce následujícího po měsíci, kdy byla výpověď doručena druhé Smluvní straně. </w:t>
      </w:r>
    </w:p>
    <w:p w:rsidR="00324FB6" w:rsidP="00324FB6" w:rsidRDefault="00324FB6" w14:paraId="492FCFDC" w14:textId="77777777">
      <w:pPr>
        <w:numPr>
          <w:ilvl w:val="0"/>
          <w:numId w:val="9"/>
        </w:numPr>
        <w:tabs>
          <w:tab w:val="left" w:pos="360"/>
        </w:tabs>
        <w:spacing w:after="0" w:line="240" w:lineRule="auto"/>
        <w:jc w:val="both"/>
        <w:rPr>
          <w:rFonts w:ascii="Franklin Gothic Book" w:hAnsi="Franklin Gothic Book"/>
        </w:rPr>
      </w:pPr>
      <w:r>
        <w:rPr>
          <w:rFonts w:ascii="Franklin Gothic Book" w:hAnsi="Franklin Gothic Book"/>
        </w:rPr>
        <w:t>Smlouvu lze měnit nebo doplňovat pouze číslovanými písemnými dodatky. Jiná ujednání jsou neplatná.</w:t>
      </w:r>
    </w:p>
    <w:p w:rsidR="00324FB6" w:rsidP="00324FB6" w:rsidRDefault="00324FB6" w14:paraId="4A45F853" w14:textId="77777777">
      <w:pPr>
        <w:numPr>
          <w:ilvl w:val="0"/>
          <w:numId w:val="9"/>
        </w:numPr>
        <w:spacing w:after="0" w:line="240" w:lineRule="auto"/>
        <w:jc w:val="both"/>
        <w:rPr>
          <w:rFonts w:ascii="Franklin Gothic Book" w:hAnsi="Franklin Gothic Book"/>
        </w:rPr>
      </w:pPr>
      <w:r>
        <w:rPr>
          <w:rFonts w:ascii="Franklin Gothic Book" w:hAnsi="Franklin Gothic Book"/>
        </w:rPr>
        <w:t>Obě Smluvní strany prohlašují, že k datu podpisu Smlouvy nemají vůči sobě žádné finanční závazky po splatnosti ani jiné pohledávky po splatnosti vyplývající z předcházejících obchodních vztahů.</w:t>
      </w:r>
    </w:p>
    <w:p w:rsidR="00324FB6" w:rsidP="00324FB6" w:rsidRDefault="00324FB6" w14:paraId="795453FA" w14:textId="77777777">
      <w:pPr>
        <w:numPr>
          <w:ilvl w:val="0"/>
          <w:numId w:val="9"/>
        </w:numPr>
        <w:tabs>
          <w:tab w:val="left" w:pos="360"/>
        </w:tabs>
        <w:spacing w:after="0" w:line="240" w:lineRule="auto"/>
        <w:jc w:val="both"/>
        <w:rPr>
          <w:rFonts w:ascii="Franklin Gothic Book" w:hAnsi="Franklin Gothic Book"/>
        </w:rPr>
      </w:pPr>
      <w:r>
        <w:rPr>
          <w:rFonts w:ascii="Franklin Gothic Book" w:hAnsi="Franklin Gothic Book"/>
        </w:rPr>
        <w:t>Dojde-li ke změně tarifních podmínek, určí DPmÚL termín, kdy budou Obchodníkovi neplatné, nepoužité a nepoškozené Jízdenky vyměněny za platné.</w:t>
      </w:r>
    </w:p>
    <w:p w:rsidR="00324FB6" w:rsidP="00324FB6" w:rsidRDefault="00324FB6" w14:paraId="33269721" w14:textId="77777777">
      <w:pPr>
        <w:numPr>
          <w:ilvl w:val="0"/>
          <w:numId w:val="9"/>
        </w:numPr>
        <w:tabs>
          <w:tab w:val="left" w:pos="360"/>
        </w:tabs>
        <w:spacing w:after="0" w:line="240" w:lineRule="auto"/>
        <w:jc w:val="both"/>
        <w:rPr>
          <w:rFonts w:ascii="Franklin Gothic Book" w:hAnsi="Franklin Gothic Book"/>
        </w:rPr>
      </w:pPr>
      <w:r>
        <w:rPr>
          <w:rFonts w:ascii="Franklin Gothic Book" w:hAnsi="Franklin Gothic Book"/>
        </w:rPr>
        <w:t>Dojde-li po uzavření Smlouvy ke změně platných právních předpisů, které se týkají provozování činnosti, s níž souvisí prodej Jízdenek podle této Smlouvy, jsou Smluvní strany povinny upravit obsah Smlouvy tak, aby byl s těmito předpisy v souladu.</w:t>
      </w:r>
    </w:p>
    <w:p w:rsidR="00324FB6" w:rsidP="00324FB6" w:rsidRDefault="00324FB6" w14:paraId="6A80A9D2" w14:textId="77777777">
      <w:pPr>
        <w:numPr>
          <w:ilvl w:val="0"/>
          <w:numId w:val="9"/>
        </w:numPr>
        <w:tabs>
          <w:tab w:val="left" w:pos="360"/>
        </w:tabs>
        <w:spacing w:after="0" w:line="240" w:lineRule="auto"/>
        <w:jc w:val="both"/>
        <w:rPr>
          <w:rFonts w:ascii="Franklin Gothic Book" w:hAnsi="Franklin Gothic Book"/>
        </w:rPr>
      </w:pPr>
      <w:r>
        <w:rPr>
          <w:rFonts w:ascii="Franklin Gothic Book" w:hAnsi="Franklin Gothic Book"/>
        </w:rPr>
        <w:t xml:space="preserve">Obchodník bere na vědomí, že DPmÚL podléhá režimu zákona č. 106/1999 Sb., o svobodném přístupu k informacím, v platném znění. Smluvní strany se zavazují zajistit utajení důvěrných informací získaných při plnění předmětu Smlouvy obvyklým způsobem pro utajování takových informací. Důvěrnými informacemi jsou zejména know-how a informace, které oprávněná Smluvní strana ve Smlouvě označí za důvěrné. Smluvní strany se rovněž zavazují k ochraně informací majících charakter obchodního tajemství, které jsou ve Smlouvě takto označeny. </w:t>
      </w:r>
    </w:p>
    <w:p w:rsidR="00324FB6" w:rsidP="00324FB6" w:rsidRDefault="00324FB6" w14:paraId="64FFDF83" w14:textId="77777777">
      <w:pPr>
        <w:pStyle w:val="Zkladntext"/>
        <w:numPr>
          <w:ilvl w:val="0"/>
          <w:numId w:val="9"/>
        </w:numPr>
        <w:jc w:val="both"/>
        <w:rPr>
          <w:rFonts w:ascii="Franklin Gothic Book" w:hAnsi="Franklin Gothic Book"/>
          <w:sz w:val="22"/>
          <w:szCs w:val="22"/>
        </w:rPr>
      </w:pPr>
      <w:r>
        <w:rPr>
          <w:rFonts w:ascii="Franklin Gothic Book" w:hAnsi="Franklin Gothic Book"/>
          <w:sz w:val="22"/>
          <w:szCs w:val="22"/>
        </w:rPr>
        <w:t xml:space="preserve">Obchodník souhlasí s tím, že DPmÚL bude v ekonomickém software o něm zpracovávat tyto údaje: IČO, DIČ, obchodní firma, sídlo (místo podnikání). </w:t>
      </w:r>
    </w:p>
    <w:p w:rsidR="00324FB6" w:rsidP="00324FB6" w:rsidRDefault="00324FB6" w14:paraId="472E98F4" w14:textId="77777777">
      <w:pPr>
        <w:pStyle w:val="Zkladntext"/>
        <w:numPr>
          <w:ilvl w:val="0"/>
          <w:numId w:val="9"/>
        </w:numPr>
        <w:jc w:val="both"/>
        <w:rPr>
          <w:rFonts w:ascii="Franklin Gothic Book" w:hAnsi="Franklin Gothic Book"/>
          <w:sz w:val="22"/>
          <w:szCs w:val="22"/>
        </w:rPr>
      </w:pPr>
      <w:r>
        <w:rPr>
          <w:rFonts w:ascii="Franklin Gothic Book" w:hAnsi="Franklin Gothic Book"/>
          <w:sz w:val="22"/>
          <w:szCs w:val="22"/>
        </w:rPr>
        <w:t>Veškeré písemnosti dle Smlouvy se v pochybnostech považují za doručené třetím dnem po jejich odeslání doporučeným dopisem na adresu druhé Smluvní strany uvedenou v záhlaví Smlouvy, a to i v případě, že adresát na této adrese již nebydlí či nemá sídlo podnikání, ale tuto skutečnost společně s novou adresou sídla nebo místa podnikání nesdělil písemně druhé Smluvní straně, nebo pokud jiným způsobem zmařil doručení.</w:t>
      </w:r>
    </w:p>
    <w:p w:rsidR="00324FB6" w:rsidP="00324FB6" w:rsidRDefault="00324FB6" w14:paraId="61AEA5DA" w14:textId="77777777">
      <w:pPr>
        <w:numPr>
          <w:ilvl w:val="0"/>
          <w:numId w:val="9"/>
        </w:numPr>
        <w:spacing w:after="0" w:line="240" w:lineRule="auto"/>
        <w:jc w:val="both"/>
        <w:rPr>
          <w:rFonts w:ascii="Franklin Gothic Book" w:hAnsi="Franklin Gothic Book"/>
        </w:rPr>
      </w:pPr>
      <w:r>
        <w:rPr>
          <w:rFonts w:ascii="Franklin Gothic Book" w:hAnsi="Franklin Gothic Book"/>
        </w:rPr>
        <w:t>Smlouva a její přílohy se vyhotovují ve 2 (dvou) výtiscích s platností originálu, z nichž každá Smluvní strana obdrží po jednom výtisku.</w:t>
      </w:r>
    </w:p>
    <w:p w:rsidR="00324FB6" w:rsidP="00324FB6" w:rsidRDefault="00324FB6" w14:paraId="041D748A" w14:textId="77777777">
      <w:pPr>
        <w:numPr>
          <w:ilvl w:val="0"/>
          <w:numId w:val="9"/>
        </w:numPr>
        <w:spacing w:after="0" w:line="240" w:lineRule="auto"/>
        <w:jc w:val="both"/>
        <w:rPr>
          <w:rFonts w:ascii="Franklin Gothic Book" w:hAnsi="Franklin Gothic Book"/>
        </w:rPr>
      </w:pPr>
      <w:r>
        <w:rPr>
          <w:rFonts w:ascii="Franklin Gothic Book" w:hAnsi="Franklin Gothic Book"/>
        </w:rPr>
        <w:t xml:space="preserve">Smluvní strany potvrzují platnost Smlouvy svým podpisem. Zároveň Smluvní strany prohlašují, že si Smlouvu přečetly, že Smlouva nebyla sjednána v tísni ani za jinak jednostranně nevýhodných podmínek. </w:t>
      </w:r>
    </w:p>
    <w:p w:rsidR="00324FB6" w:rsidP="00324FB6" w:rsidRDefault="00324FB6" w14:paraId="790C8B86" w14:textId="77777777">
      <w:pPr>
        <w:numPr>
          <w:ilvl w:val="0"/>
          <w:numId w:val="9"/>
        </w:numPr>
        <w:spacing w:after="0" w:line="240" w:lineRule="auto"/>
        <w:jc w:val="both"/>
        <w:rPr>
          <w:rFonts w:ascii="Franklin Gothic Book" w:hAnsi="Franklin Gothic Book"/>
        </w:rPr>
      </w:pPr>
      <w:r>
        <w:rPr>
          <w:rFonts w:ascii="Franklin Gothic Book" w:hAnsi="Franklin Gothic Book"/>
        </w:rPr>
        <w:t>Smlouva je platná a účinná dnem podpisu oběma smluvními stranami. V případě povinnosti zveřejnění této smlouvy v Registru smluv se účinnost odkládá na den zveřejnění.</w:t>
      </w:r>
    </w:p>
    <w:p w:rsidR="00324FB6" w:rsidP="00324FB6" w:rsidRDefault="00324FB6" w14:paraId="71519920" w14:textId="77777777">
      <w:pPr>
        <w:pStyle w:val="Nadpis1"/>
        <w:keepNext w:val="0"/>
        <w:numPr>
          <w:ilvl w:val="0"/>
          <w:numId w:val="0"/>
        </w:numPr>
        <w:tabs>
          <w:tab w:val="left" w:pos="708"/>
        </w:tabs>
        <w:suppressAutoHyphens w:val="0"/>
        <w:jc w:val="left"/>
        <w:rPr>
          <w:rFonts w:ascii="Franklin Gothic Book" w:hAnsi="Franklin Gothic Book"/>
          <w:sz w:val="22"/>
          <w:szCs w:val="22"/>
          <w:u w:val="single"/>
        </w:rPr>
      </w:pPr>
    </w:p>
    <w:p w:rsidR="00324FB6" w:rsidP="00324FB6" w:rsidRDefault="00324FB6" w14:paraId="626C4DCB" w14:textId="77777777">
      <w:pPr>
        <w:pStyle w:val="Nadpis1"/>
        <w:keepNext w:val="0"/>
        <w:numPr>
          <w:ilvl w:val="0"/>
          <w:numId w:val="0"/>
        </w:numPr>
        <w:tabs>
          <w:tab w:val="left" w:pos="708"/>
        </w:tabs>
        <w:suppressAutoHyphens w:val="0"/>
        <w:jc w:val="left"/>
        <w:rPr>
          <w:rFonts w:ascii="Franklin Gothic Book" w:hAnsi="Franklin Gothic Book"/>
          <w:sz w:val="22"/>
          <w:szCs w:val="22"/>
          <w:u w:val="single"/>
        </w:rPr>
      </w:pPr>
      <w:r>
        <w:rPr>
          <w:rFonts w:ascii="Franklin Gothic Book" w:hAnsi="Franklin Gothic Book"/>
          <w:sz w:val="22"/>
          <w:szCs w:val="22"/>
          <w:u w:val="single"/>
        </w:rPr>
        <w:t>Přílohy</w:t>
      </w:r>
    </w:p>
    <w:p w:rsidR="00324FB6" w:rsidP="00324FB6" w:rsidRDefault="00324FB6" w14:paraId="6FF1579C" w14:textId="77777777">
      <w:pPr>
        <w:spacing w:after="0"/>
        <w:rPr>
          <w:rFonts w:ascii="Franklin Gothic Book" w:hAnsi="Franklin Gothic Book"/>
        </w:rPr>
      </w:pPr>
      <w:r>
        <w:rPr>
          <w:rFonts w:ascii="Franklin Gothic Book" w:hAnsi="Franklin Gothic Book"/>
        </w:rPr>
        <w:t>Příloha č. 1 - seznam prodejních míst</w:t>
      </w:r>
    </w:p>
    <w:p w:rsidR="00324FB6" w:rsidP="00324FB6" w:rsidRDefault="00324FB6" w14:paraId="18BAE6F9" w14:textId="77777777">
      <w:pPr>
        <w:spacing w:after="0"/>
        <w:rPr>
          <w:rFonts w:ascii="Franklin Gothic Book" w:hAnsi="Franklin Gothic Book"/>
        </w:rPr>
      </w:pPr>
      <w:r>
        <w:rPr>
          <w:rFonts w:ascii="Franklin Gothic Book" w:hAnsi="Franklin Gothic Book"/>
        </w:rPr>
        <w:t xml:space="preserve">Příloha č. 2 - vzor průkazu pověřeného zaměstnance DPmÚL </w:t>
      </w:r>
    </w:p>
    <w:p w:rsidR="00324FB6" w:rsidP="00324FB6" w:rsidRDefault="00324FB6" w14:paraId="553B9621" w14:textId="77777777">
      <w:pPr>
        <w:spacing w:after="0"/>
        <w:rPr>
          <w:rFonts w:ascii="Franklin Gothic Book" w:hAnsi="Franklin Gothic Book"/>
        </w:rPr>
      </w:pPr>
      <w:r>
        <w:rPr>
          <w:rFonts w:ascii="Franklin Gothic Book" w:hAnsi="Franklin Gothic Book"/>
        </w:rPr>
        <w:t>Příloha č. 3 - seznam osob oprávněných k převzetí provize za prodané jízdenky</w:t>
      </w:r>
    </w:p>
    <w:p w:rsidR="000848CB" w:rsidP="00324FB6" w:rsidRDefault="000848CB" w14:paraId="69FB4840" w14:textId="77777777">
      <w:pPr>
        <w:spacing w:after="0"/>
        <w:rPr>
          <w:rFonts w:ascii="Franklin Gothic Book" w:hAnsi="Franklin Gothic Book"/>
        </w:rPr>
      </w:pPr>
    </w:p>
    <w:p w:rsidR="000848CB" w:rsidP="00324FB6" w:rsidRDefault="000848CB" w14:paraId="680FBE67" w14:textId="77777777">
      <w:pPr>
        <w:spacing w:after="0"/>
        <w:rPr>
          <w:rFonts w:ascii="Franklin Gothic Book" w:hAnsi="Franklin Gothic Book"/>
        </w:rPr>
      </w:pPr>
    </w:p>
    <w:p w:rsidR="000848CB" w:rsidP="00324FB6" w:rsidRDefault="000848CB" w14:paraId="3F0858A0" w14:textId="77777777">
      <w:pPr>
        <w:spacing w:after="0"/>
        <w:rPr>
          <w:rFonts w:ascii="Franklin Gothic Book" w:hAnsi="Franklin Gothic Book"/>
        </w:rPr>
      </w:pPr>
    </w:p>
    <w:p w:rsidR="00324FB6" w:rsidP="00324FB6" w:rsidRDefault="00324FB6" w14:paraId="3E3CB87C" w14:textId="77777777">
      <w:pPr>
        <w:spacing w:after="0" w:line="240" w:lineRule="auto"/>
        <w:jc w:val="both"/>
        <w:rPr>
          <w:rFonts w:ascii="Franklin Gothic Book" w:hAnsi="Franklin Gothic Book"/>
        </w:rPr>
      </w:pPr>
    </w:p>
    <w:p w:rsidR="00324FB6" w:rsidP="00324FB6" w:rsidRDefault="00324FB6" w14:paraId="3A7E3607" w14:textId="77777777">
      <w:pPr>
        <w:tabs>
          <w:tab w:val="left" w:pos="360"/>
        </w:tabs>
        <w:spacing w:after="0"/>
        <w:rPr>
          <w:rFonts w:ascii="Franklin Gothic Book" w:hAnsi="Franklin Gothic Book"/>
        </w:rPr>
      </w:pPr>
      <w:r>
        <w:rPr>
          <w:rFonts w:ascii="Franklin Gothic Book" w:hAnsi="Franklin Gothic Book"/>
        </w:rPr>
        <w:t>V Ústí nad Labem dne …………………………..</w:t>
      </w:r>
      <w:r>
        <w:rPr>
          <w:rFonts w:ascii="Franklin Gothic Book" w:hAnsi="Franklin Gothic Book"/>
        </w:rPr>
        <w:tab/>
      </w:r>
      <w:r>
        <w:rPr>
          <w:rFonts w:ascii="Franklin Gothic Book" w:hAnsi="Franklin Gothic Book"/>
        </w:rPr>
        <w:tab/>
      </w:r>
      <w:r>
        <w:rPr>
          <w:rFonts w:ascii="Franklin Gothic Book" w:hAnsi="Franklin Gothic Book"/>
        </w:rPr>
        <w:tab/>
        <w:t>V Ústí nad Labem dne …………………………..</w:t>
      </w:r>
    </w:p>
    <w:p w:rsidR="00324FB6" w:rsidP="00324FB6" w:rsidRDefault="00324FB6" w14:paraId="16EB813D" w14:textId="77777777">
      <w:pPr>
        <w:pStyle w:val="Zkladntext"/>
        <w:rPr>
          <w:rFonts w:ascii="Franklin Gothic Book" w:hAnsi="Franklin Gothic Book"/>
        </w:rPr>
      </w:pPr>
    </w:p>
    <w:p w:rsidR="00324FB6" w:rsidP="00324FB6" w:rsidRDefault="00324FB6" w14:paraId="63C9BAB4" w14:textId="77777777">
      <w:pPr>
        <w:pStyle w:val="Zkladntext"/>
        <w:rPr>
          <w:rFonts w:ascii="Franklin Gothic Book" w:hAnsi="Franklin Gothic Book"/>
        </w:rPr>
      </w:pPr>
    </w:p>
    <w:p w:rsidR="00324FB6" w:rsidP="00324FB6" w:rsidRDefault="00324FB6" w14:paraId="4D0C7869" w14:textId="77777777">
      <w:pPr>
        <w:pStyle w:val="Zkladntext"/>
        <w:rPr>
          <w:rFonts w:ascii="Franklin Gothic Book" w:hAnsi="Franklin Gothic Book"/>
        </w:rPr>
      </w:pPr>
    </w:p>
    <w:p w:rsidR="000848CB" w:rsidP="00324FB6" w:rsidRDefault="000848CB" w14:paraId="727438FF" w14:textId="77777777">
      <w:pPr>
        <w:pStyle w:val="Zkladntext"/>
        <w:rPr>
          <w:rFonts w:ascii="Franklin Gothic Book" w:hAnsi="Franklin Gothic Book"/>
        </w:rPr>
      </w:pPr>
    </w:p>
    <w:p w:rsidR="000848CB" w:rsidP="00324FB6" w:rsidRDefault="000848CB" w14:paraId="6FBB7B35" w14:textId="77777777">
      <w:pPr>
        <w:pStyle w:val="Zkladntext"/>
        <w:rPr>
          <w:rFonts w:ascii="Franklin Gothic Book" w:hAnsi="Franklin Gothic Book"/>
        </w:rPr>
      </w:pPr>
    </w:p>
    <w:p w:rsidR="00324FB6" w:rsidP="00324FB6" w:rsidRDefault="00324FB6" w14:paraId="067281BD" w14:textId="77777777">
      <w:pPr>
        <w:pStyle w:val="Zkladntext"/>
        <w:tabs>
          <w:tab w:val="left" w:pos="5670"/>
        </w:tabs>
        <w:jc w:val="center"/>
        <w:rPr>
          <w:rFonts w:ascii="Franklin Gothic Book" w:hAnsi="Franklin Gothic Book"/>
        </w:rPr>
      </w:pPr>
      <w:r>
        <w:rPr>
          <w:rFonts w:ascii="Franklin Gothic Book" w:hAnsi="Franklin Gothic Book"/>
        </w:rPr>
        <w:t xml:space="preserve">       ………………………………………</w:t>
      </w:r>
      <w:r>
        <w:rPr>
          <w:rFonts w:ascii="Franklin Gothic Book" w:hAnsi="Franklin Gothic Book"/>
        </w:rPr>
        <w:tab/>
        <w:t>………...………………………………….</w:t>
      </w:r>
    </w:p>
    <w:p w:rsidR="00324FB6" w:rsidP="00324FB6" w:rsidRDefault="00324FB6" w14:paraId="71E7EF46" w14:textId="77777777">
      <w:pPr>
        <w:pStyle w:val="Zkladntext"/>
        <w:tabs>
          <w:tab w:val="left" w:pos="5670"/>
        </w:tabs>
        <w:ind w:hanging="993"/>
        <w:jc w:val="center"/>
        <w:rPr>
          <w:rFonts w:ascii="Franklin Gothic Book" w:hAnsi="Franklin Gothic Book"/>
        </w:rPr>
      </w:pPr>
      <w:r>
        <w:rPr>
          <w:rFonts w:ascii="Franklin Gothic Book" w:hAnsi="Franklin Gothic Book"/>
        </w:rPr>
        <w:t>za DPmÚL Mgr. Ing. Simona Mohacsi, MBA</w:t>
      </w:r>
      <w:r>
        <w:rPr>
          <w:rFonts w:ascii="Franklin Gothic Book" w:hAnsi="Franklin Gothic Book"/>
        </w:rPr>
        <w:tab/>
        <w:t>za Obchodníka</w:t>
      </w:r>
    </w:p>
    <w:p w:rsidR="00324FB6" w:rsidP="00324FB6" w:rsidRDefault="00324FB6" w14:paraId="69D3326F" w14:textId="77777777">
      <w:pPr>
        <w:pStyle w:val="Zkladntext"/>
        <w:tabs>
          <w:tab w:val="left" w:pos="426"/>
          <w:tab w:val="left" w:pos="5670"/>
        </w:tabs>
        <w:ind w:hanging="709"/>
        <w:jc w:val="center"/>
        <w:rPr>
          <w:rFonts w:ascii="Franklin Gothic Book" w:hAnsi="Franklin Gothic Book"/>
        </w:rPr>
      </w:pPr>
      <w:r>
        <w:rPr>
          <w:rFonts w:ascii="Franklin Gothic Book" w:hAnsi="Franklin Gothic Book"/>
        </w:rPr>
        <w:t xml:space="preserve">     výkonná ředitelka společnosti </w:t>
      </w:r>
      <w:r>
        <w:rPr>
          <w:rFonts w:ascii="Franklin Gothic Book" w:hAnsi="Franklin Gothic Book"/>
        </w:rPr>
        <w:tab/>
        <w:t>razítko a podpis</w:t>
      </w:r>
    </w:p>
    <w:p w:rsidR="00324FB6" w:rsidP="00324FB6" w:rsidRDefault="00324FB6" w14:paraId="6642BCA4" w14:textId="77777777">
      <w:pPr>
        <w:spacing w:after="0" w:line="240" w:lineRule="auto"/>
        <w:rPr>
          <w:rFonts w:ascii="Franklin Gothic Book" w:hAnsi="Franklin Gothic Book" w:eastAsia="Times New Roman" w:cs="Times New Roman"/>
          <w:sz w:val="24"/>
          <w:szCs w:val="20"/>
          <w:lang w:eastAsia="ar-SA"/>
        </w:rPr>
        <w:sectPr w:rsidR="00324FB6">
          <w:headerReference w:type="default" r:id="rId7"/>
          <w:pgSz w:w="11906" w:h="16838"/>
          <w:pgMar w:top="1701" w:right="1134" w:bottom="567" w:left="1134" w:header="964" w:footer="77" w:gutter="0"/>
          <w:cols w:space="708"/>
        </w:sectPr>
      </w:pPr>
    </w:p>
    <w:p w:rsidR="00324FB6" w:rsidP="00324FB6" w:rsidRDefault="00324FB6" w14:paraId="294BC422" w14:textId="77777777">
      <w:pPr>
        <w:pStyle w:val="Zkladntext"/>
        <w:tabs>
          <w:tab w:val="left" w:pos="284"/>
          <w:tab w:val="left" w:pos="6663"/>
        </w:tabs>
        <w:rPr>
          <w:rFonts w:ascii="Franklin Gothic Book" w:hAnsi="Franklin Gothic Book"/>
        </w:rPr>
      </w:pPr>
    </w:p>
    <w:p w:rsidR="00324FB6" w:rsidP="00324FB6" w:rsidRDefault="00324FB6" w14:paraId="5AB01D0C" w14:textId="77777777">
      <w:pPr>
        <w:spacing w:after="0" w:line="240" w:lineRule="auto"/>
        <w:rPr>
          <w:rFonts w:ascii="Franklin Gothic Book" w:hAnsi="Franklin Gothic Book" w:eastAsia="Times New Roman" w:cs="Times New Roman"/>
          <w:b/>
          <w:sz w:val="28"/>
          <w:szCs w:val="28"/>
          <w:lang w:eastAsia="ar-SA"/>
        </w:rPr>
        <w:sectPr w:rsidR="00324FB6">
          <w:pgSz w:w="11906" w:h="16838"/>
          <w:pgMar w:top="1701" w:right="1134" w:bottom="567" w:left="1134" w:header="964" w:footer="77" w:gutter="0"/>
          <w:pgNumType w:start="1"/>
          <w:cols w:space="708"/>
        </w:sectPr>
      </w:pPr>
    </w:p>
    <w:p w:rsidR="00324FB6" w:rsidP="00324FB6" w:rsidRDefault="00324FB6" w14:paraId="31574740" w14:textId="77777777">
      <w:pPr>
        <w:pStyle w:val="Nzev"/>
        <w:rPr>
          <w:rFonts w:ascii="Franklin Gothic Book" w:hAnsi="Franklin Gothic Book"/>
          <w:sz w:val="28"/>
          <w:szCs w:val="28"/>
        </w:rPr>
      </w:pPr>
      <w:r>
        <w:rPr>
          <w:rFonts w:ascii="Franklin Gothic Book" w:hAnsi="Franklin Gothic Book"/>
          <w:sz w:val="28"/>
          <w:szCs w:val="28"/>
        </w:rPr>
        <w:t>Příloha č. 1 - Seznam prodejních míst</w:t>
      </w:r>
    </w:p>
    <w:p w:rsidR="00324FB6" w:rsidP="00324FB6" w:rsidRDefault="00324FB6" w14:paraId="7C553FAF" w14:textId="77777777">
      <w:pPr>
        <w:pStyle w:val="Nzev"/>
        <w:rPr>
          <w:rFonts w:ascii="Franklin Gothic Book" w:hAnsi="Franklin Gothic Book"/>
        </w:rPr>
      </w:pPr>
    </w:p>
    <w:tbl>
      <w:tblPr>
        <w:tblW w:w="5000" w:type="pct"/>
        <w:tblCellMar>
          <w:left w:w="70" w:type="dxa"/>
          <w:right w:w="70" w:type="dxa"/>
        </w:tblCellMar>
        <w:tblLook w:val="04A0" w:firstRow="1" w:lastRow="0" w:firstColumn="1" w:lastColumn="0" w:noHBand="0" w:noVBand="1"/>
      </w:tblPr>
      <w:tblGrid>
        <w:gridCol w:w="2582"/>
        <w:gridCol w:w="1993"/>
        <w:gridCol w:w="5053"/>
      </w:tblGrid>
      <w:tr w:rsidR="00324FB6" w:rsidTr="00324FB6" w14:paraId="3E2FB3D7" w14:textId="77777777">
        <w:trPr>
          <w:trHeight w:val="555"/>
        </w:trPr>
        <w:tc>
          <w:tcPr>
            <w:tcW w:w="1341" w:type="pct"/>
            <w:tcBorders>
              <w:top w:val="single" w:color="auto" w:sz="4" w:space="0"/>
              <w:left w:val="single" w:color="auto" w:sz="4" w:space="0"/>
              <w:bottom w:val="single" w:color="auto" w:sz="4" w:space="0"/>
              <w:right w:val="single" w:color="auto" w:sz="4" w:space="0"/>
            </w:tcBorders>
            <w:noWrap/>
            <w:vAlign w:val="center"/>
            <w:hideMark/>
          </w:tcPr>
          <w:p w:rsidR="00324FB6" w:rsidRDefault="00324FB6" w14:paraId="6D7909D1" w14:textId="77777777">
            <w:pPr>
              <w:spacing w:after="0" w:line="240" w:lineRule="auto"/>
              <w:rPr>
                <w:rFonts w:ascii="Franklin Gothic Book" w:hAnsi="Franklin Gothic Book" w:eastAsia="Times New Roman" w:cs="Times New Roman"/>
                <w:color w:val="000000"/>
              </w:rPr>
            </w:pPr>
            <w:r>
              <w:rPr>
                <w:rFonts w:ascii="Franklin Gothic Book" w:hAnsi="Franklin Gothic Book" w:eastAsia="Times New Roman" w:cs="Times New Roman"/>
                <w:color w:val="000000"/>
              </w:rPr>
              <w:t>Název</w:t>
            </w:r>
          </w:p>
        </w:tc>
        <w:tc>
          <w:tcPr>
            <w:tcW w:w="1035" w:type="pct"/>
            <w:tcBorders>
              <w:top w:val="single" w:color="auto" w:sz="4" w:space="0"/>
              <w:left w:val="nil"/>
              <w:bottom w:val="single" w:color="auto" w:sz="4" w:space="0"/>
              <w:right w:val="single" w:color="auto" w:sz="4" w:space="0"/>
            </w:tcBorders>
            <w:noWrap/>
            <w:vAlign w:val="center"/>
            <w:hideMark/>
          </w:tcPr>
          <w:p w:rsidR="00324FB6" w:rsidRDefault="00324FB6" w14:paraId="577A90D5" w14:textId="77777777">
            <w:pPr>
              <w:spacing w:after="0" w:line="240" w:lineRule="auto"/>
              <w:rPr>
                <w:rFonts w:ascii="Franklin Gothic Book" w:hAnsi="Franklin Gothic Book" w:eastAsia="Times New Roman" w:cs="Times New Roman"/>
                <w:color w:val="000000"/>
              </w:rPr>
            </w:pPr>
            <w:r>
              <w:rPr>
                <w:rFonts w:ascii="Franklin Gothic Book" w:hAnsi="Franklin Gothic Book" w:eastAsia="Times New Roman" w:cs="Times New Roman"/>
                <w:color w:val="000000"/>
              </w:rPr>
              <w:t>Umístění</w:t>
            </w:r>
          </w:p>
        </w:tc>
        <w:tc>
          <w:tcPr>
            <w:tcW w:w="2624" w:type="pct"/>
            <w:tcBorders>
              <w:top w:val="single" w:color="auto" w:sz="4" w:space="0"/>
              <w:left w:val="nil"/>
              <w:bottom w:val="single" w:color="auto" w:sz="4" w:space="0"/>
              <w:right w:val="single" w:color="auto" w:sz="4" w:space="0"/>
            </w:tcBorders>
            <w:noWrap/>
            <w:vAlign w:val="center"/>
            <w:hideMark/>
          </w:tcPr>
          <w:p w:rsidR="00324FB6" w:rsidRDefault="00324FB6" w14:paraId="1413299A" w14:textId="77777777">
            <w:pPr>
              <w:spacing w:after="0" w:line="240" w:lineRule="auto"/>
              <w:rPr>
                <w:rFonts w:ascii="Franklin Gothic Book" w:hAnsi="Franklin Gothic Book" w:eastAsia="Times New Roman" w:cs="Times New Roman"/>
                <w:color w:val="000000"/>
              </w:rPr>
            </w:pPr>
            <w:r>
              <w:rPr>
                <w:rFonts w:ascii="Franklin Gothic Book" w:hAnsi="Franklin Gothic Book" w:eastAsia="Times New Roman" w:cs="Times New Roman"/>
                <w:color w:val="000000"/>
              </w:rPr>
              <w:t>Adresa</w:t>
            </w:r>
          </w:p>
        </w:tc>
      </w:tr>
      <w:tr w:rsidR="00324FB6" w:rsidTr="00324FB6" w14:paraId="0752D067"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P="000848CB" w:rsidRDefault="0020796F" w14:paraId="4713101A" w14:textId="62213DC8">
            <w:pPr>
              <w:spacing w:after="0"/>
              <w:rPr>
                <w:rFonts w:ascii="Franklin Gothic Book" w:hAnsi="Franklin Gothic Book" w:eastAsia="Times New Roman" w:cs="Times New Roman"/>
                <w:color w:val="000000"/>
              </w:rPr>
            </w:pPr>
            <w:r>
              <w:rPr>
                <w:rFonts w:ascii="Franklin Gothic Book" w:hAnsi="Franklin Gothic Book" w:eastAsia="Times New Roman" w:cs="Times New Roman"/>
                <w:color w:val="000000"/>
              </w:rPr>
              <w:t>Potraviny</w:t>
            </w:r>
          </w:p>
        </w:tc>
        <w:tc>
          <w:tcPr>
            <w:tcW w:w="1035" w:type="pct"/>
            <w:tcBorders>
              <w:top w:val="nil"/>
              <w:left w:val="nil"/>
              <w:bottom w:val="single" w:color="auto" w:sz="4" w:space="0"/>
              <w:right w:val="single" w:color="auto" w:sz="4" w:space="0"/>
            </w:tcBorders>
            <w:noWrap/>
            <w:vAlign w:val="bottom"/>
            <w:hideMark/>
          </w:tcPr>
          <w:p w:rsidR="00324FB6" w:rsidRDefault="00324FB6" w14:paraId="415D9CD9"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tcPr>
          <w:p w:rsidR="00324FB6" w:rsidRDefault="0020796F" w14:paraId="3F56FDC9" w14:textId="09FD4030">
            <w:pPr>
              <w:spacing w:after="0" w:line="240" w:lineRule="auto"/>
              <w:rPr>
                <w:rFonts w:ascii="Calibri" w:hAnsi="Calibri" w:eastAsia="Times New Roman" w:cs="Times New Roman"/>
                <w:color w:val="000000"/>
              </w:rPr>
            </w:pPr>
            <w:r>
              <w:rPr>
                <w:rFonts w:ascii="Franklin Gothic Book" w:hAnsi="Franklin Gothic Book" w:eastAsia="Times New Roman" w:cs="Times New Roman"/>
                <w:color w:val="000000"/>
              </w:rPr>
              <w:t>Hrnčířská 9/3 , Ústí nad Labem</w:t>
            </w:r>
          </w:p>
        </w:tc>
      </w:tr>
      <w:tr w:rsidR="00324FB6" w:rsidTr="00324FB6" w14:paraId="34FA3255"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0F11C4BB"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37B4EE16"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331E85A7"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74AB48E3"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7D69B879"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5BD6F2BD"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602B355E"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479FE0D9"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6A182253"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3AE9BFB7"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346CA919"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40D62533"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5B81CA95"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1D45A999"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1488028A"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662B2C28"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725DF0CA"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18EB585E"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17A9BFAE"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5012EA90"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2149F258"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2CE2DE74"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167CE2BB"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0C86270F"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00BD6CDC"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7E05DF87"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425D334F"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4E47172F"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11951742"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1FAA0A48"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595934B0"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2274A6B1"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18513859"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7EEB72BD"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299DB6A5"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3D27483D"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702BAA77"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56379316"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2D129693"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48A8BC1C"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270B26E6"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71E01E1E"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3DF05990"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09F13DDB"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0C454D00"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59A7AFC5"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110F104E"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244906F5"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06DEB2E9"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28823889"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26BFB9D6"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26642326"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209CB208"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3666AC42"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1BEB212B"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4637FB46" w14:textId="77777777">
        <w:trPr>
          <w:trHeight w:val="555"/>
        </w:trPr>
        <w:tc>
          <w:tcPr>
            <w:tcW w:w="1341" w:type="pct"/>
            <w:tcBorders>
              <w:top w:val="nil"/>
              <w:left w:val="single" w:color="auto" w:sz="4" w:space="0"/>
              <w:bottom w:val="single" w:color="auto" w:sz="4" w:space="0"/>
              <w:right w:val="single" w:color="auto" w:sz="4" w:space="0"/>
            </w:tcBorders>
            <w:noWrap/>
            <w:vAlign w:val="bottom"/>
            <w:hideMark/>
          </w:tcPr>
          <w:p w:rsidR="00324FB6" w:rsidRDefault="00324FB6" w14:paraId="6AA528F1"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1035" w:type="pct"/>
            <w:tcBorders>
              <w:top w:val="nil"/>
              <w:left w:val="nil"/>
              <w:bottom w:val="single" w:color="auto" w:sz="4" w:space="0"/>
              <w:right w:val="single" w:color="auto" w:sz="4" w:space="0"/>
            </w:tcBorders>
            <w:noWrap/>
            <w:vAlign w:val="bottom"/>
            <w:hideMark/>
          </w:tcPr>
          <w:p w:rsidR="00324FB6" w:rsidRDefault="00324FB6" w14:paraId="5D2091F8"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624" w:type="pct"/>
            <w:tcBorders>
              <w:top w:val="nil"/>
              <w:left w:val="nil"/>
              <w:bottom w:val="single" w:color="auto" w:sz="4" w:space="0"/>
              <w:right w:val="single" w:color="auto" w:sz="4" w:space="0"/>
            </w:tcBorders>
            <w:noWrap/>
            <w:vAlign w:val="bottom"/>
            <w:hideMark/>
          </w:tcPr>
          <w:p w:rsidR="00324FB6" w:rsidRDefault="00324FB6" w14:paraId="458CD0ED"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bl>
    <w:p w:rsidR="00324FB6" w:rsidP="00324FB6" w:rsidRDefault="00324FB6" w14:paraId="6CAF8AD6" w14:textId="77777777">
      <w:pPr>
        <w:pStyle w:val="Zkladntext"/>
        <w:rPr>
          <w:rFonts w:ascii="Franklin Gothic Book" w:hAnsi="Franklin Gothic Book"/>
          <w:sz w:val="22"/>
          <w:szCs w:val="22"/>
        </w:rPr>
      </w:pPr>
    </w:p>
    <w:p w:rsidR="00324FB6" w:rsidP="00324FB6" w:rsidRDefault="00324FB6" w14:paraId="256E2EDA" w14:textId="77777777">
      <w:pPr>
        <w:pStyle w:val="Zkladntext"/>
        <w:rPr>
          <w:rFonts w:ascii="Franklin Gothic Book" w:hAnsi="Franklin Gothic Book"/>
          <w:sz w:val="22"/>
          <w:szCs w:val="22"/>
        </w:rPr>
      </w:pPr>
    </w:p>
    <w:p w:rsidR="00324FB6" w:rsidP="00324FB6" w:rsidRDefault="00324FB6" w14:paraId="0F082575" w14:textId="77777777">
      <w:pPr>
        <w:pStyle w:val="Zkladntext"/>
        <w:rPr>
          <w:rFonts w:ascii="Franklin Gothic Book" w:hAnsi="Franklin Gothic Book"/>
          <w:sz w:val="22"/>
          <w:szCs w:val="22"/>
        </w:rPr>
      </w:pPr>
    </w:p>
    <w:p w:rsidR="00324FB6" w:rsidP="00324FB6" w:rsidRDefault="00324FB6" w14:paraId="4691BF30" w14:textId="77777777">
      <w:pPr>
        <w:pStyle w:val="Zkladntext"/>
        <w:rPr>
          <w:rFonts w:ascii="Franklin Gothic Book" w:hAnsi="Franklin Gothic Book"/>
        </w:rPr>
      </w:pPr>
      <w:r>
        <w:rPr>
          <w:rFonts w:ascii="Franklin Gothic Book" w:hAnsi="Franklin Gothic Book"/>
        </w:rPr>
        <w:t>V Ústí nad Labem dne …………………………..</w:t>
      </w:r>
    </w:p>
    <w:p w:rsidR="00324FB6" w:rsidP="00324FB6" w:rsidRDefault="00324FB6" w14:paraId="60606B6D" w14:textId="77777777">
      <w:pPr>
        <w:pStyle w:val="Zkladntext"/>
        <w:rPr>
          <w:rFonts w:ascii="Franklin Gothic Book" w:hAnsi="Franklin Gothic Book"/>
        </w:rPr>
      </w:pPr>
    </w:p>
    <w:p w:rsidR="00324FB6" w:rsidP="00324FB6" w:rsidRDefault="00324FB6" w14:paraId="6E063060" w14:textId="77777777">
      <w:pPr>
        <w:pStyle w:val="Zkladntext"/>
        <w:rPr>
          <w:rFonts w:ascii="Franklin Gothic Book" w:hAnsi="Franklin Gothic Book"/>
        </w:rPr>
      </w:pPr>
    </w:p>
    <w:p w:rsidR="00324FB6" w:rsidP="00324FB6" w:rsidRDefault="00324FB6" w14:paraId="7E7AD5C5" w14:textId="77777777">
      <w:pPr>
        <w:pStyle w:val="Zkladntext"/>
        <w:rPr>
          <w:rFonts w:ascii="Franklin Gothic Book" w:hAnsi="Franklin Gothic Book"/>
        </w:rPr>
      </w:pPr>
    </w:p>
    <w:p w:rsidR="00324FB6" w:rsidP="00324FB6" w:rsidRDefault="00324FB6" w14:paraId="4967F35B" w14:textId="77777777">
      <w:pPr>
        <w:pStyle w:val="Zkladntext"/>
        <w:tabs>
          <w:tab w:val="left" w:pos="5670"/>
        </w:tabs>
        <w:jc w:val="center"/>
        <w:rPr>
          <w:rFonts w:ascii="Franklin Gothic Book" w:hAnsi="Franklin Gothic Book"/>
        </w:rPr>
      </w:pPr>
      <w:r>
        <w:rPr>
          <w:rFonts w:ascii="Franklin Gothic Book" w:hAnsi="Franklin Gothic Book"/>
        </w:rPr>
        <w:tab/>
        <w:t>………………………………………</w:t>
      </w:r>
    </w:p>
    <w:p w:rsidR="00324FB6" w:rsidP="00324FB6" w:rsidRDefault="00324FB6" w14:paraId="33EFCF96" w14:textId="77777777">
      <w:pPr>
        <w:pStyle w:val="Zkladntext"/>
        <w:tabs>
          <w:tab w:val="left" w:pos="5670"/>
        </w:tabs>
        <w:ind w:left="1276"/>
        <w:jc w:val="center"/>
        <w:rPr>
          <w:rFonts w:ascii="Franklin Gothic Book" w:hAnsi="Franklin Gothic Book"/>
          <w:sz w:val="22"/>
          <w:szCs w:val="22"/>
        </w:rPr>
      </w:pPr>
      <w:r>
        <w:rPr>
          <w:rFonts w:ascii="Franklin Gothic Book" w:hAnsi="Franklin Gothic Book"/>
        </w:rPr>
        <w:tab/>
      </w:r>
      <w:r>
        <w:rPr>
          <w:rFonts w:ascii="Franklin Gothic Book" w:hAnsi="Franklin Gothic Book"/>
          <w:sz w:val="22"/>
          <w:szCs w:val="22"/>
        </w:rPr>
        <w:t>za Obchodníka</w:t>
      </w:r>
    </w:p>
    <w:p w:rsidR="00324FB6" w:rsidP="00324FB6" w:rsidRDefault="00324FB6" w14:paraId="11FB8C0E" w14:textId="77777777">
      <w:pPr>
        <w:pStyle w:val="Zkladntext"/>
        <w:tabs>
          <w:tab w:val="left" w:pos="0"/>
          <w:tab w:val="left" w:pos="1134"/>
          <w:tab w:val="left" w:pos="5670"/>
        </w:tabs>
        <w:jc w:val="center"/>
        <w:rPr>
          <w:rFonts w:ascii="Franklin Gothic Book" w:hAnsi="Franklin Gothic Book"/>
          <w:sz w:val="22"/>
          <w:szCs w:val="22"/>
        </w:rPr>
      </w:pPr>
      <w:r>
        <w:rPr>
          <w:rFonts w:ascii="Franklin Gothic Book" w:hAnsi="Franklin Gothic Book"/>
          <w:sz w:val="22"/>
          <w:szCs w:val="22"/>
        </w:rPr>
        <w:tab/>
      </w:r>
      <w:r>
        <w:rPr>
          <w:rFonts w:ascii="Franklin Gothic Book" w:hAnsi="Franklin Gothic Book"/>
          <w:sz w:val="22"/>
          <w:szCs w:val="22"/>
        </w:rPr>
        <w:tab/>
        <w:t>razítko a podpis</w:t>
      </w:r>
    </w:p>
    <w:p w:rsidR="00324FB6" w:rsidP="00324FB6" w:rsidRDefault="00324FB6" w14:paraId="7A38B166" w14:textId="77777777">
      <w:pPr>
        <w:spacing w:after="0" w:line="240" w:lineRule="auto"/>
        <w:rPr>
          <w:rFonts w:ascii="Franklin Gothic Book" w:hAnsi="Franklin Gothic Book" w:eastAsia="Times New Roman" w:cs="Times New Roman"/>
          <w:lang w:eastAsia="ar-SA"/>
        </w:rPr>
        <w:sectPr w:rsidR="00324FB6">
          <w:type w:val="continuous"/>
          <w:pgSz w:w="11906" w:h="16838"/>
          <w:pgMar w:top="1701" w:right="1134" w:bottom="567" w:left="1134" w:header="964" w:footer="77" w:gutter="0"/>
          <w:pgNumType w:start="1"/>
          <w:cols w:space="708"/>
        </w:sectPr>
      </w:pPr>
    </w:p>
    <w:p w:rsidR="00324FB6" w:rsidP="00324FB6" w:rsidRDefault="00324FB6" w14:paraId="6BFA9EB9" w14:textId="77777777">
      <w:pPr>
        <w:spacing w:after="0" w:line="240" w:lineRule="auto"/>
        <w:rPr>
          <w:rFonts w:ascii="Franklin Gothic Book" w:hAnsi="Franklin Gothic Book" w:eastAsia="Times New Roman" w:cs="Times New Roman"/>
          <w:b/>
          <w:sz w:val="28"/>
          <w:szCs w:val="28"/>
          <w:lang w:eastAsia="ar-SA"/>
        </w:rPr>
        <w:sectPr w:rsidR="00324FB6">
          <w:pgSz w:w="11906" w:h="16838"/>
          <w:pgMar w:top="1701" w:right="1134" w:bottom="567" w:left="1134" w:header="964" w:footer="77" w:gutter="0"/>
          <w:pgNumType w:start="1"/>
          <w:cols w:space="708"/>
        </w:sectPr>
      </w:pPr>
    </w:p>
    <w:p w:rsidR="00324FB6" w:rsidP="00324FB6" w:rsidRDefault="00324FB6" w14:paraId="08A8050A" w14:textId="77777777">
      <w:pPr>
        <w:pStyle w:val="Nzev"/>
        <w:rPr>
          <w:rFonts w:ascii="Franklin Gothic Book" w:hAnsi="Franklin Gothic Book"/>
          <w:sz w:val="28"/>
          <w:szCs w:val="28"/>
        </w:rPr>
      </w:pPr>
      <w:r>
        <w:rPr>
          <w:rFonts w:ascii="Franklin Gothic Book" w:hAnsi="Franklin Gothic Book"/>
          <w:sz w:val="28"/>
          <w:szCs w:val="28"/>
        </w:rPr>
        <w:t>Příloha č. 2 - Vzor průkazu pověřeného zaměstnance DPmÚL</w:t>
      </w:r>
    </w:p>
    <w:p w:rsidR="00324FB6" w:rsidP="00324FB6" w:rsidRDefault="00324FB6" w14:paraId="30D5FE6A" w14:textId="77777777">
      <w:pPr>
        <w:pStyle w:val="Podnadpis"/>
        <w:keepNext w:val="0"/>
      </w:pPr>
    </w:p>
    <w:p w:rsidR="0072569C" w:rsidP="0072569C" w:rsidRDefault="0072569C" w14:paraId="1C8E01AD" w14:textId="77777777">
      <w:pPr>
        <w:pStyle w:val="Zkladntext"/>
      </w:pPr>
    </w:p>
    <w:p w:rsidR="0072569C" w:rsidP="0072569C" w:rsidRDefault="0072569C" w14:paraId="0EE3032C" w14:textId="77777777">
      <w:pPr>
        <w:pStyle w:val="Zkladntext"/>
      </w:pPr>
    </w:p>
    <w:p w:rsidR="0072569C" w:rsidP="0072569C" w:rsidRDefault="0072569C" w14:paraId="35FD60BD" w14:textId="77777777">
      <w:pPr>
        <w:pStyle w:val="Zkladntext"/>
      </w:pPr>
    </w:p>
    <w:p w:rsidRPr="0072569C" w:rsidR="0072569C" w:rsidP="0072569C" w:rsidRDefault="0072569C" w14:paraId="5474FD83" w14:textId="77777777">
      <w:pPr>
        <w:pStyle w:val="Zkladntext"/>
      </w:pPr>
    </w:p>
    <w:p w:rsidR="00324FB6" w:rsidP="00324FB6" w:rsidRDefault="0072569C" w14:paraId="272E760A" w14:textId="77777777">
      <w:pPr>
        <w:rPr>
          <w:rFonts w:ascii="Franklin Gothic Book" w:hAnsi="Franklin Gothic Book"/>
        </w:rPr>
      </w:pPr>
      <w:r>
        <w:rPr>
          <w:rFonts w:ascii="Franklin Gothic Book" w:hAnsi="Franklin Gothic Book"/>
          <w:noProof/>
        </w:rPr>
        <w:drawing>
          <wp:inline distT="0" distB="0" distL="0" distR="0" wp14:anchorId="3BB3D123" wp14:editId="408ED16C">
            <wp:extent cx="6115050" cy="1905000"/>
            <wp:effectExtent l="0" t="0" r="0" b="0"/>
            <wp:docPr id="147056975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1905000"/>
                    </a:xfrm>
                    <a:prstGeom prst="rect">
                      <a:avLst/>
                    </a:prstGeom>
                    <a:noFill/>
                    <a:ln>
                      <a:noFill/>
                    </a:ln>
                  </pic:spPr>
                </pic:pic>
              </a:graphicData>
            </a:graphic>
          </wp:inline>
        </w:drawing>
      </w:r>
    </w:p>
    <w:p w:rsidR="00324FB6" w:rsidP="00324FB6" w:rsidRDefault="00324FB6" w14:paraId="3C73233E" w14:textId="77777777">
      <w:pPr>
        <w:spacing w:after="0"/>
        <w:rPr>
          <w:rFonts w:ascii="Franklin Gothic Book" w:hAnsi="Franklin Gothic Book"/>
        </w:rPr>
        <w:sectPr w:rsidR="00324FB6">
          <w:type w:val="continuous"/>
          <w:pgSz w:w="11906" w:h="16838"/>
          <w:pgMar w:top="1701" w:right="1134" w:bottom="567" w:left="1134" w:header="964" w:footer="77" w:gutter="0"/>
          <w:pgNumType w:start="1"/>
          <w:cols w:space="708"/>
        </w:sectPr>
      </w:pPr>
    </w:p>
    <w:p w:rsidR="00324FB6" w:rsidP="00324FB6" w:rsidRDefault="00324FB6" w14:paraId="281BD18C" w14:textId="77777777">
      <w:pPr>
        <w:pStyle w:val="Nzev"/>
        <w:spacing w:after="120"/>
        <w:rPr>
          <w:rFonts w:ascii="Franklin Gothic Book" w:hAnsi="Franklin Gothic Book"/>
          <w:sz w:val="28"/>
          <w:szCs w:val="28"/>
        </w:rPr>
      </w:pPr>
      <w:r>
        <w:rPr>
          <w:rFonts w:ascii="Franklin Gothic Book" w:hAnsi="Franklin Gothic Book"/>
          <w:sz w:val="28"/>
          <w:szCs w:val="28"/>
        </w:rPr>
        <w:t>Příloha č. 3 - Seznam osob oprávněných k převzetí Jízdenek</w:t>
      </w:r>
    </w:p>
    <w:tbl>
      <w:tblPr>
        <w:tblW w:w="5000" w:type="pct"/>
        <w:tblCellMar>
          <w:left w:w="70" w:type="dxa"/>
          <w:right w:w="70" w:type="dxa"/>
        </w:tblCellMar>
        <w:tblLook w:val="04A0" w:firstRow="1" w:lastRow="0" w:firstColumn="1" w:lastColumn="0" w:noHBand="0" w:noVBand="1"/>
      </w:tblPr>
      <w:tblGrid>
        <w:gridCol w:w="1809"/>
        <w:gridCol w:w="3639"/>
        <w:gridCol w:w="1807"/>
        <w:gridCol w:w="1807"/>
      </w:tblGrid>
      <w:tr w:rsidR="00324FB6" w:rsidTr="00324FB6" w14:paraId="1E22F93B" w14:textId="77777777">
        <w:trPr>
          <w:trHeight w:val="555"/>
        </w:trPr>
        <w:tc>
          <w:tcPr>
            <w:tcW w:w="998" w:type="pct"/>
            <w:tcBorders>
              <w:top w:val="single" w:color="auto" w:sz="4" w:space="0"/>
              <w:left w:val="single" w:color="auto" w:sz="4" w:space="0"/>
              <w:bottom w:val="single" w:color="auto" w:sz="4" w:space="0"/>
              <w:right w:val="single" w:color="auto" w:sz="4" w:space="0"/>
            </w:tcBorders>
            <w:noWrap/>
            <w:vAlign w:val="center"/>
            <w:hideMark/>
          </w:tcPr>
          <w:p w:rsidR="00324FB6" w:rsidRDefault="00324FB6" w14:paraId="4E42C166" w14:textId="77777777">
            <w:pPr>
              <w:spacing w:after="0" w:line="240" w:lineRule="auto"/>
              <w:rPr>
                <w:rFonts w:ascii="Franklin Gothic Book" w:hAnsi="Franklin Gothic Book" w:eastAsia="Times New Roman" w:cs="Times New Roman"/>
                <w:color w:val="000000"/>
              </w:rPr>
            </w:pPr>
            <w:r>
              <w:rPr>
                <w:rFonts w:ascii="Franklin Gothic Book" w:hAnsi="Franklin Gothic Book" w:eastAsia="Times New Roman" w:cs="Times New Roman"/>
                <w:color w:val="000000"/>
              </w:rPr>
              <w:t>Jméno</w:t>
            </w:r>
          </w:p>
        </w:tc>
        <w:tc>
          <w:tcPr>
            <w:tcW w:w="2008" w:type="pct"/>
            <w:tcBorders>
              <w:top w:val="single" w:color="auto" w:sz="4" w:space="0"/>
              <w:left w:val="nil"/>
              <w:bottom w:val="single" w:color="auto" w:sz="4" w:space="0"/>
              <w:right w:val="single" w:color="auto" w:sz="4" w:space="0"/>
            </w:tcBorders>
            <w:noWrap/>
            <w:vAlign w:val="center"/>
            <w:hideMark/>
          </w:tcPr>
          <w:p w:rsidR="00324FB6" w:rsidRDefault="00324FB6" w14:paraId="72024237" w14:textId="77777777">
            <w:pPr>
              <w:spacing w:after="0" w:line="240" w:lineRule="auto"/>
              <w:rPr>
                <w:rFonts w:ascii="Franklin Gothic Book" w:hAnsi="Franklin Gothic Book" w:eastAsia="Times New Roman" w:cs="Times New Roman"/>
                <w:color w:val="000000"/>
              </w:rPr>
            </w:pPr>
            <w:r>
              <w:rPr>
                <w:rFonts w:ascii="Franklin Gothic Book" w:hAnsi="Franklin Gothic Book" w:eastAsia="Times New Roman" w:cs="Times New Roman"/>
                <w:color w:val="000000"/>
              </w:rPr>
              <w:t>Příjmení</w:t>
            </w:r>
          </w:p>
        </w:tc>
        <w:tc>
          <w:tcPr>
            <w:tcW w:w="997" w:type="pct"/>
            <w:tcBorders>
              <w:top w:val="single" w:color="auto" w:sz="4" w:space="0"/>
              <w:left w:val="nil"/>
              <w:bottom w:val="single" w:color="auto" w:sz="4" w:space="0"/>
              <w:right w:val="single" w:color="auto" w:sz="4" w:space="0"/>
            </w:tcBorders>
            <w:noWrap/>
            <w:vAlign w:val="center"/>
            <w:hideMark/>
          </w:tcPr>
          <w:p w:rsidR="00324FB6" w:rsidRDefault="00324FB6" w14:paraId="5BB321DA" w14:textId="77777777">
            <w:pPr>
              <w:spacing w:after="0" w:line="240" w:lineRule="auto"/>
              <w:rPr>
                <w:rFonts w:ascii="Franklin Gothic Book" w:hAnsi="Franklin Gothic Book" w:eastAsia="Times New Roman" w:cs="Times New Roman"/>
                <w:color w:val="000000"/>
              </w:rPr>
            </w:pPr>
            <w:r>
              <w:rPr>
                <w:rFonts w:ascii="Franklin Gothic Book" w:hAnsi="Franklin Gothic Book" w:eastAsia="Times New Roman" w:cs="Times New Roman"/>
                <w:color w:val="000000"/>
              </w:rPr>
              <w:t>Datum narození</w:t>
            </w:r>
          </w:p>
        </w:tc>
        <w:tc>
          <w:tcPr>
            <w:tcW w:w="997" w:type="pct"/>
            <w:tcBorders>
              <w:top w:val="single" w:color="auto" w:sz="4" w:space="0"/>
              <w:left w:val="nil"/>
              <w:bottom w:val="single" w:color="auto" w:sz="4" w:space="0"/>
              <w:right w:val="single" w:color="auto" w:sz="4" w:space="0"/>
            </w:tcBorders>
            <w:noWrap/>
            <w:vAlign w:val="center"/>
            <w:hideMark/>
          </w:tcPr>
          <w:p w:rsidR="00324FB6" w:rsidRDefault="00324FB6" w14:paraId="02269B5D" w14:textId="77777777">
            <w:pPr>
              <w:spacing w:after="0" w:line="240" w:lineRule="auto"/>
              <w:rPr>
                <w:rFonts w:ascii="Franklin Gothic Book" w:hAnsi="Franklin Gothic Book" w:eastAsia="Times New Roman" w:cs="Times New Roman"/>
                <w:color w:val="000000"/>
              </w:rPr>
            </w:pPr>
            <w:r>
              <w:rPr>
                <w:rFonts w:ascii="Franklin Gothic Book" w:hAnsi="Franklin Gothic Book" w:eastAsia="Times New Roman" w:cs="Times New Roman"/>
                <w:color w:val="000000"/>
              </w:rPr>
              <w:t>Podpis</w:t>
            </w:r>
          </w:p>
        </w:tc>
      </w:tr>
      <w:tr w:rsidR="00324FB6" w:rsidTr="00324FB6" w14:paraId="5BD3ED94"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3EC019FD"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6AB1C950"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4184EA10"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23144626"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16C52AD3"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6C4E356F"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0F64C808"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285A932E"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35CD0EFF"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42395499"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2508A07E"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5701D252"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7BEE77BD"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067499B4"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0F7E4E24"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2C6F52FE"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45CF92D8"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474147A1"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2E65B931"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5226C85B"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7B887D89"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3E44F565"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7686EAA5"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30E4BCAB"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749E3EC0"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34E13BE7"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3FC3D586"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56E34FE4"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697CD257"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1880D907"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75DA4235"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512AF233"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779A6D9C"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7A6BE6C4"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19B9DF1B"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2212A3B5"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401F1924"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04145160"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1A827471"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15EB9D4D"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0AB0D04D"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3C33C402"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28F356BF"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1A53A4F2"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5C39E75F"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0AFE4E18"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5906AE42"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7057F503"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795F6886"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5F4FB85F"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346E09BE"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7C789CE1"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3A27624B"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13F2A925"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604182E4"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1060FCBD"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73CCAB89"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0DDD8E8C"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07B25A5E"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2644420E"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4C474E40"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6691DCE4"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04D40966"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5579371D"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214C990F"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23A6E9DB"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55663712"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4D5B9670"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4DA72BEA"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1A07FCE9"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1298A141"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046EF510"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2FBC0E00"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5C71EFC3"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3970642A"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3F7E2DCB"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66AF9298"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7897C6DA"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71B4A023"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rsidR="00324FB6" w:rsidTr="00324FB6" w14:paraId="116C6B42" w14:textId="77777777">
        <w:trPr>
          <w:trHeight w:val="555"/>
        </w:trPr>
        <w:tc>
          <w:tcPr>
            <w:tcW w:w="998" w:type="pct"/>
            <w:tcBorders>
              <w:top w:val="nil"/>
              <w:left w:val="single" w:color="auto" w:sz="4" w:space="0"/>
              <w:bottom w:val="single" w:color="auto" w:sz="4" w:space="0"/>
              <w:right w:val="single" w:color="auto" w:sz="4" w:space="0"/>
            </w:tcBorders>
            <w:noWrap/>
            <w:vAlign w:val="bottom"/>
            <w:hideMark/>
          </w:tcPr>
          <w:p w:rsidR="00324FB6" w:rsidRDefault="00324FB6" w14:paraId="27BF6611"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2008" w:type="pct"/>
            <w:tcBorders>
              <w:top w:val="nil"/>
              <w:left w:val="nil"/>
              <w:bottom w:val="single" w:color="auto" w:sz="4" w:space="0"/>
              <w:right w:val="single" w:color="auto" w:sz="4" w:space="0"/>
            </w:tcBorders>
            <w:noWrap/>
            <w:vAlign w:val="bottom"/>
            <w:hideMark/>
          </w:tcPr>
          <w:p w:rsidR="00324FB6" w:rsidRDefault="00324FB6" w14:paraId="74BB669A"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545C0646"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c>
          <w:tcPr>
            <w:tcW w:w="997" w:type="pct"/>
            <w:tcBorders>
              <w:top w:val="nil"/>
              <w:left w:val="nil"/>
              <w:bottom w:val="single" w:color="auto" w:sz="4" w:space="0"/>
              <w:right w:val="single" w:color="auto" w:sz="4" w:space="0"/>
            </w:tcBorders>
            <w:noWrap/>
            <w:vAlign w:val="bottom"/>
            <w:hideMark/>
          </w:tcPr>
          <w:p w:rsidR="00324FB6" w:rsidRDefault="00324FB6" w14:paraId="69698DA9" w14:textId="77777777">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bl>
    <w:p w:rsidR="00324FB6" w:rsidP="00324FB6" w:rsidRDefault="00324FB6" w14:paraId="075B74CF" w14:textId="77777777">
      <w:pPr>
        <w:pStyle w:val="Zkladntext"/>
        <w:tabs>
          <w:tab w:val="left" w:pos="1701"/>
          <w:tab w:val="left" w:pos="5103"/>
          <w:tab w:val="left" w:pos="7371"/>
        </w:tabs>
        <w:rPr>
          <w:rFonts w:ascii="Franklin Gothic Book" w:hAnsi="Franklin Gothic Book"/>
          <w:sz w:val="22"/>
          <w:szCs w:val="22"/>
        </w:rPr>
      </w:pPr>
    </w:p>
    <w:p w:rsidR="00324FB6" w:rsidP="00324FB6" w:rsidRDefault="00324FB6" w14:paraId="5A9CD4A8" w14:textId="77777777">
      <w:pPr>
        <w:pStyle w:val="Zkladntext"/>
        <w:tabs>
          <w:tab w:val="left" w:pos="1701"/>
          <w:tab w:val="left" w:pos="5103"/>
          <w:tab w:val="left" w:pos="7371"/>
        </w:tabs>
        <w:rPr>
          <w:rFonts w:ascii="Franklin Gothic Book" w:hAnsi="Franklin Gothic Book"/>
          <w:sz w:val="22"/>
          <w:szCs w:val="22"/>
        </w:rPr>
      </w:pPr>
    </w:p>
    <w:p w:rsidR="00324FB6" w:rsidP="00324FB6" w:rsidRDefault="00324FB6" w14:paraId="4D97185B" w14:textId="77777777">
      <w:pPr>
        <w:pStyle w:val="Zkladntext"/>
        <w:rPr>
          <w:rFonts w:ascii="Franklin Gothic Book" w:hAnsi="Franklin Gothic Book"/>
        </w:rPr>
      </w:pPr>
      <w:r>
        <w:rPr>
          <w:rFonts w:ascii="Franklin Gothic Book" w:hAnsi="Franklin Gothic Book"/>
        </w:rPr>
        <w:t>V Ústí nad Labem dne …………………………..</w:t>
      </w:r>
    </w:p>
    <w:p w:rsidR="00324FB6" w:rsidP="00324FB6" w:rsidRDefault="00324FB6" w14:paraId="388E4768" w14:textId="77777777">
      <w:pPr>
        <w:pStyle w:val="Zkladntext"/>
        <w:rPr>
          <w:rFonts w:ascii="Franklin Gothic Book" w:hAnsi="Franklin Gothic Book"/>
        </w:rPr>
      </w:pPr>
    </w:p>
    <w:p w:rsidR="00324FB6" w:rsidP="00324FB6" w:rsidRDefault="00324FB6" w14:paraId="45562D48" w14:textId="77777777">
      <w:pPr>
        <w:pStyle w:val="Zkladntext"/>
        <w:rPr>
          <w:rFonts w:ascii="Franklin Gothic Book" w:hAnsi="Franklin Gothic Book"/>
          <w:sz w:val="22"/>
          <w:szCs w:val="22"/>
        </w:rPr>
      </w:pPr>
    </w:p>
    <w:p w:rsidR="00324FB6" w:rsidP="00324FB6" w:rsidRDefault="00324FB6" w14:paraId="16140E75" w14:textId="77777777">
      <w:pPr>
        <w:pStyle w:val="Zkladntext"/>
        <w:rPr>
          <w:rFonts w:ascii="Franklin Gothic Book" w:hAnsi="Franklin Gothic Book"/>
        </w:rPr>
      </w:pPr>
    </w:p>
    <w:p w:rsidR="00324FB6" w:rsidP="00324FB6" w:rsidRDefault="00324FB6" w14:paraId="1A7B562E" w14:textId="77777777">
      <w:pPr>
        <w:pStyle w:val="Zkladntext"/>
        <w:rPr>
          <w:rFonts w:ascii="Franklin Gothic Book" w:hAnsi="Franklin Gothic Book"/>
        </w:rPr>
      </w:pPr>
    </w:p>
    <w:p w:rsidR="00324FB6" w:rsidP="00324FB6" w:rsidRDefault="00324FB6" w14:paraId="08A5D49E" w14:textId="77777777">
      <w:pPr>
        <w:pStyle w:val="Zkladntext"/>
        <w:rPr>
          <w:rFonts w:ascii="Franklin Gothic Book" w:hAnsi="Franklin Gothic Book"/>
        </w:rPr>
      </w:pPr>
    </w:p>
    <w:p w:rsidR="00324FB6" w:rsidP="00324FB6" w:rsidRDefault="00324FB6" w14:paraId="5CDA63D3" w14:textId="77777777">
      <w:pPr>
        <w:pStyle w:val="Zkladntext"/>
        <w:tabs>
          <w:tab w:val="left" w:pos="5670"/>
        </w:tabs>
        <w:jc w:val="center"/>
        <w:rPr>
          <w:rFonts w:ascii="Franklin Gothic Book" w:hAnsi="Franklin Gothic Book"/>
        </w:rPr>
      </w:pPr>
      <w:r>
        <w:rPr>
          <w:rFonts w:ascii="Franklin Gothic Book" w:hAnsi="Franklin Gothic Book"/>
        </w:rPr>
        <w:tab/>
        <w:t>………………………………………</w:t>
      </w:r>
    </w:p>
    <w:p w:rsidR="00324FB6" w:rsidP="00324FB6" w:rsidRDefault="00324FB6" w14:paraId="413478DC" w14:textId="77777777">
      <w:pPr>
        <w:pStyle w:val="Zkladntext"/>
        <w:tabs>
          <w:tab w:val="left" w:pos="5670"/>
        </w:tabs>
        <w:ind w:left="1276"/>
        <w:jc w:val="center"/>
        <w:rPr>
          <w:rFonts w:ascii="Franklin Gothic Book" w:hAnsi="Franklin Gothic Book"/>
          <w:sz w:val="22"/>
          <w:szCs w:val="22"/>
        </w:rPr>
      </w:pPr>
      <w:r>
        <w:rPr>
          <w:rFonts w:ascii="Franklin Gothic Book" w:hAnsi="Franklin Gothic Book"/>
        </w:rPr>
        <w:tab/>
      </w:r>
      <w:r>
        <w:rPr>
          <w:rFonts w:ascii="Franklin Gothic Book" w:hAnsi="Franklin Gothic Book"/>
          <w:sz w:val="22"/>
          <w:szCs w:val="22"/>
        </w:rPr>
        <w:t>za Obchodníka</w:t>
      </w:r>
    </w:p>
    <w:p w:rsidRPr="00324FB6" w:rsidR="004226D9" w:rsidP="00324FB6" w:rsidRDefault="00324FB6" w14:paraId="150D5648" w14:textId="77777777">
      <w:r>
        <w:rPr>
          <w:rFonts w:ascii="Franklin Gothic Book" w:hAnsi="Franklin Gothic Book"/>
        </w:rPr>
        <w:tab/>
      </w:r>
    </w:p>
    <w:sectPr w:rsidRPr="00324FB6" w:rsidR="004226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949A8" w14:textId="77777777" w:rsidR="00D24697" w:rsidRDefault="00D24697" w:rsidP="00324FB6">
      <w:pPr>
        <w:spacing w:after="0" w:line="240" w:lineRule="auto"/>
      </w:pPr>
      <w:r>
        <w:separator/>
      </w:r>
    </w:p>
  </w:endnote>
  <w:endnote w:type="continuationSeparator" w:id="0">
    <w:p w14:paraId="6706BA7A" w14:textId="77777777" w:rsidR="00D24697" w:rsidRDefault="00D24697" w:rsidP="0032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altName w:val="Calibri"/>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ogue">
    <w:altName w:val="Times New Roman"/>
    <w:panose1 w:val="020BE200000000000000"/>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500FE" w14:textId="77777777" w:rsidR="00D24697" w:rsidRDefault="00D24697" w:rsidP="00324FB6">
      <w:pPr>
        <w:spacing w:after="0" w:line="240" w:lineRule="auto"/>
      </w:pPr>
      <w:r>
        <w:separator/>
      </w:r>
    </w:p>
  </w:footnote>
  <w:footnote w:type="continuationSeparator" w:id="0">
    <w:p w14:paraId="06B03594" w14:textId="77777777" w:rsidR="00D24697" w:rsidRDefault="00D24697" w:rsidP="00324FB6">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24FB6" w:rsidP="00324FB6" w:rsidRDefault="00324FB6" w14:paraId="1D36CF0C" w14:textId="77777777">
    <w:pPr>
      <w:pStyle w:val="Zhlav"/>
      <w:ind w:firstLine="708"/>
    </w:pPr>
    <w:r>
      <w:rPr>
        <w:rFonts w:ascii="Franklin Gothic Book" w:hAnsi="Franklin Gothic Book"/>
        <w:noProof/>
        <w:sz w:val="19"/>
        <w:szCs w:val="19"/>
      </w:rPr>
      <w:drawing>
        <wp:anchor distT="0" distB="0" distL="114300" distR="114300" simplePos="0" relativeHeight="251659264" behindDoc="0" locked="0" layoutInCell="1" allowOverlap="1" wp14:editId="737517FF" wp14:anchorId="34D53C3F">
          <wp:simplePos x="0" y="0"/>
          <wp:positionH relativeFrom="margin">
            <wp:align>left</wp:align>
          </wp:positionH>
          <wp:positionV relativeFrom="paragraph">
            <wp:posOffset>-234950</wp:posOffset>
          </wp:positionV>
          <wp:extent cx="1782000" cy="691200"/>
          <wp:effectExtent l="0" t="0" r="8890" b="0"/>
          <wp:wrapThrough wrapText="bothSides">
            <wp:wrapPolygon edited="0">
              <wp:start x="15703" y="0"/>
              <wp:lineTo x="0" y="1191"/>
              <wp:lineTo x="0" y="10721"/>
              <wp:lineTo x="1617" y="19059"/>
              <wp:lineTo x="1617" y="20846"/>
              <wp:lineTo x="19860" y="20846"/>
              <wp:lineTo x="19860" y="19059"/>
              <wp:lineTo x="21477" y="10721"/>
              <wp:lineTo x="21477" y="4169"/>
              <wp:lineTo x="18244" y="0"/>
              <wp:lineTo x="15703" y="0"/>
            </wp:wrapPolygon>
          </wp:wrapThrough>
          <wp:docPr id="14221776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00" cy="691200"/>
                  </a:xfrm>
                  <a:prstGeom prst="rect">
                    <a:avLst/>
                  </a:prstGeom>
                  <a:noFill/>
                </pic:spPr>
              </pic:pic>
            </a:graphicData>
          </a:graphic>
          <wp14:sizeRelH relativeFrom="margin">
            <wp14:pctWidth>0</wp14:pctWidth>
          </wp14:sizeRelH>
          <wp14:sizeRelV relativeFrom="margin">
            <wp14:pctHeight>0</wp14:pctHeight>
          </wp14:sizeRelV>
        </wp:anchor>
      </w:drawing>
    </w:r>
  </w:p>
  <w:p w:rsidR="00324FB6" w:rsidP="00324FB6" w:rsidRDefault="00324FB6" w14:paraId="5AB1C1D2" w14:textId="77777777">
    <w:pPr>
      <w:pStyle w:val="Zhlav"/>
      <w:ind w:firstLine="708"/>
    </w:pPr>
  </w:p>
  <w:p w:rsidR="00324FB6" w:rsidP="00324FB6" w:rsidRDefault="00324FB6" w14:paraId="7065738C" w14:textId="77777777">
    <w:pPr>
      <w:pStyle w:val="Zhlav"/>
      <w:ind w:firstLine="708"/>
    </w:pPr>
  </w:p>
  <w:p w:rsidR="00324FB6" w:rsidP="00324FB6" w:rsidRDefault="00324FB6" w14:paraId="7F0EAF07" w14:textId="77777777">
    <w:pPr>
      <w:pStyle w:val="Zhlav"/>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11"/>
    <w:lvl w:ilvl="0">
      <w:start w:val="1"/>
      <w:numFmt w:val="lowerLetter"/>
      <w:lvlText w:val="%1)"/>
      <w:lvlJc w:val="left"/>
      <w:pPr>
        <w:tabs>
          <w:tab w:val="num" w:pos="0"/>
        </w:tabs>
        <w:ind w:left="720" w:hanging="360"/>
      </w:pPr>
    </w:lvl>
  </w:abstractNum>
  <w:abstractNum w:abstractNumId="1" w15:restartNumberingAfterBreak="0">
    <w:nsid w:val="00000006"/>
    <w:multiLevelType w:val="singleLevel"/>
    <w:tmpl w:val="97E6F95E"/>
    <w:name w:val="WW8Num13"/>
    <w:lvl w:ilvl="0">
      <w:start w:val="1"/>
      <w:numFmt w:val="decimal"/>
      <w:lvlText w:val="%1."/>
      <w:lvlJc w:val="left"/>
      <w:pPr>
        <w:tabs>
          <w:tab w:val="num" w:pos="0"/>
        </w:tabs>
        <w:ind w:left="360" w:hanging="360"/>
      </w:pPr>
      <w:rPr>
        <w:rFonts w:ascii="Franklin Gothic Book" w:hAnsi="Franklin Gothic Book" w:hint="default"/>
        <w:b w:val="0"/>
        <w:strike w:val="0"/>
        <w:dstrike w:val="0"/>
        <w:u w:val="none"/>
        <w:effect w:val="none"/>
      </w:rPr>
    </w:lvl>
  </w:abstractNum>
  <w:abstractNum w:abstractNumId="2" w15:restartNumberingAfterBreak="0">
    <w:nsid w:val="00000008"/>
    <w:multiLevelType w:val="multilevel"/>
    <w:tmpl w:val="00000008"/>
    <w:lvl w:ilvl="0">
      <w:start w:val="1"/>
      <w:numFmt w:val="decimal"/>
      <w:lvlText w:val="%1."/>
      <w:lvlJc w:val="left"/>
      <w:pPr>
        <w:tabs>
          <w:tab w:val="num" w:pos="663"/>
        </w:tabs>
        <w:ind w:left="663"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3508F922"/>
    <w:lvl w:ilvl="0">
      <w:start w:val="1"/>
      <w:numFmt w:val="decimal"/>
      <w:lvlText w:val="%1."/>
      <w:lvlJc w:val="left"/>
      <w:pPr>
        <w:tabs>
          <w:tab w:val="num" w:pos="360"/>
        </w:tabs>
        <w:ind w:left="360" w:hanging="360"/>
      </w:pPr>
      <w:rPr>
        <w:rFonts w:ascii="Franklin Gothic Book" w:hAnsi="Franklin Gothic Book"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A"/>
    <w:multiLevelType w:val="multilevel"/>
    <w:tmpl w:val="0000000A"/>
    <w:lvl w:ilvl="0">
      <w:start w:val="1"/>
      <w:numFmt w:val="decimal"/>
      <w:lvlText w:val="%1."/>
      <w:lvlJc w:val="left"/>
      <w:pPr>
        <w:tabs>
          <w:tab w:val="num" w:pos="360"/>
        </w:tabs>
        <w:ind w:left="360" w:hanging="360"/>
      </w:pPr>
      <w:rPr>
        <w:rFonts w:ascii="Franklin Gothic Book" w:hAnsi="Franklin Gothic Book"/>
        <w:i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111A4C7D"/>
    <w:multiLevelType w:val="singleLevel"/>
    <w:tmpl w:val="8B20DE1C"/>
    <w:lvl w:ilvl="0">
      <w:start w:val="1"/>
      <w:numFmt w:val="decimal"/>
      <w:lvlText w:val="%1."/>
      <w:lvlJc w:val="left"/>
      <w:pPr>
        <w:tabs>
          <w:tab w:val="num" w:pos="0"/>
        </w:tabs>
        <w:ind w:left="360" w:hanging="360"/>
      </w:pPr>
      <w:rPr>
        <w:b w:val="0"/>
        <w:strike w:val="0"/>
        <w:dstrike w:val="0"/>
        <w:u w:val="none"/>
        <w:effect w:val="none"/>
      </w:rPr>
    </w:lvl>
  </w:abstractNum>
  <w:abstractNum w:abstractNumId="6" w15:restartNumberingAfterBreak="0">
    <w:nsid w:val="2C196777"/>
    <w:multiLevelType w:val="multilevel"/>
    <w:tmpl w:val="2D381FBE"/>
    <w:lvl w:ilvl="0">
      <w:start w:val="1"/>
      <w:numFmt w:val="bullet"/>
      <w:pStyle w:val="Nadpis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71430"/>
    <w:multiLevelType w:val="hybridMultilevel"/>
    <w:tmpl w:val="4B008DD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6052046A"/>
    <w:multiLevelType w:val="multilevel"/>
    <w:tmpl w:val="3508F922"/>
    <w:lvl w:ilvl="0">
      <w:start w:val="1"/>
      <w:numFmt w:val="decimal"/>
      <w:lvlText w:val="%1."/>
      <w:lvlJc w:val="left"/>
      <w:pPr>
        <w:tabs>
          <w:tab w:val="num" w:pos="360"/>
        </w:tabs>
        <w:ind w:left="360" w:hanging="360"/>
      </w:pPr>
      <w:rPr>
        <w:rFonts w:ascii="Franklin Gothic Book" w:hAnsi="Franklin Gothic Book"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16cid:durableId="1152330786">
    <w:abstractNumId w:val="6"/>
  </w:num>
  <w:num w:numId="2" w16cid:durableId="1101948282">
    <w:abstractNumId w:val="1"/>
    <w:lvlOverride w:ilvl="0">
      <w:startOverride w:val="1"/>
    </w:lvlOverride>
  </w:num>
  <w:num w:numId="3" w16cid:durableId="1534919066">
    <w:abstractNumId w:val="5"/>
    <w:lvlOverride w:ilvl="0">
      <w:startOverride w:val="1"/>
    </w:lvlOverride>
  </w:num>
  <w:num w:numId="4" w16cid:durableId="1989632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624837">
    <w:abstractNumId w:val="0"/>
    <w:lvlOverride w:ilvl="0">
      <w:startOverride w:val="1"/>
    </w:lvlOverride>
  </w:num>
  <w:num w:numId="6" w16cid:durableId="754937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928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722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7146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ISOD_ADMIN_NAME" w:val="Není k dispozici"/>
    <w:docVar w:name="EISOD_ATTACHMENTS" w:val=" "/>
    <w:docVar w:name="EISOD_ATTACHMENTS_COUNT" w:val="2"/>
    <w:docVar w:name="EISOD_CISLO_KARTY" w:val="7579"/>
    <w:docVar w:name="EISOD_DOC_GENERIC_10" w:val="Není k dispozici"/>
    <w:docVar w:name="EISOD_DOC_GENERIC_11" w:val="Není k dispozici"/>
    <w:docVar w:name="EISOD_DOC_GENERIC_12" w:val="01.11.2024"/>
    <w:docVar w:name="EISOD_DOC_GENERIC_13" w:val="31.12.2024"/>
    <w:docVar w:name="EISOD_DOC_GENERIC_14" w:val="Neurčito"/>
    <w:docVar w:name="EISOD_DOC_GENERIC_15" w:val="Ne"/>
    <w:docVar w:name="EISOD_DOC_GENERIC_16" w:val="Není k dispozici"/>
    <w:docVar w:name="EISOD_DOC_GENERIC_17" w:val="0,00"/>
    <w:docVar w:name="EISOD_DOC_GENERIC_20" w:val="2,00"/>
    <w:docVar w:name="EISOD_DOC_GENERIC_27" w:val="Smlouva o prodeji jízdenek městské hromadné dopravy č. 1052"/>
    <w:docVar w:name="EISOD_DOC_GENERIC_28" w:val="05.11.2024"/>
    <w:docVar w:name="EISOD_DOC_GENERIC_29" w:val="44989/2024"/>
    <w:docVar w:name="EISOD_DOC_GENERIC_3" w:val="0,00"/>
    <w:docVar w:name="EISOD_DOC_GENERIC_32" w:val="Ne"/>
    <w:docVar w:name="EISOD_DOC_GENERIC_33" w:val="Písemně"/>
    <w:docVar w:name="EISOD_DOC_GENERIC_37" w:val="CZK - koruna česká"/>
    <w:docVar w:name="EISOD_DOC_GENERIC_40" w:val="Vân Duoc Nguyen"/>
    <w:docVar w:name="EISOD_DOC_GENERIC_41" w:val="Pavlína Gandalovičová"/>
    <w:docVar w:name="EISOD_DOC_GENERIC_42" w:val="16.10.2024"/>
    <w:docVar w:name="EISOD_DOC_GENERIC_51" w:val="Není k dispozici"/>
    <w:docVar w:name="EISOD_DOC_GENERIC_53" w:val="Ne"/>
    <w:docVar w:name="EISOD_DOC_GENERIC_54" w:val="06.11.2024"/>
    <w:docVar w:name="EISOD_DOC_GENERIC_55" w:val="Ano"/>
    <w:docVar w:name="EISOD_DOC_GENERIC_64" w:val="Ne"/>
    <w:docVar w:name="EISOD_DOC_GENERIC_9" w:val="hodnotu nelze předem určit"/>
    <w:docVar w:name="EISOD_DOC_KLASIFIKACE" w:val="Veřejné"/>
    <w:docVar w:name="EISOD_DOC_KLICOVA_SLOVA" w:val="Jízdenky"/>
    <w:docVar w:name="EISOD_DOC_KONECNA_PLATNOST" w:val="Není k dispozici"/>
    <w:docVar w:name="EISOD_DOC_MARK" w:val="Není k dispozici"/>
    <w:docVar w:name="EISOD_DOC_NAME" w:val="Smlouva o prodeji jízdenek městské hromadné dopravy č. 1052"/>
    <w:docVar w:name="EISOD_DOC_NAME_BEZ_PRIPONY" w:val="Smlouva o prodeji jízdenek městské hromadné dopravy č"/>
    <w:docVar w:name="EISOD_DOC_OFZMPROTOKOL" w:val="Není k dispozici"/>
    <w:docVar w:name="EISOD_DOC_OZNACENI" w:val="Není k dispozici"/>
    <w:docVar w:name="EISOD_DOC_POPIS" w:val="Prodej jízdenek"/>
    <w:docVar w:name="EISOD_DOC_POZNAMKA" w:val="Není k dispozici"/>
    <w:docVar w:name="EISOD_DOC_PROBEHLASCHVDLEKOL1" w:val="Veronika Matušová"/>
    <w:docVar w:name="EISOD_DOC_PROBEHLASCHVDLEKOL2" w:val="Simona Mohacsi"/>
    <w:docVar w:name="EISOD_DOC_PROBEHLASCHVDLEKOL3" w:val="Jana Dvořáková"/>
    <w:docVar w:name="EISOD_DOC_PROBEHLASCHVDLEKOL4" w:val="---"/>
    <w:docVar w:name="EISOD_DOC_PROBEHLASCHVDLEKOLADatum1" w:val="Veronika Matušová (10.10.2024)"/>
    <w:docVar w:name="EISOD_DOC_PROBEHLASCHVDLEKOLADatum2" w:val="Simona Mohacsi (14.10.2024)"/>
    <w:docVar w:name="EISOD_DOC_PROBEHLASCHVDLEKOLADatum3" w:val="Jana Dvořáková (08.11.2024)"/>
    <w:docVar w:name="EISOD_DOC_PROBEHLASCHVDLEKOLADatum4" w:val="---"/>
    <w:docVar w:name="EISOD_DOC_SCHVALOVATELEDLEKOL1" w:val="Veronika Matušová"/>
    <w:docVar w:name="EISOD_DOC_SCHVALOVATELEDLEKOL2" w:val="Simona Mohacsi"/>
    <w:docVar w:name="EISOD_DOC_SCHVALOVATELEDLEKOL3" w:val="Petra Budínová, Jana Dvořáková"/>
    <w:docVar w:name="EISOD_DOC_SCHVALOVATELEDLEKOL4" w:val="Petra Budínová, Jana Dvořáková"/>
    <w:docVar w:name="EISOD_DOC_SOUVISEJICI_DOKUMENTY" w:val="Není k dispozici"/>
    <w:docVar w:name="EISOD_DOC_TYP" w:val="Smlouva"/>
    <w:docVar w:name="EISOD_DOCUMENT_STATE" w:val="Čeká na schválení"/>
    <w:docVar w:name="EISOD_LANGUAGE_MUTATIONS" w:val="Není k dispozici"/>
    <w:docVar w:name="EISOD_LAST_REVISION_DATE" w:val="Není k dispozici"/>
    <w:docVar w:name="EISOD_NADRIZENY_DOKUMENT" w:val="Není k dispozici"/>
    <w:docVar w:name="EISOD_NEW_LAST_REVISION_DATE" w:val="Není k dispozici"/>
    <w:docVar w:name="EISOD_PODRIZENE_DOKUMENTY" w:val="Není k dispozici"/>
    <w:docVar w:name="EISOD_REVISION_NUMBER" w:val="1.0"/>
    <w:docVar w:name="EISOD_SCHVALOVATEL_NAME" w:val="Veronika Matušová, Simona Mohacsi, Jana Dvořáková (v zastupení / on behalf of: Martin Prachař, Igor Babík)"/>
    <w:docVar w:name="EISOD_SKARTACNI_ZNAK_A_LHUTA" w:val="S/10"/>
    <w:docVar w:name="EISOD_ZPRACOVATEL_NAME" w:val="Pavlína Gandalovičová"/>
  </w:docVars>
  <w:rsids>
    <w:rsidRoot w:val="00324FB6"/>
    <w:rsid w:val="000848CB"/>
    <w:rsid w:val="000A6BEF"/>
    <w:rsid w:val="0020796F"/>
    <w:rsid w:val="002B014E"/>
    <w:rsid w:val="00324FB6"/>
    <w:rsid w:val="003E3651"/>
    <w:rsid w:val="004226D9"/>
    <w:rsid w:val="00425456"/>
    <w:rsid w:val="00691A6C"/>
    <w:rsid w:val="00707E63"/>
    <w:rsid w:val="0072569C"/>
    <w:rsid w:val="0079041D"/>
    <w:rsid w:val="008D25BA"/>
    <w:rsid w:val="00995100"/>
    <w:rsid w:val="00BA5F9B"/>
    <w:rsid w:val="00C16EC2"/>
    <w:rsid w:val="00C56405"/>
    <w:rsid w:val="00C56A3B"/>
    <w:rsid w:val="00D24697"/>
    <w:rsid w:val="00E3535C"/>
    <w:rsid w:val="00EE333F"/>
    <w:rsid w:val="00F56F7D"/>
    <w:rsid w:val="00FA35A8"/>
    <w:rsid w:val="00FE67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DBF21"/>
  <w15:docId w15:val="{D9B686BB-242B-426D-B757-9AD4DDBB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FB6"/>
    <w:pPr>
      <w:spacing w:after="200" w:line="276" w:lineRule="auto"/>
    </w:pPr>
    <w:rPr>
      <w:rFonts w:eastAsiaTheme="minorEastAsia"/>
      <w:kern w:val="0"/>
      <w:lang w:eastAsia="cs-CZ"/>
      <w14:ligatures w14:val="none"/>
    </w:rPr>
  </w:style>
  <w:style w:type="paragraph" w:styleId="Nadpis1">
    <w:name w:val="heading 1"/>
    <w:basedOn w:val="Normln"/>
    <w:next w:val="Normln"/>
    <w:link w:val="Nadpis1Char"/>
    <w:qFormat/>
    <w:rsid w:val="00324FB6"/>
    <w:pPr>
      <w:keepNext/>
      <w:numPr>
        <w:numId w:val="1"/>
      </w:numPr>
      <w:suppressAutoHyphens/>
      <w:spacing w:after="0" w:line="240" w:lineRule="auto"/>
      <w:jc w:val="center"/>
      <w:outlineLvl w:val="0"/>
    </w:pPr>
    <w:rPr>
      <w:rFonts w:ascii="Vogue" w:eastAsia="Times New Roman" w:hAnsi="Vogue" w:cs="Times New Roman"/>
      <w:b/>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24FB6"/>
    <w:rPr>
      <w:rFonts w:ascii="Vogue" w:eastAsia="Times New Roman" w:hAnsi="Vogue" w:cs="Times New Roman"/>
      <w:b/>
      <w:kern w:val="0"/>
      <w:sz w:val="24"/>
      <w:szCs w:val="20"/>
      <w:lang w:eastAsia="ar-SA"/>
      <w14:ligatures w14:val="none"/>
    </w:rPr>
  </w:style>
  <w:style w:type="character" w:styleId="Hypertextovodkaz">
    <w:name w:val="Hyperlink"/>
    <w:basedOn w:val="Standardnpsmoodstavce"/>
    <w:uiPriority w:val="99"/>
    <w:semiHidden/>
    <w:unhideWhenUsed/>
    <w:rsid w:val="00324FB6"/>
    <w:rPr>
      <w:color w:val="0563C1" w:themeColor="hyperlink"/>
      <w:u w:val="single"/>
    </w:rPr>
  </w:style>
  <w:style w:type="paragraph" w:styleId="Podnadpis">
    <w:name w:val="Subtitle"/>
    <w:basedOn w:val="Normln"/>
    <w:next w:val="Zkladntext"/>
    <w:link w:val="PodnadpisChar"/>
    <w:qFormat/>
    <w:rsid w:val="00324FB6"/>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odnadpisChar">
    <w:name w:val="Podnadpis Char"/>
    <w:basedOn w:val="Standardnpsmoodstavce"/>
    <w:link w:val="Podnadpis"/>
    <w:rsid w:val="00324FB6"/>
    <w:rPr>
      <w:rFonts w:ascii="Arial" w:eastAsia="Lucida Sans Unicode" w:hAnsi="Arial" w:cs="Tahoma"/>
      <w:i/>
      <w:iCs/>
      <w:kern w:val="0"/>
      <w:sz w:val="28"/>
      <w:szCs w:val="28"/>
      <w:lang w:eastAsia="ar-SA"/>
      <w14:ligatures w14:val="none"/>
    </w:rPr>
  </w:style>
  <w:style w:type="paragraph" w:styleId="Nzev">
    <w:name w:val="Title"/>
    <w:basedOn w:val="Normln"/>
    <w:next w:val="Podnadpis"/>
    <w:link w:val="NzevChar"/>
    <w:qFormat/>
    <w:rsid w:val="00324FB6"/>
    <w:pPr>
      <w:suppressAutoHyphens/>
      <w:spacing w:after="0" w:line="240" w:lineRule="auto"/>
      <w:jc w:val="center"/>
    </w:pPr>
    <w:rPr>
      <w:rFonts w:ascii="Vogue" w:eastAsia="Times New Roman" w:hAnsi="Vogue" w:cs="Times New Roman"/>
      <w:b/>
      <w:sz w:val="24"/>
      <w:szCs w:val="20"/>
      <w:lang w:eastAsia="ar-SA"/>
    </w:rPr>
  </w:style>
  <w:style w:type="character" w:customStyle="1" w:styleId="NzevChar">
    <w:name w:val="Název Char"/>
    <w:basedOn w:val="Standardnpsmoodstavce"/>
    <w:link w:val="Nzev"/>
    <w:rsid w:val="00324FB6"/>
    <w:rPr>
      <w:rFonts w:ascii="Vogue" w:eastAsia="Times New Roman" w:hAnsi="Vogue" w:cs="Times New Roman"/>
      <w:b/>
      <w:kern w:val="0"/>
      <w:sz w:val="24"/>
      <w:szCs w:val="20"/>
      <w:lang w:eastAsia="ar-SA"/>
      <w14:ligatures w14:val="none"/>
    </w:rPr>
  </w:style>
  <w:style w:type="paragraph" w:styleId="Zkladntext">
    <w:name w:val="Body Text"/>
    <w:basedOn w:val="Normln"/>
    <w:link w:val="ZkladntextChar"/>
    <w:semiHidden/>
    <w:unhideWhenUsed/>
    <w:rsid w:val="00324FB6"/>
    <w:pPr>
      <w:suppressAutoHyphens/>
      <w:spacing w:after="0" w:line="240" w:lineRule="auto"/>
    </w:pPr>
    <w:rPr>
      <w:rFonts w:ascii="Vogue" w:eastAsia="Times New Roman" w:hAnsi="Vogue" w:cs="Times New Roman"/>
      <w:sz w:val="24"/>
      <w:szCs w:val="20"/>
      <w:lang w:eastAsia="ar-SA"/>
    </w:rPr>
  </w:style>
  <w:style w:type="character" w:customStyle="1" w:styleId="ZkladntextChar">
    <w:name w:val="Základní text Char"/>
    <w:basedOn w:val="Standardnpsmoodstavce"/>
    <w:link w:val="Zkladntext"/>
    <w:semiHidden/>
    <w:rsid w:val="00324FB6"/>
    <w:rPr>
      <w:rFonts w:ascii="Vogue" w:eastAsia="Times New Roman" w:hAnsi="Vogue" w:cs="Times New Roman"/>
      <w:kern w:val="0"/>
      <w:sz w:val="24"/>
      <w:szCs w:val="20"/>
      <w:lang w:eastAsia="ar-SA"/>
      <w14:ligatures w14:val="none"/>
    </w:rPr>
  </w:style>
  <w:style w:type="paragraph" w:styleId="Odstavecseseznamem">
    <w:name w:val="List Paragraph"/>
    <w:basedOn w:val="Normln"/>
    <w:uiPriority w:val="34"/>
    <w:qFormat/>
    <w:rsid w:val="00324FB6"/>
    <w:pPr>
      <w:spacing w:after="160" w:line="256" w:lineRule="auto"/>
      <w:ind w:left="720"/>
      <w:contextualSpacing/>
    </w:pPr>
  </w:style>
  <w:style w:type="paragraph" w:styleId="Zhlav">
    <w:name w:val="header"/>
    <w:basedOn w:val="Normln"/>
    <w:link w:val="ZhlavChar"/>
    <w:uiPriority w:val="99"/>
    <w:unhideWhenUsed/>
    <w:rsid w:val="00324F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4FB6"/>
    <w:rPr>
      <w:rFonts w:eastAsiaTheme="minorEastAsia"/>
      <w:kern w:val="0"/>
      <w:lang w:eastAsia="cs-CZ"/>
      <w14:ligatures w14:val="none"/>
    </w:rPr>
  </w:style>
  <w:style w:type="paragraph" w:styleId="Zpat">
    <w:name w:val="footer"/>
    <w:basedOn w:val="Normln"/>
    <w:link w:val="ZpatChar"/>
    <w:uiPriority w:val="99"/>
    <w:unhideWhenUsed/>
    <w:rsid w:val="00324FB6"/>
    <w:pPr>
      <w:tabs>
        <w:tab w:val="center" w:pos="4536"/>
        <w:tab w:val="right" w:pos="9072"/>
      </w:tabs>
      <w:spacing w:after="0" w:line="240" w:lineRule="auto"/>
    </w:pPr>
  </w:style>
  <w:style w:type="character" w:customStyle="1" w:styleId="ZpatChar">
    <w:name w:val="Zápatí Char"/>
    <w:basedOn w:val="Standardnpsmoodstavce"/>
    <w:link w:val="Zpat"/>
    <w:uiPriority w:val="99"/>
    <w:rsid w:val="00324FB6"/>
    <w:rPr>
      <w:rFonts w:eastAsiaTheme="minorEastAsia"/>
      <w:kern w:val="0"/>
      <w:lang w:eastAsia="cs-CZ"/>
      <w14:ligatures w14:val="none"/>
    </w:rPr>
  </w:style>
  <w:style w:type="paragraph" w:styleId="Textbubliny">
    <w:name w:val="Balloon Text"/>
    <w:basedOn w:val="Normln"/>
    <w:link w:val="TextbublinyChar"/>
    <w:uiPriority w:val="99"/>
    <w:semiHidden/>
    <w:unhideWhenUsed/>
    <w:rsid w:val="00707E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E63"/>
    <w:rPr>
      <w:rFonts w:ascii="Tahoma" w:eastAsiaTheme="minorEastAsia" w:hAnsi="Tahoma" w:cs="Tahoma"/>
      <w:kern w:val="0"/>
      <w:sz w:val="16"/>
      <w:szCs w:val="16"/>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73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2049</Words>
  <Characters>12090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Pavlína Gandalovičová</dc:creator>
  <cp:lastModifiedBy>Jana Dvořáková</cp:lastModifiedBy>
  <cp:revision>4</cp:revision>
  <cp:lastPrinted>2024-10-09T04:41:00Z</cp:lastPrinted>
  <dcterms:created xsi:type="dcterms:W3CDTF">2024-10-09T04:41:00Z</dcterms:created>
  <dcterms:modified xsi:type="dcterms:W3CDTF">2024-11-08T09:48:00Z</dcterms:modified>
</cp:coreProperties>
</file>