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7221100443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Riteli</w:t>
      </w:r>
      <w:r>
        <w:rPr>
          <w:spacing w:val="-4"/>
        </w:rPr>
        <w:t> </w:t>
      </w:r>
      <w:r>
        <w:rPr>
          <w:spacing w:val="-2"/>
        </w:rPr>
        <w:t>s.r.o.</w:t>
      </w:r>
    </w:p>
    <w:p>
      <w:pPr>
        <w:pStyle w:val="BodyText"/>
        <w:ind w:left="102" w:right="1246"/>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1"/>
        </w:rPr>
        <w:t> </w:t>
      </w:r>
      <w:r>
        <w:rPr/>
        <w:t>Městským</w:t>
      </w:r>
      <w:r>
        <w:rPr>
          <w:spacing w:val="-4"/>
        </w:rPr>
        <w:t> </w:t>
      </w:r>
      <w:r>
        <w:rPr/>
        <w:t>soudem</w:t>
      </w:r>
      <w:r>
        <w:rPr>
          <w:spacing w:val="-6"/>
        </w:rPr>
        <w:t> </w:t>
      </w:r>
      <w:r>
        <w:rPr/>
        <w:t>v</w:t>
      </w:r>
      <w:r>
        <w:rPr>
          <w:spacing w:val="-3"/>
        </w:rPr>
        <w:t> </w:t>
      </w:r>
      <w:r>
        <w:rPr/>
        <w:t>Praze, oddíl C, vložka 327002</w:t>
      </w:r>
    </w:p>
    <w:p>
      <w:pPr>
        <w:pStyle w:val="BodyText"/>
        <w:tabs>
          <w:tab w:pos="2982" w:val="left" w:leader="none"/>
        </w:tabs>
        <w:spacing w:line="265" w:lineRule="exact"/>
        <w:ind w:left="102"/>
      </w:pPr>
      <w:r>
        <w:rPr/>
        <w:t>se</w:t>
      </w:r>
      <w:r>
        <w:rPr>
          <w:spacing w:val="-5"/>
        </w:rPr>
        <w:t> </w:t>
      </w:r>
      <w:r>
        <w:rPr>
          <w:spacing w:val="-2"/>
        </w:rPr>
        <w:t>sídlem:</w:t>
      </w:r>
      <w:r>
        <w:rPr/>
        <w:tab/>
        <w:t>Zbraslavice</w:t>
      </w:r>
      <w:r>
        <w:rPr>
          <w:spacing w:val="-5"/>
        </w:rPr>
        <w:t> </w:t>
      </w:r>
      <w:r>
        <w:rPr/>
        <w:t>č.</w:t>
      </w:r>
      <w:r>
        <w:rPr>
          <w:spacing w:val="-4"/>
        </w:rPr>
        <w:t> </w:t>
      </w:r>
      <w:r>
        <w:rPr/>
        <w:t>p.</w:t>
      </w:r>
      <w:r>
        <w:rPr>
          <w:spacing w:val="-4"/>
        </w:rPr>
        <w:t> </w:t>
      </w:r>
      <w:r>
        <w:rPr/>
        <w:t>412,</w:t>
      </w:r>
      <w:r>
        <w:rPr>
          <w:spacing w:val="-5"/>
        </w:rPr>
        <w:t> </w:t>
      </w:r>
      <w:r>
        <w:rPr/>
        <w:t>285</w:t>
      </w:r>
      <w:r>
        <w:rPr>
          <w:spacing w:val="-2"/>
        </w:rPr>
        <w:t> </w:t>
      </w:r>
      <w:r>
        <w:rPr/>
        <w:t>21</w:t>
      </w:r>
      <w:r>
        <w:rPr>
          <w:spacing w:val="-3"/>
        </w:rPr>
        <w:t> </w:t>
      </w:r>
      <w:r>
        <w:rPr>
          <w:spacing w:val="-2"/>
        </w:rPr>
        <w:t>Zbraslavice</w:t>
      </w:r>
    </w:p>
    <w:p>
      <w:pPr>
        <w:pStyle w:val="BodyText"/>
        <w:tabs>
          <w:tab w:pos="2982" w:val="left" w:leader="none"/>
        </w:tabs>
        <w:spacing w:before="1"/>
        <w:ind w:left="102"/>
      </w:pPr>
      <w:r>
        <w:rPr>
          <w:spacing w:val="-4"/>
        </w:rPr>
        <w:t>IČO:</w:t>
      </w:r>
      <w:r>
        <w:rPr>
          <w:rFonts w:ascii="Times New Roman" w:hAnsi="Times New Roman"/>
        </w:rPr>
        <w:tab/>
      </w:r>
      <w:r>
        <w:rPr/>
        <w:t>088</w:t>
      </w:r>
      <w:r>
        <w:rPr>
          <w:spacing w:val="-2"/>
        </w:rPr>
        <w:t> </w:t>
      </w:r>
      <w:r>
        <w:rPr/>
        <w:t>85</w:t>
      </w:r>
      <w:r>
        <w:rPr>
          <w:spacing w:val="-2"/>
        </w:rPr>
        <w:t> </w:t>
      </w:r>
      <w:r>
        <w:rPr>
          <w:spacing w:val="-5"/>
        </w:rPr>
        <w:t>028</w:t>
      </w:r>
    </w:p>
    <w:p>
      <w:pPr>
        <w:pStyle w:val="BodyText"/>
        <w:tabs>
          <w:tab w:pos="2982" w:val="left" w:leader="none"/>
        </w:tabs>
        <w:ind w:left="102"/>
      </w:pPr>
      <w:r>
        <w:rPr>
          <w:spacing w:val="-2"/>
        </w:rPr>
        <w:t>zastoupená:</w:t>
      </w:r>
      <w:r>
        <w:rPr/>
        <w:tab/>
        <w:t>Lindou</w:t>
      </w:r>
      <w:r>
        <w:rPr>
          <w:spacing w:val="-2"/>
        </w:rPr>
        <w:t> </w:t>
      </w:r>
      <w:r>
        <w:rPr/>
        <w:t>H</w:t>
      </w:r>
      <w:r>
        <w:rPr>
          <w:spacing w:val="-2"/>
        </w:rPr>
        <w:t> </w:t>
      </w:r>
      <w:r>
        <w:rPr/>
        <w:t>o</w:t>
      </w:r>
      <w:r>
        <w:rPr>
          <w:spacing w:val="-1"/>
        </w:rPr>
        <w:t> </w:t>
      </w:r>
      <w:r>
        <w:rPr/>
        <w:t>m</w:t>
      </w:r>
      <w:r>
        <w:rPr>
          <w:spacing w:val="-4"/>
        </w:rPr>
        <w:t> </w:t>
      </w:r>
      <w:r>
        <w:rPr/>
        <w:t>o</w:t>
      </w:r>
      <w:r>
        <w:rPr>
          <w:spacing w:val="-2"/>
        </w:rPr>
        <w:t> </w:t>
      </w:r>
      <w:r>
        <w:rPr/>
        <w:t>l k</w:t>
      </w:r>
      <w:r>
        <w:rPr>
          <w:spacing w:val="-3"/>
        </w:rPr>
        <w:t> </w:t>
      </w:r>
      <w:r>
        <w:rPr/>
        <w:t>o</w:t>
      </w:r>
      <w:r>
        <w:rPr>
          <w:spacing w:val="-1"/>
        </w:rPr>
        <w:t> </w:t>
      </w:r>
      <w:r>
        <w:rPr/>
        <w:t>v</w:t>
      </w:r>
      <w:r>
        <w:rPr>
          <w:spacing w:val="-1"/>
        </w:rPr>
        <w:t> </w:t>
      </w:r>
      <w:r>
        <w:rPr/>
        <w:t>o</w:t>
      </w:r>
      <w:r>
        <w:rPr>
          <w:spacing w:val="-2"/>
        </w:rPr>
        <w:t> </w:t>
      </w:r>
      <w:r>
        <w:rPr/>
        <w:t>u,</w:t>
      </w:r>
      <w:r>
        <w:rPr>
          <w:spacing w:val="-1"/>
        </w:rPr>
        <w:t> </w:t>
      </w:r>
      <w:r>
        <w:rPr>
          <w:spacing w:val="-2"/>
        </w:rPr>
        <w:t>jednatelkou</w:t>
      </w:r>
    </w:p>
    <w:p>
      <w:pPr>
        <w:pStyle w:val="BodyText"/>
        <w:tabs>
          <w:tab w:pos="2982" w:val="left" w:leader="none"/>
        </w:tabs>
        <w:ind w:left="102"/>
      </w:pPr>
      <w:r>
        <w:rPr/>
        <w:t>bankovní</w:t>
      </w:r>
      <w:r>
        <w:rPr>
          <w:spacing w:val="-11"/>
        </w:rPr>
        <w:t> </w:t>
      </w:r>
      <w:r>
        <w:rPr>
          <w:spacing w:val="-2"/>
        </w:rPr>
        <w:t>spojení:</w:t>
      </w:r>
      <w:r>
        <w:rPr/>
        <w:tab/>
        <w:t>Česká</w:t>
      </w:r>
      <w:r>
        <w:rPr>
          <w:spacing w:val="-10"/>
        </w:rPr>
        <w:t> </w:t>
      </w:r>
      <w:r>
        <w:rPr/>
        <w:t>spořitelna,</w:t>
      </w:r>
      <w:r>
        <w:rPr>
          <w:spacing w:val="-12"/>
        </w:rPr>
        <w:t> </w:t>
      </w:r>
      <w:r>
        <w:rPr>
          <w:spacing w:val="-4"/>
        </w:rPr>
        <w:t>a.s.</w:t>
      </w:r>
    </w:p>
    <w:p>
      <w:pPr>
        <w:pStyle w:val="BodyText"/>
        <w:tabs>
          <w:tab w:pos="2982" w:val="left" w:leader="none"/>
        </w:tabs>
        <w:spacing w:before="1"/>
        <w:ind w:left="102" w:right="5046"/>
      </w:pPr>
      <w:r>
        <w:rPr/>
        <w:t>číslo účtu:</w:t>
        <w:tab/>
      </w:r>
      <w:r>
        <w:rPr>
          <w:spacing w:val="-2"/>
        </w:rPr>
        <w:t>6109631399/0800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1"/>
          <w:sz w:val="20"/>
        </w:rPr>
        <w:t> </w:t>
      </w:r>
      <w:r>
        <w:rPr>
          <w:sz w:val="20"/>
        </w:rPr>
        <w:t>o</w:t>
      </w:r>
      <w:r>
        <w:rPr>
          <w:spacing w:val="22"/>
          <w:sz w:val="20"/>
        </w:rPr>
        <w:t> </w:t>
      </w:r>
      <w:r>
        <w:rPr>
          <w:sz w:val="20"/>
        </w:rPr>
        <w:t>poskytnutí</w:t>
      </w:r>
      <w:r>
        <w:rPr>
          <w:spacing w:val="24"/>
          <w:sz w:val="20"/>
        </w:rPr>
        <w:t> </w:t>
      </w:r>
      <w:r>
        <w:rPr>
          <w:sz w:val="20"/>
        </w:rPr>
        <w:t>podpory</w:t>
      </w:r>
      <w:r>
        <w:rPr>
          <w:spacing w:val="22"/>
          <w:sz w:val="20"/>
        </w:rPr>
        <w:t> </w:t>
      </w:r>
      <w:r>
        <w:rPr>
          <w:sz w:val="20"/>
        </w:rPr>
        <w:t>ze</w:t>
      </w:r>
      <w:r>
        <w:rPr>
          <w:spacing w:val="21"/>
          <w:sz w:val="20"/>
        </w:rPr>
        <w:t> </w:t>
      </w:r>
      <w:r>
        <w:rPr>
          <w:sz w:val="20"/>
        </w:rPr>
        <w:t>Státního</w:t>
      </w:r>
      <w:r>
        <w:rPr>
          <w:spacing w:val="21"/>
          <w:sz w:val="20"/>
        </w:rPr>
        <w:t> </w:t>
      </w:r>
      <w:r>
        <w:rPr>
          <w:sz w:val="20"/>
        </w:rPr>
        <w:t>fondu</w:t>
      </w:r>
      <w:r>
        <w:rPr>
          <w:spacing w:val="22"/>
          <w:sz w:val="20"/>
        </w:rPr>
        <w:t> </w:t>
      </w:r>
      <w:r>
        <w:rPr>
          <w:sz w:val="20"/>
        </w:rPr>
        <w:t>životního</w:t>
      </w:r>
      <w:r>
        <w:rPr>
          <w:spacing w:val="22"/>
          <w:sz w:val="20"/>
        </w:rPr>
        <w:t> </w:t>
      </w:r>
      <w:r>
        <w:rPr>
          <w:sz w:val="20"/>
        </w:rPr>
        <w:t>prostředí</w:t>
      </w:r>
      <w:r>
        <w:rPr>
          <w:spacing w:val="22"/>
          <w:sz w:val="20"/>
        </w:rPr>
        <w:t> </w:t>
      </w:r>
      <w:r>
        <w:rPr>
          <w:sz w:val="20"/>
        </w:rPr>
        <w:t>České</w:t>
      </w:r>
      <w:r>
        <w:rPr>
          <w:spacing w:val="21"/>
          <w:sz w:val="20"/>
        </w:rPr>
        <w:t> </w:t>
      </w:r>
      <w:r>
        <w:rPr>
          <w:sz w:val="20"/>
        </w:rPr>
        <w:t>republiky</w:t>
      </w:r>
      <w:r>
        <w:rPr>
          <w:spacing w:val="21"/>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7221100443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769"/>
        <w:jc w:val="both"/>
      </w:pPr>
      <w:r>
        <w:rPr/>
        <w:t>„FVE</w:t>
      </w:r>
      <w:r>
        <w:rPr>
          <w:spacing w:val="-5"/>
        </w:rPr>
        <w:t> </w:t>
      </w:r>
      <w:r>
        <w:rPr/>
        <w:t>do</w:t>
      </w:r>
      <w:r>
        <w:rPr>
          <w:spacing w:val="-5"/>
        </w:rPr>
        <w:t> </w:t>
      </w:r>
      <w:r>
        <w:rPr/>
        <w:t>1</w:t>
      </w:r>
      <w:r>
        <w:rPr>
          <w:spacing w:val="-4"/>
        </w:rPr>
        <w:t> </w:t>
      </w:r>
      <w:r>
        <w:rPr/>
        <w:t>MWp</w:t>
      </w:r>
      <w:r>
        <w:rPr>
          <w:spacing w:val="-5"/>
        </w:rPr>
        <w:t> </w:t>
      </w:r>
      <w:r>
        <w:rPr/>
        <w:t>pro</w:t>
      </w:r>
      <w:r>
        <w:rPr>
          <w:spacing w:val="-5"/>
        </w:rPr>
        <w:t> </w:t>
      </w:r>
      <w:r>
        <w:rPr/>
        <w:t>společnost</w:t>
      </w:r>
      <w:r>
        <w:rPr>
          <w:spacing w:val="-7"/>
        </w:rPr>
        <w:t> </w:t>
      </w:r>
      <w:r>
        <w:rPr/>
        <w:t>Riteli</w:t>
      </w:r>
      <w:r>
        <w:rPr>
          <w:spacing w:val="-5"/>
        </w:rPr>
        <w:t> </w:t>
      </w:r>
      <w:r>
        <w:rPr>
          <w:spacing w:val="-2"/>
        </w:rPr>
        <w:t>s.r.o.“</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7"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6</w:t>
      </w:r>
      <w:r>
        <w:rPr>
          <w:b/>
          <w:spacing w:val="-2"/>
          <w:sz w:val="20"/>
        </w:rPr>
        <w:t> </w:t>
      </w:r>
      <w:r>
        <w:rPr>
          <w:b/>
          <w:sz w:val="20"/>
        </w:rPr>
        <w:t>916</w:t>
      </w:r>
      <w:r>
        <w:rPr>
          <w:b/>
          <w:spacing w:val="-1"/>
          <w:sz w:val="20"/>
        </w:rPr>
        <w:t> </w:t>
      </w:r>
      <w:r>
        <w:rPr>
          <w:b/>
          <w:sz w:val="20"/>
        </w:rPr>
        <w:t>304,78 Kč </w:t>
      </w:r>
      <w:r>
        <w:rPr>
          <w:sz w:val="20"/>
        </w:rPr>
        <w:t>(slovy: šest milionů devět set šestnáct tisíc tři sta čtyři korun českých a sedmdesát osm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28 877 210,00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4"/>
          <w:sz w:val="20"/>
        </w:rPr>
        <w:t> </w:t>
      </w:r>
      <w:r>
        <w:rPr>
          <w:sz w:val="20"/>
        </w:rPr>
        <w:t>přesáhnout</w:t>
      </w:r>
      <w:r>
        <w:rPr>
          <w:spacing w:val="-4"/>
          <w:sz w:val="20"/>
        </w:rPr>
        <w:t> </w:t>
      </w:r>
      <w:r>
        <w:rPr>
          <w:sz w:val="20"/>
        </w:rPr>
        <w:t>50</w:t>
      </w:r>
      <w:r>
        <w:rPr>
          <w:spacing w:val="-5"/>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1" w:hanging="360"/>
        <w:jc w:val="left"/>
        <w:rPr>
          <w:sz w:val="20"/>
        </w:rPr>
      </w:pPr>
      <w:r>
        <w:rPr>
          <w:sz w:val="20"/>
        </w:rPr>
        <w:t>splní účel</w:t>
      </w:r>
      <w:r>
        <w:rPr>
          <w:spacing w:val="9"/>
          <w:sz w:val="20"/>
        </w:rPr>
        <w:t> </w:t>
      </w:r>
      <w:r>
        <w:rPr>
          <w:sz w:val="20"/>
        </w:rPr>
        <w:t>akce „FVE do 1 MWp pro společnost Riteli</w:t>
      </w:r>
      <w:r>
        <w:rPr>
          <w:spacing w:val="9"/>
          <w:sz w:val="20"/>
        </w:rPr>
        <w:t> </w:t>
      </w:r>
      <w:r>
        <w:rPr>
          <w:sz w:val="20"/>
        </w:rPr>
        <w:t>s.r.o.“ tím, že akce bude provedena</w:t>
      </w:r>
      <w:r>
        <w:rPr>
          <w:spacing w:val="11"/>
          <w:sz w:val="20"/>
        </w:rPr>
        <w:t> </w:t>
      </w:r>
      <w:r>
        <w:rPr>
          <w:sz w:val="20"/>
        </w:rPr>
        <w:t>v</w:t>
      </w:r>
      <w:r>
        <w:rPr>
          <w:spacing w:val="-1"/>
          <w:sz w:val="20"/>
        </w:rPr>
        <w:t> </w:t>
      </w:r>
      <w:r>
        <w:rPr>
          <w:sz w:val="20"/>
        </w:rPr>
        <w:t>souladu</w:t>
      </w:r>
      <w:r>
        <w:rPr>
          <w:spacing w:val="40"/>
          <w:sz w:val="20"/>
        </w:rPr>
        <w:t> </w:t>
      </w:r>
      <w:r>
        <w:rPr>
          <w:sz w:val="20"/>
        </w:rPr>
        <w:t>s Výzvou, žádostí o podporu a jejími přílohami a touto Smlouvou,</w:t>
      </w:r>
    </w:p>
    <w:p>
      <w:pPr>
        <w:pStyle w:val="ListParagraph"/>
        <w:numPr>
          <w:ilvl w:val="1"/>
          <w:numId w:val="4"/>
        </w:numPr>
        <w:tabs>
          <w:tab w:pos="746" w:val="left" w:leader="none"/>
        </w:tabs>
        <w:spacing w:line="240" w:lineRule="auto" w:before="1" w:after="0"/>
        <w:ind w:left="745" w:right="113"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w:t>
      </w:r>
      <w:r>
        <w:rPr>
          <w:spacing w:val="80"/>
          <w:w w:val="150"/>
          <w:sz w:val="20"/>
        </w:rPr>
        <w:t> </w:t>
      </w:r>
      <w:r>
        <w:rPr>
          <w:sz w:val="20"/>
        </w:rPr>
        <w:t>pozemní</w:t>
      </w:r>
      <w:r>
        <w:rPr>
          <w:spacing w:val="80"/>
          <w:w w:val="150"/>
          <w:sz w:val="20"/>
        </w:rPr>
        <w:t> </w:t>
      </w:r>
      <w:r>
        <w:rPr>
          <w:sz w:val="20"/>
        </w:rPr>
        <w:t>instalací</w:t>
      </w:r>
      <w:r>
        <w:rPr>
          <w:spacing w:val="80"/>
          <w:w w:val="150"/>
          <w:sz w:val="20"/>
        </w:rPr>
        <w:t> </w:t>
      </w:r>
      <w:r>
        <w:rPr>
          <w:sz w:val="20"/>
        </w:rPr>
        <w:t>s předpokládaným výkonem 998,25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1"/>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1"/>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1"/>
          <w:sz w:val="20"/>
        </w:rPr>
        <w:t> </w:t>
      </w:r>
      <w:r>
        <w:rPr>
          <w:w w:val="95"/>
          <w:sz w:val="20"/>
        </w:rPr>
        <w:t>f)</w:t>
      </w:r>
      <w:r>
        <w:rPr>
          <w:spacing w:val="10"/>
          <w:sz w:val="20"/>
        </w:rPr>
        <w:t> </w:t>
      </w:r>
      <w:r>
        <w:rPr>
          <w:w w:val="95"/>
          <w:sz w:val="20"/>
        </w:rPr>
        <w:t>bude</w:t>
      </w:r>
      <w:r>
        <w:rPr>
          <w:spacing w:val="10"/>
          <w:sz w:val="20"/>
        </w:rPr>
        <w:t> </w:t>
      </w:r>
      <w:r>
        <w:rPr>
          <w:w w:val="95"/>
          <w:sz w:val="20"/>
        </w:rPr>
        <w:t>projekt</w:t>
      </w:r>
      <w:r>
        <w:rPr>
          <w:spacing w:val="10"/>
          <w:sz w:val="20"/>
        </w:rPr>
        <w:t> </w:t>
      </w:r>
      <w:r>
        <w:rPr>
          <w:w w:val="95"/>
          <w:sz w:val="20"/>
        </w:rPr>
        <w:t>plnit</w:t>
      </w:r>
      <w:r>
        <w:rPr>
          <w:spacing w:val="11"/>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998.25</w:t>
            </w:r>
          </w:p>
        </w:tc>
      </w:tr>
      <w:tr>
        <w:trPr>
          <w:trHeight w:val="506"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923.61</w:t>
            </w:r>
          </w:p>
        </w:tc>
      </w:tr>
      <w:tr>
        <w:trPr>
          <w:trHeight w:val="532" w:hRule="atLeast"/>
        </w:trPr>
        <w:tc>
          <w:tcPr>
            <w:tcW w:w="3721"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2792.33</w:t>
            </w:r>
          </w:p>
        </w:tc>
      </w:tr>
      <w:tr>
        <w:trPr>
          <w:trHeight w:val="505"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1073.97</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3" w:hanging="360"/>
        <w:jc w:val="both"/>
        <w:rPr>
          <w:sz w:val="20"/>
        </w:rPr>
      </w:pPr>
      <w:r>
        <w:rPr>
          <w:sz w:val="20"/>
        </w:rPr>
        <w:t>dodrží termín ukončení projektu do 2 let od vydání Rozhodnutí. Ukončením projektu se rozumí datum</w:t>
      </w:r>
      <w:r>
        <w:rPr>
          <w:spacing w:val="34"/>
          <w:sz w:val="20"/>
        </w:rPr>
        <w:t> </w:t>
      </w:r>
      <w:r>
        <w:rPr>
          <w:sz w:val="20"/>
        </w:rPr>
        <w:t>uvedení</w:t>
      </w:r>
      <w:r>
        <w:rPr>
          <w:spacing w:val="35"/>
          <w:sz w:val="20"/>
        </w:rPr>
        <w:t> </w:t>
      </w:r>
      <w:r>
        <w:rPr>
          <w:sz w:val="20"/>
        </w:rPr>
        <w:t>stavby</w:t>
      </w:r>
      <w:r>
        <w:rPr>
          <w:spacing w:val="35"/>
          <w:sz w:val="20"/>
        </w:rPr>
        <w:t> </w:t>
      </w:r>
      <w:r>
        <w:rPr>
          <w:sz w:val="20"/>
        </w:rPr>
        <w:t>k</w:t>
      </w:r>
      <w:r>
        <w:rPr>
          <w:spacing w:val="35"/>
          <w:sz w:val="20"/>
        </w:rPr>
        <w:t> </w:t>
      </w:r>
      <w:r>
        <w:rPr>
          <w:sz w:val="20"/>
        </w:rPr>
        <w:t>trvalému</w:t>
      </w:r>
      <w:r>
        <w:rPr>
          <w:spacing w:val="35"/>
          <w:sz w:val="20"/>
        </w:rPr>
        <w:t> </w:t>
      </w:r>
      <w:r>
        <w:rPr>
          <w:sz w:val="20"/>
        </w:rPr>
        <w:t>provozu,</w:t>
      </w:r>
      <w:r>
        <w:rPr>
          <w:spacing w:val="35"/>
          <w:sz w:val="20"/>
        </w:rPr>
        <w:t> </w:t>
      </w:r>
      <w:r>
        <w:rPr>
          <w:sz w:val="20"/>
        </w:rPr>
        <w:t>v</w:t>
      </w:r>
      <w:r>
        <w:rPr>
          <w:spacing w:val="35"/>
          <w:sz w:val="20"/>
        </w:rPr>
        <w:t> </w:t>
      </w:r>
      <w:r>
        <w:rPr>
          <w:sz w:val="20"/>
        </w:rPr>
        <w:t>souladu</w:t>
      </w:r>
      <w:r>
        <w:rPr>
          <w:spacing w:val="35"/>
          <w:sz w:val="20"/>
        </w:rPr>
        <w:t> </w:t>
      </w:r>
      <w:r>
        <w:rPr>
          <w:sz w:val="20"/>
        </w:rPr>
        <w:t>se</w:t>
      </w:r>
      <w:r>
        <w:rPr>
          <w:spacing w:val="34"/>
          <w:sz w:val="20"/>
        </w:rPr>
        <w:t> </w:t>
      </w:r>
      <w:r>
        <w:rPr>
          <w:sz w:val="20"/>
        </w:rPr>
        <w:t>zákonem</w:t>
      </w:r>
      <w:r>
        <w:rPr>
          <w:spacing w:val="34"/>
          <w:sz w:val="20"/>
        </w:rPr>
        <w:t> </w:t>
      </w:r>
      <w:r>
        <w:rPr>
          <w:sz w:val="20"/>
        </w:rPr>
        <w:t>č.</w:t>
      </w:r>
      <w:r>
        <w:rPr>
          <w:spacing w:val="35"/>
          <w:sz w:val="20"/>
        </w:rPr>
        <w:t> </w:t>
      </w:r>
      <w:r>
        <w:rPr>
          <w:sz w:val="20"/>
        </w:rPr>
        <w:t>183/2006</w:t>
      </w:r>
      <w:r>
        <w:rPr>
          <w:spacing w:val="37"/>
          <w:sz w:val="20"/>
        </w:rPr>
        <w:t> </w:t>
      </w:r>
      <w:r>
        <w:rPr>
          <w:sz w:val="20"/>
        </w:rPr>
        <w:t>Sb.,</w:t>
      </w:r>
      <w:r>
        <w:rPr>
          <w:spacing w:val="35"/>
          <w:sz w:val="20"/>
        </w:rPr>
        <w:t> </w:t>
      </w:r>
      <w:r>
        <w:rPr>
          <w:sz w:val="20"/>
        </w:rPr>
        <w:t>o</w:t>
      </w:r>
      <w:r>
        <w:rPr>
          <w:spacing w:val="35"/>
          <w:sz w:val="20"/>
        </w:rPr>
        <w:t> </w:t>
      </w:r>
      <w:r>
        <w:rPr>
          <w:sz w:val="20"/>
        </w:rPr>
        <w:t>územním</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plánování</w:t>
      </w:r>
      <w:r>
        <w:rPr>
          <w:spacing w:val="-10"/>
        </w:rPr>
        <w:t> </w:t>
      </w:r>
      <w:r>
        <w:rPr/>
        <w:t>a</w:t>
      </w:r>
      <w:r>
        <w:rPr>
          <w:spacing w:val="-12"/>
        </w:rPr>
        <w:t> </w:t>
      </w:r>
      <w:r>
        <w:rPr/>
        <w:t>stavebním</w:t>
      </w:r>
      <w:r>
        <w:rPr>
          <w:spacing w:val="-13"/>
        </w:rPr>
        <w:t> </w:t>
      </w:r>
      <w:r>
        <w:rPr/>
        <w:t>řádu</w:t>
      </w:r>
      <w:r>
        <w:rPr>
          <w:spacing w:val="-9"/>
        </w:rPr>
        <w:t> </w:t>
      </w:r>
      <w:r>
        <w:rPr/>
        <w:t>(stavební</w:t>
      </w:r>
      <w:r>
        <w:rPr>
          <w:spacing w:val="-11"/>
        </w:rPr>
        <w:t> </w:t>
      </w:r>
      <w:r>
        <w:rPr/>
        <w:t>zákon),</w:t>
      </w:r>
      <w:r>
        <w:rPr>
          <w:spacing w:val="-11"/>
        </w:rPr>
        <w:t> </w:t>
      </w:r>
      <w:r>
        <w:rPr/>
        <w:t>v</w:t>
      </w:r>
      <w:r>
        <w:rPr>
          <w:spacing w:val="-11"/>
        </w:rPr>
        <w:t> </w:t>
      </w:r>
      <w:r>
        <w:rPr/>
        <w:t>platném</w:t>
      </w:r>
      <w:r>
        <w:rPr>
          <w:spacing w:val="-10"/>
        </w:rPr>
        <w:t> </w:t>
      </w:r>
      <w:r>
        <w:rPr/>
        <w:t>znění</w:t>
      </w:r>
      <w:r>
        <w:rPr>
          <w:spacing w:val="-11"/>
        </w:rPr>
        <w:t> </w:t>
      </w:r>
      <w:r>
        <w:rPr/>
        <w:t>(kolaudační</w:t>
      </w:r>
      <w:r>
        <w:rPr>
          <w:spacing w:val="-11"/>
        </w:rPr>
        <w:t> </w:t>
      </w:r>
      <w:r>
        <w:rPr/>
        <w:t>souhlas,</w:t>
      </w:r>
      <w:r>
        <w:rPr>
          <w:spacing w:val="-9"/>
        </w:rPr>
        <w:t> </w:t>
      </w:r>
      <w:r>
        <w:rPr/>
        <w:t>doložení</w:t>
      </w:r>
      <w:r>
        <w:rPr>
          <w:spacing w:val="-11"/>
        </w:rPr>
        <w:t> </w:t>
      </w:r>
      <w:r>
        <w:rPr/>
        <w:t>oslovení stavebního úřadu, případně písemný souhlas, že stavbu lze užívat). U projektů, kde není vydání kolaudačního souhlasu relevantní, předloží žadatel jiný relevantní doklad (protokol) o uvedení zařízení do trvalého provozu,</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w:t>
      </w:r>
      <w:r>
        <w:rPr>
          <w:spacing w:val="-1"/>
          <w:sz w:val="20"/>
        </w:rPr>
        <w:t> </w:t>
      </w:r>
      <w:r>
        <w:rPr>
          <w:sz w:val="20"/>
        </w:rPr>
        <w:t>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3"/>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3"/>
        <w:jc w:val="both"/>
      </w:pPr>
      <w:r>
        <w:rPr/>
        <w:t>o případném zastavění uvedené lhůty. Příjemce podpory je v takovém případě povinen zajistit, aby v době zastavění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5"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 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75"/>
          <w:w w:val="15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r>
        <w:rPr>
          <w:spacing w:val="40"/>
          <w:sz w:val="20"/>
        </w:rPr>
        <w:t> </w:t>
      </w:r>
      <w:r>
        <w:rPr>
          <w:sz w:val="20"/>
        </w:rPr>
        <w:t>o</w:t>
      </w:r>
      <w:r>
        <w:rPr>
          <w:spacing w:val="-2"/>
          <w:sz w:val="20"/>
        </w:rPr>
        <w:t> </w:t>
      </w:r>
      <w:r>
        <w:rPr>
          <w:sz w:val="20"/>
        </w:rPr>
        <w:t>registru smluv (zákon o registru smluv), ve 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4"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3"/>
          <w:sz w:val="20"/>
        </w:rPr>
        <w:t> </w:t>
      </w:r>
      <w:r>
        <w:rPr>
          <w:i/>
          <w:sz w:val="20"/>
        </w:rPr>
        <w:t>Smlouva</w:t>
      </w:r>
      <w:r>
        <w:rPr>
          <w:i/>
          <w:spacing w:val="-4"/>
          <w:sz w:val="20"/>
        </w:rPr>
        <w:t> </w:t>
      </w:r>
      <w:r>
        <w:rPr>
          <w:i/>
          <w:sz w:val="20"/>
        </w:rPr>
        <w:t>o</w:t>
      </w:r>
      <w:r>
        <w:rPr>
          <w:i/>
          <w:spacing w:val="-7"/>
          <w:sz w:val="20"/>
        </w:rPr>
        <w:t> </w:t>
      </w:r>
      <w:r>
        <w:rPr>
          <w:i/>
          <w:sz w:val="20"/>
        </w:rPr>
        <w:t>poskytnutí</w:t>
      </w:r>
      <w:r>
        <w:rPr>
          <w:i/>
          <w:spacing w:val="-7"/>
          <w:sz w:val="20"/>
        </w:rPr>
        <w:t> </w:t>
      </w:r>
      <w:r>
        <w:rPr>
          <w:i/>
          <w:sz w:val="20"/>
        </w:rPr>
        <w:t>podpory</w:t>
      </w:r>
      <w:r>
        <w:rPr>
          <w:i/>
          <w:spacing w:val="-7"/>
          <w:sz w:val="20"/>
        </w:rPr>
        <w:t> </w:t>
      </w:r>
      <w:r>
        <w:rPr>
          <w:i/>
          <w:sz w:val="20"/>
        </w:rPr>
        <w:t>ze</w:t>
      </w:r>
      <w:r>
        <w:rPr>
          <w:i/>
          <w:spacing w:val="-7"/>
          <w:sz w:val="20"/>
        </w:rPr>
        <w:t> </w:t>
      </w:r>
      <w:r>
        <w:rPr>
          <w:i/>
          <w:sz w:val="20"/>
        </w:rPr>
        <w:t>Státního</w:t>
      </w:r>
      <w:r>
        <w:rPr>
          <w:i/>
          <w:spacing w:val="-5"/>
          <w:sz w:val="20"/>
        </w:rPr>
        <w:t> </w:t>
      </w:r>
      <w:r>
        <w:rPr>
          <w:i/>
          <w:sz w:val="20"/>
        </w:rPr>
        <w:t>fondu</w:t>
      </w:r>
      <w:r>
        <w:rPr>
          <w:i/>
          <w:spacing w:val="-7"/>
          <w:sz w:val="20"/>
        </w:rPr>
        <w:t> </w:t>
      </w:r>
      <w:r>
        <w:rPr>
          <w:i/>
          <w:sz w:val="20"/>
        </w:rPr>
        <w:t>životního</w:t>
      </w:r>
      <w:r>
        <w:rPr>
          <w:i/>
          <w:spacing w:val="-8"/>
          <w:sz w:val="20"/>
        </w:rPr>
        <w:t> </w:t>
      </w:r>
      <w:r>
        <w:rPr>
          <w:i/>
          <w:sz w:val="20"/>
        </w:rPr>
        <w:t>prostředí</w:t>
      </w:r>
      <w:r>
        <w:rPr>
          <w:i/>
          <w:spacing w:val="-7"/>
          <w:sz w:val="20"/>
        </w:rPr>
        <w:t> </w:t>
      </w:r>
      <w:r>
        <w:rPr>
          <w:i/>
          <w:sz w:val="20"/>
        </w:rPr>
        <w:t>České</w:t>
      </w:r>
      <w:r>
        <w:rPr>
          <w:i/>
          <w:spacing w:val="1"/>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9"/>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4"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1"/>
                <w:sz w:val="20"/>
              </w:rPr>
              <w:t> </w:t>
            </w:r>
            <w:r>
              <w:rPr>
                <w:sz w:val="20"/>
              </w:rPr>
              <w:t>zákonem</w:t>
            </w:r>
            <w:r>
              <w:rPr>
                <w:spacing w:val="-12"/>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1"/>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2"/>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w:t>
            </w:r>
            <w:r>
              <w:rPr>
                <w:spacing w:val="-1"/>
                <w:sz w:val="20"/>
              </w:rPr>
              <w:t> </w:t>
            </w:r>
            <w:r>
              <w:rPr>
                <w:sz w:val="20"/>
              </w:rPr>
              <w:t>závazku</w:t>
            </w:r>
            <w:r>
              <w:rPr>
                <w:spacing w:val="-1"/>
                <w:sz w:val="20"/>
              </w:rPr>
              <w:t> </w:t>
            </w:r>
            <w:r>
              <w:rPr>
                <w:sz w:val="20"/>
              </w:rPr>
              <w:t>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15"/>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 nebo služeb (tzv. 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4"/>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4"/>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62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97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2024-11-08T08:43:22Z</dcterms:created>
  <dcterms:modified xsi:type="dcterms:W3CDTF">2024-11-08T08:43:22Z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2016</vt:lpwstr>
  </property>
  <property fmtid="{D5CDD505-2E9C-101B-9397-08002B2CF9AE}" pid="4" name="LastSaved">
    <vt:filetime>2024-11-08T00:00:00Z</vt:filetime>
  </property>
</Properties>
</file>