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AA29"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513C382" w14:textId="3CF42FBA" w:rsidR="001D111B" w:rsidRDefault="001D111B" w:rsidP="001C4CE0">
      <w:pPr>
        <w:ind w:left="2124" w:hanging="2124"/>
        <w:jc w:val="both"/>
        <w:rPr>
          <w:rFonts w:cs="Arial"/>
          <w:b/>
          <w:sz w:val="22"/>
          <w:szCs w:val="22"/>
        </w:rPr>
      </w:pPr>
      <w:r>
        <w:rPr>
          <w:rFonts w:cs="Arial"/>
          <w:b/>
          <w:sz w:val="22"/>
          <w:szCs w:val="22"/>
        </w:rPr>
        <w:t>n</w:t>
      </w:r>
      <w:r w:rsidRPr="00636A18">
        <w:rPr>
          <w:rFonts w:cs="Arial"/>
          <w:b/>
          <w:sz w:val="22"/>
          <w:szCs w:val="22"/>
        </w:rPr>
        <w:t>a stavbu</w:t>
      </w:r>
      <w:r w:rsidR="00382DA5">
        <w:rPr>
          <w:rFonts w:cs="Arial"/>
          <w:b/>
          <w:sz w:val="22"/>
          <w:szCs w:val="22"/>
        </w:rPr>
        <w:t xml:space="preserve"> </w:t>
      </w:r>
      <w:r w:rsidR="002D1031">
        <w:rPr>
          <w:rFonts w:cs="Arial"/>
          <w:b/>
          <w:sz w:val="22"/>
          <w:szCs w:val="22"/>
        </w:rPr>
        <w:t>„</w:t>
      </w:r>
      <w:r w:rsidR="00060312">
        <w:rPr>
          <w:rFonts w:cs="Arial"/>
          <w:b/>
          <w:sz w:val="22"/>
          <w:szCs w:val="22"/>
        </w:rPr>
        <w:t xml:space="preserve">Obnova hrází Opava – </w:t>
      </w:r>
      <w:proofErr w:type="spellStart"/>
      <w:r w:rsidR="00060312">
        <w:rPr>
          <w:rFonts w:cs="Arial"/>
          <w:b/>
          <w:sz w:val="22"/>
          <w:szCs w:val="22"/>
        </w:rPr>
        <w:t>Palhanec</w:t>
      </w:r>
      <w:proofErr w:type="spellEnd"/>
      <w:r w:rsidR="00060312">
        <w:rPr>
          <w:rFonts w:cs="Arial"/>
          <w:b/>
          <w:sz w:val="22"/>
          <w:szCs w:val="22"/>
        </w:rPr>
        <w:t>, km 39,410 – 41,500</w:t>
      </w:r>
      <w:r w:rsidR="00DD61F8">
        <w:rPr>
          <w:rFonts w:cs="Arial"/>
          <w:b/>
          <w:sz w:val="22"/>
          <w:szCs w:val="22"/>
        </w:rPr>
        <w:t xml:space="preserve"> </w:t>
      </w:r>
      <w:r w:rsidR="00060312">
        <w:rPr>
          <w:rFonts w:cs="Arial"/>
          <w:b/>
          <w:sz w:val="22"/>
          <w:szCs w:val="22"/>
        </w:rPr>
        <w:t>a PB hráz na Opavě – Opava, km 39,000 – 39,400,</w:t>
      </w:r>
      <w:r w:rsidR="00692F22" w:rsidRPr="002D1031">
        <w:rPr>
          <w:rFonts w:cs="Arial"/>
          <w:b/>
          <w:sz w:val="22"/>
          <w:szCs w:val="22"/>
        </w:rPr>
        <w:t xml:space="preserve"> PŠ 2024“</w:t>
      </w:r>
      <w:r w:rsidR="00CE4CDA">
        <w:rPr>
          <w:rFonts w:cs="Arial"/>
          <w:b/>
          <w:sz w:val="22"/>
          <w:szCs w:val="22"/>
        </w:rPr>
        <w:t xml:space="preserve"> (č. stavby </w:t>
      </w:r>
      <w:r w:rsidR="00060312">
        <w:rPr>
          <w:rFonts w:cs="Arial"/>
          <w:b/>
          <w:sz w:val="22"/>
          <w:szCs w:val="22"/>
        </w:rPr>
        <w:t>8540</w:t>
      </w:r>
      <w:r w:rsidR="00CF54DA">
        <w:rPr>
          <w:rFonts w:cs="Arial"/>
          <w:b/>
          <w:sz w:val="22"/>
          <w:szCs w:val="22"/>
        </w:rPr>
        <w:t>)</w:t>
      </w:r>
    </w:p>
    <w:p w14:paraId="22401930"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1012FA71" w14:textId="77777777" w:rsidR="001D111B" w:rsidRPr="0022635B" w:rsidRDefault="001D111B" w:rsidP="006B4EC4">
      <w:pPr>
        <w:keepNext/>
        <w:jc w:val="center"/>
        <w:rPr>
          <w:sz w:val="18"/>
          <w:szCs w:val="18"/>
        </w:rPr>
      </w:pPr>
      <w:r w:rsidRPr="0022635B">
        <w:rPr>
          <w:sz w:val="18"/>
          <w:szCs w:val="18"/>
        </w:rPr>
        <w:t>mezi smluvními stranami:</w:t>
      </w:r>
    </w:p>
    <w:p w14:paraId="431E76C6" w14:textId="77777777" w:rsidR="001D111B" w:rsidRDefault="001D111B" w:rsidP="006B4EC4">
      <w:pPr>
        <w:pStyle w:val="Zkladntext"/>
        <w:keepNext/>
        <w:jc w:val="left"/>
        <w:rPr>
          <w:rFonts w:cs="Arial"/>
          <w:sz w:val="22"/>
          <w:szCs w:val="22"/>
        </w:rPr>
      </w:pPr>
    </w:p>
    <w:p w14:paraId="02BF6CD7" w14:textId="77777777" w:rsidR="001D111B" w:rsidRDefault="001D111B" w:rsidP="006B4EC4">
      <w:pPr>
        <w:pStyle w:val="Zkladntext"/>
        <w:keepNext/>
        <w:jc w:val="left"/>
        <w:rPr>
          <w:rFonts w:cs="Arial"/>
          <w:sz w:val="22"/>
          <w:szCs w:val="22"/>
        </w:rPr>
      </w:pPr>
    </w:p>
    <w:p w14:paraId="04BF1E98"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33056053" w14:textId="77777777" w:rsidR="001D111B" w:rsidRPr="00540DC6" w:rsidRDefault="001D111B" w:rsidP="006B4EC4">
      <w:pPr>
        <w:keepNext/>
        <w:rPr>
          <w:b/>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540DC6">
        <w:rPr>
          <w:b/>
          <w:sz w:val="22"/>
          <w:szCs w:val="22"/>
        </w:rPr>
        <w:t>Povodí Odry, státní podnik</w:t>
      </w:r>
    </w:p>
    <w:p w14:paraId="704D15F9"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5850ED80"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33B42948"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 xml:space="preserve">Ing. Jiří Tkáč, </w:t>
      </w:r>
      <w:proofErr w:type="gramStart"/>
      <w:r>
        <w:rPr>
          <w:sz w:val="22"/>
          <w:szCs w:val="22"/>
        </w:rPr>
        <w:t>generální  ředitel</w:t>
      </w:r>
      <w:proofErr w:type="gramEnd"/>
    </w:p>
    <w:p w14:paraId="705C4440" w14:textId="0F845FE4" w:rsidR="002D1031" w:rsidRDefault="001D111B" w:rsidP="006B4EC4">
      <w:pPr>
        <w:keepNext/>
        <w:rPr>
          <w:sz w:val="22"/>
          <w:szCs w:val="22"/>
        </w:rPr>
      </w:pPr>
      <w:r w:rsidRPr="00D97F2F">
        <w:rPr>
          <w:sz w:val="22"/>
          <w:szCs w:val="22"/>
        </w:rPr>
        <w:t xml:space="preserve">Zástupce pro věci technické: </w:t>
      </w:r>
      <w:r w:rsidR="004233A2">
        <w:rPr>
          <w:sz w:val="22"/>
          <w:szCs w:val="22"/>
        </w:rPr>
        <w:tab/>
      </w:r>
      <w:r w:rsidR="004233A2">
        <w:rPr>
          <w:sz w:val="22"/>
          <w:szCs w:val="22"/>
        </w:rPr>
        <w:tab/>
      </w:r>
      <w:proofErr w:type="spellStart"/>
      <w:r w:rsidR="00435DC8">
        <w:rPr>
          <w:sz w:val="22"/>
          <w:szCs w:val="22"/>
        </w:rPr>
        <w:t>xxx</w:t>
      </w:r>
      <w:proofErr w:type="spellEnd"/>
      <w:r w:rsidR="002D1031">
        <w:rPr>
          <w:sz w:val="22"/>
          <w:szCs w:val="22"/>
        </w:rPr>
        <w:t>, vedoucí investičního odboru</w:t>
      </w:r>
      <w:r w:rsidR="009C467E">
        <w:rPr>
          <w:sz w:val="22"/>
          <w:szCs w:val="22"/>
        </w:rPr>
        <w:t>, TDI</w:t>
      </w:r>
    </w:p>
    <w:p w14:paraId="195BF95F" w14:textId="7570B2CD" w:rsidR="002D1031" w:rsidRDefault="002D1031" w:rsidP="006B4EC4">
      <w:pPr>
        <w:keepNext/>
        <w:rPr>
          <w:sz w:val="22"/>
          <w:szCs w:val="22"/>
        </w:rPr>
      </w:pPr>
      <w:r>
        <w:rPr>
          <w:sz w:val="22"/>
          <w:szCs w:val="22"/>
        </w:rPr>
        <w:tab/>
      </w:r>
      <w:r>
        <w:rPr>
          <w:sz w:val="22"/>
          <w:szCs w:val="22"/>
        </w:rPr>
        <w:tab/>
      </w:r>
      <w:r>
        <w:rPr>
          <w:sz w:val="22"/>
          <w:szCs w:val="22"/>
        </w:rPr>
        <w:tab/>
      </w:r>
      <w:r>
        <w:rPr>
          <w:sz w:val="22"/>
          <w:szCs w:val="22"/>
        </w:rPr>
        <w:tab/>
      </w:r>
      <w:r>
        <w:rPr>
          <w:sz w:val="22"/>
          <w:szCs w:val="22"/>
        </w:rPr>
        <w:tab/>
      </w:r>
      <w:proofErr w:type="spellStart"/>
      <w:r w:rsidR="00435DC8">
        <w:rPr>
          <w:sz w:val="22"/>
          <w:szCs w:val="22"/>
        </w:rPr>
        <w:t>xxx</w:t>
      </w:r>
      <w:proofErr w:type="spellEnd"/>
      <w:r>
        <w:rPr>
          <w:sz w:val="22"/>
          <w:szCs w:val="22"/>
        </w:rPr>
        <w:t xml:space="preserve">, </w:t>
      </w:r>
      <w:r w:rsidR="009C467E">
        <w:rPr>
          <w:sz w:val="22"/>
          <w:szCs w:val="22"/>
        </w:rPr>
        <w:t>investiční referent</w:t>
      </w:r>
    </w:p>
    <w:p w14:paraId="21A08A92" w14:textId="26C3D7FF" w:rsidR="001D111B" w:rsidRPr="00540DC6" w:rsidRDefault="001D111B" w:rsidP="006B4EC4">
      <w:pPr>
        <w:keepNext/>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r>
      <w:proofErr w:type="spellStart"/>
      <w:r w:rsidR="00540DC6">
        <w:rPr>
          <w:sz w:val="22"/>
          <w:szCs w:val="22"/>
        </w:rPr>
        <w:t>R</w:t>
      </w:r>
      <w:r w:rsidR="00B33547">
        <w:rPr>
          <w:sz w:val="22"/>
          <w:szCs w:val="22"/>
        </w:rPr>
        <w:t>a</w:t>
      </w:r>
      <w:r w:rsidR="00540DC6">
        <w:rPr>
          <w:sz w:val="22"/>
          <w:szCs w:val="22"/>
        </w:rPr>
        <w:t>iff</w:t>
      </w:r>
      <w:r w:rsidR="00B33547">
        <w:rPr>
          <w:sz w:val="22"/>
          <w:szCs w:val="22"/>
        </w:rPr>
        <w:t>e</w:t>
      </w:r>
      <w:r w:rsidR="00540DC6">
        <w:rPr>
          <w:sz w:val="22"/>
          <w:szCs w:val="22"/>
        </w:rPr>
        <w:t>isenbank</w:t>
      </w:r>
      <w:proofErr w:type="spellEnd"/>
      <w:r w:rsidRPr="00540DC6">
        <w:rPr>
          <w:sz w:val="22"/>
          <w:szCs w:val="22"/>
        </w:rPr>
        <w:t xml:space="preserve">, </w:t>
      </w:r>
      <w:proofErr w:type="spellStart"/>
      <w:proofErr w:type="gramStart"/>
      <w:r w:rsidRPr="00540DC6">
        <w:rPr>
          <w:sz w:val="22"/>
          <w:szCs w:val="22"/>
        </w:rPr>
        <w:t>č.ú</w:t>
      </w:r>
      <w:proofErr w:type="spellEnd"/>
      <w:r w:rsidRPr="00540DC6">
        <w:rPr>
          <w:sz w:val="22"/>
          <w:szCs w:val="22"/>
        </w:rPr>
        <w:t>.</w:t>
      </w:r>
      <w:proofErr w:type="gramEnd"/>
      <w:r w:rsidRPr="00540DC6">
        <w:rPr>
          <w:sz w:val="22"/>
          <w:szCs w:val="22"/>
        </w:rPr>
        <w:t xml:space="preserve"> </w:t>
      </w:r>
      <w:r w:rsidR="00B33547">
        <w:rPr>
          <w:sz w:val="22"/>
          <w:szCs w:val="22"/>
        </w:rPr>
        <w:t>1320871002 / 5500</w:t>
      </w:r>
      <w:r w:rsidRPr="00540DC6">
        <w:rPr>
          <w:sz w:val="22"/>
          <w:szCs w:val="22"/>
        </w:rPr>
        <w:t xml:space="preserve"> </w:t>
      </w:r>
    </w:p>
    <w:p w14:paraId="26F0CD98" w14:textId="39C53B03"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0053510C">
        <w:rPr>
          <w:sz w:val="22"/>
          <w:szCs w:val="22"/>
        </w:rPr>
        <w:t>DIČ:</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7F0C0FCA" w14:textId="2464FEED"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w:t>
      </w:r>
      <w:r w:rsidR="0045142B">
        <w:rPr>
          <w:sz w:val="22"/>
          <w:szCs w:val="22"/>
        </w:rPr>
        <w:t xml:space="preserve"> spisová značka A</w:t>
      </w:r>
      <w:r w:rsidRPr="00D97F2F">
        <w:rPr>
          <w:sz w:val="22"/>
          <w:szCs w:val="22"/>
        </w:rPr>
        <w:t>XIV 584</w:t>
      </w:r>
    </w:p>
    <w:p w14:paraId="0CC6B4D8" w14:textId="77777777" w:rsidR="001D111B" w:rsidRDefault="001D111B" w:rsidP="006B4EC4">
      <w:pPr>
        <w:keepNext/>
        <w:rPr>
          <w:sz w:val="22"/>
          <w:szCs w:val="22"/>
        </w:rPr>
      </w:pPr>
    </w:p>
    <w:p w14:paraId="3E146AB5" w14:textId="77777777" w:rsidR="001D111B" w:rsidRPr="005117F5" w:rsidRDefault="001D111B" w:rsidP="006B4EC4">
      <w:pPr>
        <w:keepNext/>
        <w:rPr>
          <w:sz w:val="22"/>
          <w:szCs w:val="22"/>
        </w:rPr>
      </w:pPr>
    </w:p>
    <w:p w14:paraId="304E69FC" w14:textId="77777777" w:rsidR="00F322C0" w:rsidRPr="009C467E" w:rsidRDefault="00F322C0" w:rsidP="00F322C0">
      <w:pPr>
        <w:pStyle w:val="Textbubliny"/>
        <w:widowControl w:val="0"/>
        <w:tabs>
          <w:tab w:val="left" w:pos="720"/>
        </w:tabs>
        <w:ind w:right="566"/>
        <w:jc w:val="both"/>
        <w:rPr>
          <w:rFonts w:ascii="Times New Roman" w:hAnsi="Times New Roman" w:cs="Times New Roman"/>
          <w:color w:val="000000"/>
          <w:sz w:val="22"/>
          <w:szCs w:val="22"/>
          <w:u w:val="single"/>
        </w:rPr>
      </w:pPr>
      <w:r w:rsidRPr="009C467E">
        <w:rPr>
          <w:rFonts w:ascii="Times New Roman" w:hAnsi="Times New Roman" w:cs="Times New Roman"/>
          <w:color w:val="000000"/>
          <w:sz w:val="22"/>
          <w:szCs w:val="22"/>
          <w:u w:val="single"/>
        </w:rPr>
        <w:t>Zhotovitel:</w:t>
      </w:r>
      <w:r w:rsidR="00030F5E" w:rsidRPr="009C467E">
        <w:t xml:space="preserve"> </w:t>
      </w:r>
    </w:p>
    <w:p w14:paraId="4B44C648" w14:textId="077DDC99" w:rsidR="00F322C0" w:rsidRPr="00BB3380" w:rsidRDefault="00F322C0" w:rsidP="0053510C">
      <w:pPr>
        <w:pStyle w:val="Bezmezer"/>
        <w:keepNext/>
        <w:jc w:val="both"/>
        <w:rPr>
          <w:sz w:val="22"/>
          <w:szCs w:val="22"/>
        </w:rPr>
      </w:pPr>
      <w:r w:rsidRPr="009C467E">
        <w:rPr>
          <w:color w:val="000000"/>
          <w:sz w:val="22"/>
          <w:szCs w:val="22"/>
        </w:rPr>
        <w:t>Obchodní firma:</w:t>
      </w:r>
      <w:r w:rsidR="0053510C">
        <w:rPr>
          <w:sz w:val="22"/>
          <w:szCs w:val="22"/>
        </w:rPr>
        <w:tab/>
      </w:r>
      <w:r w:rsidR="0053510C">
        <w:rPr>
          <w:sz w:val="22"/>
          <w:szCs w:val="22"/>
        </w:rPr>
        <w:tab/>
      </w:r>
      <w:r w:rsidR="0053510C">
        <w:rPr>
          <w:sz w:val="22"/>
          <w:szCs w:val="22"/>
        </w:rPr>
        <w:tab/>
      </w:r>
      <w:r w:rsidR="007E1E9B">
        <w:rPr>
          <w:b/>
          <w:sz w:val="22"/>
          <w:szCs w:val="22"/>
        </w:rPr>
        <w:t xml:space="preserve">POHL </w:t>
      </w:r>
      <w:proofErr w:type="spellStart"/>
      <w:r w:rsidR="007E1E9B">
        <w:rPr>
          <w:b/>
          <w:sz w:val="22"/>
          <w:szCs w:val="22"/>
        </w:rPr>
        <w:t>cz</w:t>
      </w:r>
      <w:proofErr w:type="spellEnd"/>
      <w:r w:rsidR="007E1E9B">
        <w:rPr>
          <w:b/>
          <w:sz w:val="22"/>
          <w:szCs w:val="22"/>
        </w:rPr>
        <w:t>, a.s.</w:t>
      </w:r>
    </w:p>
    <w:p w14:paraId="28779AEA" w14:textId="7129D7E9" w:rsidR="00F322C0" w:rsidRDefault="0053510C" w:rsidP="0053510C">
      <w:pPr>
        <w:pStyle w:val="Bezmezer"/>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r>
      <w:r>
        <w:rPr>
          <w:sz w:val="22"/>
          <w:szCs w:val="22"/>
        </w:rPr>
        <w:tab/>
      </w:r>
      <w:r w:rsidR="007E1E9B">
        <w:rPr>
          <w:sz w:val="22"/>
          <w:szCs w:val="22"/>
        </w:rPr>
        <w:t>Na pomezí 2483,</w:t>
      </w:r>
      <w:r w:rsidR="00A777F7">
        <w:rPr>
          <w:sz w:val="22"/>
          <w:szCs w:val="22"/>
        </w:rPr>
        <w:t xml:space="preserve"> 252 63</w:t>
      </w:r>
      <w:r w:rsidR="007E1E9B">
        <w:rPr>
          <w:sz w:val="22"/>
          <w:szCs w:val="22"/>
        </w:rPr>
        <w:t xml:space="preserve"> Roztoky u Prahy</w:t>
      </w:r>
    </w:p>
    <w:p w14:paraId="2C4E1BAF" w14:textId="2D468B9A" w:rsidR="0053510C" w:rsidRDefault="0053510C" w:rsidP="0053510C">
      <w:pPr>
        <w:pStyle w:val="Bezmezer"/>
        <w:jc w:val="both"/>
        <w:rPr>
          <w:sz w:val="22"/>
          <w:szCs w:val="22"/>
        </w:rPr>
      </w:pPr>
      <w:r>
        <w:rPr>
          <w:sz w:val="22"/>
          <w:szCs w:val="22"/>
        </w:rPr>
        <w:tab/>
      </w:r>
      <w:r>
        <w:rPr>
          <w:sz w:val="22"/>
          <w:szCs w:val="22"/>
        </w:rPr>
        <w:tab/>
      </w:r>
      <w:r>
        <w:rPr>
          <w:sz w:val="22"/>
          <w:szCs w:val="22"/>
        </w:rPr>
        <w:tab/>
      </w:r>
      <w:r>
        <w:rPr>
          <w:sz w:val="22"/>
          <w:szCs w:val="22"/>
        </w:rPr>
        <w:tab/>
      </w:r>
      <w:r>
        <w:rPr>
          <w:sz w:val="22"/>
          <w:szCs w:val="22"/>
        </w:rPr>
        <w:tab/>
        <w:t>Odštěpný závod Opava</w:t>
      </w:r>
    </w:p>
    <w:p w14:paraId="06664DB1" w14:textId="04983802" w:rsidR="0053510C" w:rsidRPr="00BB3380" w:rsidRDefault="0053510C" w:rsidP="0053510C">
      <w:pPr>
        <w:pStyle w:val="Bezmeze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Holasická</w:t>
      </w:r>
      <w:proofErr w:type="spellEnd"/>
      <w:r>
        <w:rPr>
          <w:sz w:val="22"/>
          <w:szCs w:val="22"/>
        </w:rPr>
        <w:t xml:space="preserve"> 1632/57A, 747 05 Opava</w:t>
      </w:r>
    </w:p>
    <w:p w14:paraId="4AE368AD" w14:textId="6CBAFC4C" w:rsidR="002D1031" w:rsidRPr="009C467E" w:rsidRDefault="00F322C0" w:rsidP="0053510C">
      <w:pPr>
        <w:pStyle w:val="Bezmezer"/>
        <w:keepNext/>
        <w:jc w:val="both"/>
        <w:rPr>
          <w:sz w:val="22"/>
          <w:szCs w:val="22"/>
        </w:rPr>
      </w:pPr>
      <w:r w:rsidRPr="009C467E">
        <w:rPr>
          <w:sz w:val="22"/>
          <w:szCs w:val="22"/>
        </w:rPr>
        <w:t>Statutární zástupce</w:t>
      </w:r>
      <w:r w:rsidR="00030F5E" w:rsidRPr="009C467E">
        <w:rPr>
          <w:sz w:val="22"/>
          <w:szCs w:val="22"/>
        </w:rPr>
        <w:t>:</w:t>
      </w:r>
      <w:r w:rsidRPr="009C467E">
        <w:rPr>
          <w:sz w:val="22"/>
          <w:szCs w:val="22"/>
        </w:rPr>
        <w:tab/>
      </w:r>
      <w:r w:rsidR="004233A2" w:rsidRPr="009C467E">
        <w:rPr>
          <w:sz w:val="22"/>
          <w:szCs w:val="22"/>
        </w:rPr>
        <w:tab/>
      </w:r>
      <w:r w:rsidR="004233A2" w:rsidRPr="009C467E">
        <w:rPr>
          <w:sz w:val="22"/>
          <w:szCs w:val="22"/>
        </w:rPr>
        <w:tab/>
      </w:r>
      <w:proofErr w:type="spellStart"/>
      <w:r w:rsidR="00435DC8">
        <w:rPr>
          <w:sz w:val="22"/>
          <w:szCs w:val="22"/>
        </w:rPr>
        <w:t>xxx</w:t>
      </w:r>
      <w:proofErr w:type="spellEnd"/>
      <w:r w:rsidR="0053510C">
        <w:rPr>
          <w:sz w:val="22"/>
          <w:szCs w:val="22"/>
        </w:rPr>
        <w:t>, člen představenstva a ředitel společnosti</w:t>
      </w:r>
    </w:p>
    <w:p w14:paraId="3E97DE83" w14:textId="1A63F916" w:rsidR="0053510C" w:rsidRDefault="0053510C" w:rsidP="0053510C">
      <w:pPr>
        <w:keepNext/>
        <w:rPr>
          <w:sz w:val="22"/>
          <w:szCs w:val="22"/>
        </w:rPr>
      </w:pPr>
      <w:r>
        <w:rPr>
          <w:sz w:val="22"/>
          <w:szCs w:val="22"/>
        </w:rPr>
        <w:t>Zástupce pro věci smluvní:</w:t>
      </w:r>
      <w:r>
        <w:rPr>
          <w:sz w:val="22"/>
          <w:szCs w:val="22"/>
        </w:rPr>
        <w:tab/>
      </w:r>
      <w:r>
        <w:rPr>
          <w:sz w:val="22"/>
          <w:szCs w:val="22"/>
        </w:rPr>
        <w:tab/>
      </w:r>
      <w:proofErr w:type="spellStart"/>
      <w:r w:rsidR="00435DC8">
        <w:rPr>
          <w:sz w:val="22"/>
          <w:szCs w:val="22"/>
        </w:rPr>
        <w:t>xxx</w:t>
      </w:r>
      <w:proofErr w:type="spellEnd"/>
      <w:r>
        <w:rPr>
          <w:sz w:val="22"/>
          <w:szCs w:val="22"/>
        </w:rPr>
        <w:t>, ředitel odštěpného závodu Opava</w:t>
      </w:r>
    </w:p>
    <w:p w14:paraId="0D7BAA15" w14:textId="519494D3" w:rsidR="00F322C0" w:rsidRPr="009C467E" w:rsidRDefault="00F322C0" w:rsidP="0053510C">
      <w:pPr>
        <w:keepNext/>
        <w:rPr>
          <w:sz w:val="22"/>
          <w:szCs w:val="22"/>
        </w:rPr>
      </w:pPr>
      <w:r w:rsidRPr="009C467E">
        <w:rPr>
          <w:sz w:val="22"/>
          <w:szCs w:val="22"/>
        </w:rPr>
        <w:t xml:space="preserve">Zástupce pro věci technické: </w:t>
      </w:r>
      <w:r w:rsidRPr="009C467E">
        <w:rPr>
          <w:sz w:val="22"/>
          <w:szCs w:val="22"/>
        </w:rPr>
        <w:tab/>
      </w:r>
      <w:r w:rsidR="009C467E">
        <w:rPr>
          <w:sz w:val="22"/>
          <w:szCs w:val="22"/>
        </w:rPr>
        <w:t xml:space="preserve">             </w:t>
      </w:r>
      <w:proofErr w:type="spellStart"/>
      <w:r w:rsidR="00435DC8">
        <w:rPr>
          <w:sz w:val="22"/>
          <w:szCs w:val="22"/>
        </w:rPr>
        <w:t>xxx</w:t>
      </w:r>
      <w:proofErr w:type="spellEnd"/>
    </w:p>
    <w:p w14:paraId="292A208A" w14:textId="55ED5965" w:rsidR="009C467E" w:rsidRDefault="00F322C0" w:rsidP="0053510C">
      <w:pPr>
        <w:keepNext/>
        <w:rPr>
          <w:sz w:val="22"/>
          <w:szCs w:val="22"/>
        </w:rPr>
      </w:pPr>
      <w:r w:rsidRPr="009C467E">
        <w:rPr>
          <w:sz w:val="22"/>
          <w:szCs w:val="22"/>
        </w:rPr>
        <w:t xml:space="preserve">Bankovní spojení: </w:t>
      </w:r>
      <w:r w:rsidRPr="009C467E">
        <w:rPr>
          <w:sz w:val="22"/>
          <w:szCs w:val="22"/>
        </w:rPr>
        <w:tab/>
      </w:r>
      <w:r w:rsidR="009C467E">
        <w:rPr>
          <w:sz w:val="22"/>
          <w:szCs w:val="22"/>
        </w:rPr>
        <w:t xml:space="preserve">                         </w:t>
      </w:r>
      <w:r w:rsidR="009C467E" w:rsidRPr="009C467E">
        <w:rPr>
          <w:sz w:val="22"/>
          <w:szCs w:val="22"/>
        </w:rPr>
        <w:t xml:space="preserve"> </w:t>
      </w:r>
      <w:proofErr w:type="spellStart"/>
      <w:r w:rsidR="0053510C">
        <w:rPr>
          <w:sz w:val="22"/>
          <w:szCs w:val="22"/>
        </w:rPr>
        <w:t>Raiffeisenbank</w:t>
      </w:r>
      <w:proofErr w:type="spellEnd"/>
      <w:r w:rsidR="0053510C" w:rsidRPr="00540DC6">
        <w:rPr>
          <w:sz w:val="22"/>
          <w:szCs w:val="22"/>
        </w:rPr>
        <w:t xml:space="preserve">, </w:t>
      </w:r>
      <w:proofErr w:type="spellStart"/>
      <w:proofErr w:type="gramStart"/>
      <w:r w:rsidR="0053510C" w:rsidRPr="00540DC6">
        <w:rPr>
          <w:sz w:val="22"/>
          <w:szCs w:val="22"/>
        </w:rPr>
        <w:t>č.ú</w:t>
      </w:r>
      <w:proofErr w:type="spellEnd"/>
      <w:r w:rsidR="0053510C" w:rsidRPr="00540DC6">
        <w:rPr>
          <w:sz w:val="22"/>
          <w:szCs w:val="22"/>
        </w:rPr>
        <w:t>.</w:t>
      </w:r>
      <w:r w:rsidR="0053510C">
        <w:rPr>
          <w:sz w:val="22"/>
          <w:szCs w:val="22"/>
        </w:rPr>
        <w:t xml:space="preserve"> 1320871002/5500</w:t>
      </w:r>
      <w:proofErr w:type="gramEnd"/>
      <w:r w:rsidR="009C467E" w:rsidRPr="009C467E">
        <w:rPr>
          <w:sz w:val="22"/>
          <w:szCs w:val="22"/>
        </w:rPr>
        <w:t xml:space="preserve"> </w:t>
      </w:r>
    </w:p>
    <w:p w14:paraId="45207BF2" w14:textId="1CBC8238" w:rsidR="00F322C0" w:rsidRPr="009C467E" w:rsidRDefault="00F322C0" w:rsidP="0053510C">
      <w:pPr>
        <w:keepNext/>
        <w:rPr>
          <w:sz w:val="22"/>
          <w:szCs w:val="22"/>
        </w:rPr>
      </w:pPr>
      <w:r w:rsidRPr="009C467E">
        <w:rPr>
          <w:sz w:val="22"/>
          <w:szCs w:val="22"/>
        </w:rPr>
        <w:t>IČO</w:t>
      </w:r>
      <w:r w:rsidR="00E16411">
        <w:rPr>
          <w:sz w:val="22"/>
          <w:szCs w:val="22"/>
        </w:rPr>
        <w:t xml:space="preserve"> </w:t>
      </w:r>
      <w:r w:rsidRPr="009C467E">
        <w:rPr>
          <w:sz w:val="22"/>
          <w:szCs w:val="22"/>
        </w:rPr>
        <w:t>/</w:t>
      </w:r>
      <w:r w:rsidR="00E16411">
        <w:rPr>
          <w:sz w:val="22"/>
          <w:szCs w:val="22"/>
        </w:rPr>
        <w:t xml:space="preserve"> </w:t>
      </w:r>
      <w:r w:rsidRPr="009C467E">
        <w:rPr>
          <w:sz w:val="22"/>
          <w:szCs w:val="22"/>
        </w:rPr>
        <w:t xml:space="preserve">DIČ: </w:t>
      </w:r>
      <w:r w:rsidRPr="009C467E">
        <w:rPr>
          <w:sz w:val="22"/>
          <w:szCs w:val="22"/>
        </w:rPr>
        <w:tab/>
      </w:r>
      <w:r w:rsidRPr="009C467E">
        <w:rPr>
          <w:sz w:val="22"/>
          <w:szCs w:val="22"/>
        </w:rPr>
        <w:tab/>
      </w:r>
      <w:r w:rsidRPr="009C467E">
        <w:rPr>
          <w:sz w:val="22"/>
          <w:szCs w:val="22"/>
        </w:rPr>
        <w:tab/>
      </w:r>
      <w:r w:rsidR="009C467E">
        <w:rPr>
          <w:sz w:val="22"/>
          <w:szCs w:val="22"/>
        </w:rPr>
        <w:t xml:space="preserve">             </w:t>
      </w:r>
      <w:r w:rsidR="0053510C">
        <w:rPr>
          <w:sz w:val="22"/>
          <w:szCs w:val="22"/>
        </w:rPr>
        <w:t>25606468</w:t>
      </w:r>
      <w:r w:rsidR="002D1031" w:rsidRPr="009C467E">
        <w:rPr>
          <w:sz w:val="22"/>
          <w:szCs w:val="22"/>
        </w:rPr>
        <w:t xml:space="preserve"> / CZ</w:t>
      </w:r>
      <w:r w:rsidR="0053510C">
        <w:rPr>
          <w:sz w:val="22"/>
          <w:szCs w:val="22"/>
        </w:rPr>
        <w:t>25606468</w:t>
      </w:r>
    </w:p>
    <w:p w14:paraId="0A3FCC89" w14:textId="42B3DDC0" w:rsidR="00F322C0" w:rsidRPr="009C467E" w:rsidRDefault="00F322C0" w:rsidP="0053510C">
      <w:pPr>
        <w:keepNext/>
        <w:rPr>
          <w:sz w:val="22"/>
          <w:szCs w:val="22"/>
        </w:rPr>
      </w:pPr>
      <w:r w:rsidRPr="009C467E">
        <w:rPr>
          <w:sz w:val="22"/>
          <w:szCs w:val="22"/>
        </w:rPr>
        <w:t>Zapsán v obchodním rejstříku Krajského soudu v</w:t>
      </w:r>
      <w:r w:rsidR="0045142B">
        <w:rPr>
          <w:sz w:val="22"/>
          <w:szCs w:val="22"/>
        </w:rPr>
        <w:t> Ostravě, spisová značka AX 597.</w:t>
      </w:r>
    </w:p>
    <w:p w14:paraId="3DB50809" w14:textId="1C8ABEB3" w:rsidR="001D111B" w:rsidRDefault="001D111B"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11C29712" w14:textId="0AA9F172" w:rsidR="00692F22" w:rsidRDefault="00692F22"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34A05E0F" w14:textId="77777777" w:rsidR="009A1AF0" w:rsidRDefault="009A1AF0"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4D5E21CE" w14:textId="6D1DDD09" w:rsidR="00692F22" w:rsidRPr="00FC55ED" w:rsidRDefault="002D1031" w:rsidP="003B1744">
      <w:pPr>
        <w:pStyle w:val="Textbubliny"/>
        <w:keepNext/>
        <w:widowControl w:val="0"/>
        <w:tabs>
          <w:tab w:val="left" w:pos="720"/>
        </w:tabs>
        <w:ind w:right="1"/>
        <w:jc w:val="both"/>
        <w:rPr>
          <w:rFonts w:ascii="Times New Roman" w:hAnsi="Times New Roman" w:cs="Times New Roman"/>
          <w:sz w:val="22"/>
          <w:szCs w:val="22"/>
        </w:rPr>
      </w:pPr>
      <w:r w:rsidRPr="002D1031">
        <w:rPr>
          <w:rFonts w:ascii="Times New Roman" w:hAnsi="Times New Roman" w:cs="Times New Roman"/>
          <w:color w:val="000000"/>
          <w:sz w:val="22"/>
          <w:szCs w:val="22"/>
        </w:rPr>
        <w:t xml:space="preserve">V souladu </w:t>
      </w:r>
      <w:r>
        <w:rPr>
          <w:rFonts w:ascii="Times New Roman" w:hAnsi="Times New Roman" w:cs="Times New Roman"/>
          <w:color w:val="000000"/>
          <w:sz w:val="22"/>
          <w:szCs w:val="22"/>
        </w:rPr>
        <w:t xml:space="preserve">s Rozhodnutím hejtmana Moravskoslezského kraje č.7/2024 </w:t>
      </w:r>
      <w:proofErr w:type="gramStart"/>
      <w:r>
        <w:rPr>
          <w:rFonts w:ascii="Times New Roman" w:hAnsi="Times New Roman" w:cs="Times New Roman"/>
          <w:color w:val="000000"/>
          <w:sz w:val="22"/>
          <w:szCs w:val="22"/>
        </w:rPr>
        <w:t>č.j.</w:t>
      </w:r>
      <w:proofErr w:type="gramEnd"/>
      <w:r>
        <w:rPr>
          <w:rFonts w:ascii="Times New Roman" w:hAnsi="Times New Roman" w:cs="Times New Roman"/>
          <w:color w:val="000000"/>
          <w:sz w:val="22"/>
          <w:szCs w:val="22"/>
        </w:rPr>
        <w:t xml:space="preserve"> MSK 123994/2024 ze </w:t>
      </w:r>
      <w:r w:rsidR="00596752">
        <w:rPr>
          <w:rFonts w:ascii="Times New Roman" w:hAnsi="Times New Roman" w:cs="Times New Roman"/>
          <w:color w:val="000000"/>
          <w:sz w:val="22"/>
          <w:szCs w:val="22"/>
        </w:rPr>
        <w:t>d</w:t>
      </w:r>
      <w:r>
        <w:rPr>
          <w:rFonts w:ascii="Times New Roman" w:hAnsi="Times New Roman" w:cs="Times New Roman"/>
          <w:color w:val="000000"/>
          <w:sz w:val="22"/>
          <w:szCs w:val="22"/>
        </w:rPr>
        <w:t>ne 17.9.2024</w:t>
      </w:r>
      <w:r w:rsidR="009C467E">
        <w:rPr>
          <w:rFonts w:ascii="Times New Roman" w:hAnsi="Times New Roman" w:cs="Times New Roman"/>
          <w:color w:val="000000"/>
          <w:sz w:val="22"/>
          <w:szCs w:val="22"/>
        </w:rPr>
        <w:t xml:space="preserve"> a Rozhodnutím hejtmana Moravskoslezského kraje č.15/2024 č.j. MSK </w:t>
      </w:r>
      <w:r w:rsidR="009C467E" w:rsidRPr="00FC55ED">
        <w:rPr>
          <w:rFonts w:ascii="Times New Roman" w:hAnsi="Times New Roman" w:cs="Times New Roman"/>
          <w:sz w:val="22"/>
          <w:szCs w:val="22"/>
        </w:rPr>
        <w:t xml:space="preserve">136756/2024 ze dne </w:t>
      </w:r>
      <w:proofErr w:type="gramStart"/>
      <w:r w:rsidR="009C467E" w:rsidRPr="00FC55ED">
        <w:rPr>
          <w:rFonts w:ascii="Times New Roman" w:hAnsi="Times New Roman" w:cs="Times New Roman"/>
          <w:sz w:val="22"/>
          <w:szCs w:val="22"/>
        </w:rPr>
        <w:t>11.10.2024</w:t>
      </w:r>
      <w:proofErr w:type="gramEnd"/>
      <w:r w:rsidR="009C467E" w:rsidRPr="00FC55ED">
        <w:rPr>
          <w:rFonts w:ascii="Times New Roman" w:hAnsi="Times New Roman" w:cs="Times New Roman"/>
          <w:sz w:val="22"/>
          <w:szCs w:val="22"/>
        </w:rPr>
        <w:t xml:space="preserve"> o prodloužení stavu nebezpečí</w:t>
      </w:r>
      <w:r w:rsidR="00BB3380" w:rsidRPr="00FC55ED">
        <w:rPr>
          <w:rFonts w:ascii="Times New Roman" w:hAnsi="Times New Roman" w:cs="Times New Roman"/>
          <w:sz w:val="22"/>
          <w:szCs w:val="22"/>
        </w:rPr>
        <w:t>, se smluvní strany dohodly na uzavření této smlouvy o dílo:</w:t>
      </w:r>
    </w:p>
    <w:p w14:paraId="65020F31" w14:textId="77777777" w:rsidR="001D111B" w:rsidRPr="002D1031" w:rsidRDefault="001D111B" w:rsidP="00BB3380">
      <w:pPr>
        <w:keepNext/>
        <w:tabs>
          <w:tab w:val="left" w:pos="3420"/>
        </w:tabs>
        <w:jc w:val="both"/>
        <w:rPr>
          <w:sz w:val="22"/>
          <w:szCs w:val="22"/>
        </w:rPr>
      </w:pPr>
    </w:p>
    <w:p w14:paraId="1B0DC769" w14:textId="77777777" w:rsidR="001D111B" w:rsidRPr="00246D26" w:rsidRDefault="001D111B" w:rsidP="00F322C0">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71A21053" w14:textId="0AA71175" w:rsidR="00BB3380" w:rsidRDefault="001D111B" w:rsidP="00463C45">
      <w:pPr>
        <w:keepLines/>
        <w:widowControl w:val="0"/>
        <w:numPr>
          <w:ilvl w:val="0"/>
          <w:numId w:val="1"/>
        </w:numPr>
        <w:tabs>
          <w:tab w:val="num" w:pos="540"/>
        </w:tabs>
        <w:spacing w:before="40" w:after="40"/>
        <w:ind w:left="539"/>
        <w:jc w:val="both"/>
        <w:rPr>
          <w:sz w:val="22"/>
          <w:szCs w:val="22"/>
        </w:rPr>
      </w:pPr>
      <w:r w:rsidRPr="00596752">
        <w:rPr>
          <w:sz w:val="22"/>
          <w:szCs w:val="22"/>
        </w:rPr>
        <w:t xml:space="preserve">Zhotovitel se zavazuje na své náklady a nebezpečí realizovat a ve sjednané době předat objednateli stavební </w:t>
      </w:r>
      <w:r w:rsidR="00692F22" w:rsidRPr="00596752">
        <w:rPr>
          <w:sz w:val="22"/>
          <w:szCs w:val="22"/>
        </w:rPr>
        <w:t>dílo. Stavebním dílem se rozumí</w:t>
      </w:r>
      <w:r w:rsidR="00DD61F8">
        <w:rPr>
          <w:sz w:val="22"/>
          <w:szCs w:val="22"/>
        </w:rPr>
        <w:t xml:space="preserve"> stavba</w:t>
      </w:r>
      <w:r w:rsidR="00692F22" w:rsidRPr="00596752">
        <w:rPr>
          <w:sz w:val="22"/>
          <w:szCs w:val="22"/>
        </w:rPr>
        <w:t xml:space="preserve"> </w:t>
      </w:r>
      <w:r w:rsidR="00692F22" w:rsidRPr="003D2DBD">
        <w:rPr>
          <w:b/>
          <w:sz w:val="22"/>
          <w:szCs w:val="22"/>
        </w:rPr>
        <w:t>„</w:t>
      </w:r>
      <w:r w:rsidR="00DD61F8" w:rsidRPr="003D2DBD">
        <w:rPr>
          <w:b/>
          <w:sz w:val="22"/>
          <w:szCs w:val="22"/>
        </w:rPr>
        <w:t xml:space="preserve">Obnova hrází Opava – </w:t>
      </w:r>
      <w:proofErr w:type="spellStart"/>
      <w:r w:rsidR="00DD61F8" w:rsidRPr="003D2DBD">
        <w:rPr>
          <w:b/>
          <w:sz w:val="22"/>
          <w:szCs w:val="22"/>
        </w:rPr>
        <w:t>Palhanec</w:t>
      </w:r>
      <w:proofErr w:type="spellEnd"/>
      <w:r w:rsidR="00DD61F8" w:rsidRPr="003D2DBD">
        <w:rPr>
          <w:b/>
          <w:sz w:val="22"/>
          <w:szCs w:val="22"/>
        </w:rPr>
        <w:t xml:space="preserve">, km 39,410 – 41,500 a </w:t>
      </w:r>
      <w:r w:rsidR="003D2DBD" w:rsidRPr="003D2DBD">
        <w:rPr>
          <w:b/>
          <w:sz w:val="22"/>
          <w:szCs w:val="22"/>
        </w:rPr>
        <w:t>PB hráz na Opavě – Opava, km 39,000 – 39,400</w:t>
      </w:r>
      <w:r w:rsidR="00692F22" w:rsidRPr="003D2DBD">
        <w:rPr>
          <w:b/>
          <w:sz w:val="22"/>
          <w:szCs w:val="22"/>
        </w:rPr>
        <w:t>, PŠ</w:t>
      </w:r>
      <w:r w:rsidR="00692F22" w:rsidRPr="00BB3380">
        <w:rPr>
          <w:b/>
          <w:sz w:val="22"/>
          <w:szCs w:val="22"/>
        </w:rPr>
        <w:t xml:space="preserve"> 2024</w:t>
      </w:r>
      <w:r w:rsidR="00692F22" w:rsidRPr="00596752">
        <w:rPr>
          <w:sz w:val="22"/>
          <w:szCs w:val="22"/>
        </w:rPr>
        <w:t>“, stavba č.</w:t>
      </w:r>
      <w:r w:rsidR="00BB3380">
        <w:rPr>
          <w:sz w:val="22"/>
          <w:szCs w:val="22"/>
        </w:rPr>
        <w:t xml:space="preserve"> </w:t>
      </w:r>
      <w:r w:rsidR="003D2DBD">
        <w:rPr>
          <w:sz w:val="22"/>
          <w:szCs w:val="22"/>
        </w:rPr>
        <w:t>8540</w:t>
      </w:r>
      <w:r w:rsidR="00692F22" w:rsidRPr="00596752">
        <w:rPr>
          <w:sz w:val="22"/>
          <w:szCs w:val="22"/>
        </w:rPr>
        <w:t xml:space="preserve">, specifikovaná projektovou dokumentací </w:t>
      </w:r>
      <w:proofErr w:type="spellStart"/>
      <w:r w:rsidR="003D2DBD">
        <w:rPr>
          <w:sz w:val="22"/>
          <w:szCs w:val="22"/>
        </w:rPr>
        <w:t>zak.č</w:t>
      </w:r>
      <w:proofErr w:type="spellEnd"/>
      <w:r w:rsidR="003D2DBD">
        <w:rPr>
          <w:sz w:val="22"/>
          <w:szCs w:val="22"/>
        </w:rPr>
        <w:t>. 2024-024 z října 2024, kterou vypracoval</w:t>
      </w:r>
      <w:r w:rsidR="008E48FD">
        <w:rPr>
          <w:sz w:val="22"/>
          <w:szCs w:val="22"/>
        </w:rPr>
        <w:t>a</w:t>
      </w:r>
      <w:r w:rsidR="003D2DBD">
        <w:rPr>
          <w:sz w:val="22"/>
          <w:szCs w:val="22"/>
        </w:rPr>
        <w:t xml:space="preserve"> </w:t>
      </w:r>
      <w:r w:rsidR="008E48FD">
        <w:rPr>
          <w:sz w:val="22"/>
          <w:szCs w:val="22"/>
        </w:rPr>
        <w:t xml:space="preserve">společnost </w:t>
      </w:r>
      <w:proofErr w:type="spellStart"/>
      <w:r w:rsidR="003D2DBD">
        <w:rPr>
          <w:sz w:val="22"/>
          <w:szCs w:val="22"/>
        </w:rPr>
        <w:t>KBprojektAqua</w:t>
      </w:r>
      <w:proofErr w:type="spellEnd"/>
      <w:r w:rsidR="003D2DBD">
        <w:rPr>
          <w:sz w:val="22"/>
          <w:szCs w:val="22"/>
        </w:rPr>
        <w:t xml:space="preserve"> s.</w:t>
      </w:r>
      <w:proofErr w:type="gramStart"/>
      <w:r w:rsidR="003D2DBD">
        <w:rPr>
          <w:sz w:val="22"/>
          <w:szCs w:val="22"/>
        </w:rPr>
        <w:t>r.o..</w:t>
      </w:r>
      <w:proofErr w:type="gramEnd"/>
      <w:r w:rsidR="00692F22" w:rsidRPr="00596752">
        <w:rPr>
          <w:sz w:val="22"/>
          <w:szCs w:val="22"/>
        </w:rPr>
        <w:t xml:space="preserve"> Podrobný rozsah stavby je specifikován nabídkou zhotovitele ze </w:t>
      </w:r>
      <w:r w:rsidR="00692F22" w:rsidRPr="007123D2">
        <w:rPr>
          <w:sz w:val="22"/>
          <w:szCs w:val="22"/>
        </w:rPr>
        <w:t xml:space="preserve">dne </w:t>
      </w:r>
      <w:proofErr w:type="gramStart"/>
      <w:r w:rsidR="007123D2" w:rsidRPr="006603F6">
        <w:rPr>
          <w:sz w:val="22"/>
          <w:szCs w:val="22"/>
        </w:rPr>
        <w:t>24</w:t>
      </w:r>
      <w:r w:rsidR="00692F22" w:rsidRPr="006603F6">
        <w:rPr>
          <w:sz w:val="22"/>
          <w:szCs w:val="22"/>
        </w:rPr>
        <w:t>.10.2024</w:t>
      </w:r>
      <w:proofErr w:type="gramEnd"/>
      <w:r w:rsidR="00692F22" w:rsidRPr="007123D2">
        <w:rPr>
          <w:sz w:val="22"/>
          <w:szCs w:val="22"/>
        </w:rPr>
        <w:t>.</w:t>
      </w:r>
    </w:p>
    <w:p w14:paraId="7DBEEFAB" w14:textId="0F9359E1" w:rsidR="009475B9" w:rsidRPr="00FC55ED" w:rsidRDefault="009475B9" w:rsidP="00463C45">
      <w:pPr>
        <w:keepLines/>
        <w:widowControl w:val="0"/>
        <w:numPr>
          <w:ilvl w:val="0"/>
          <w:numId w:val="1"/>
        </w:numPr>
        <w:tabs>
          <w:tab w:val="num" w:pos="540"/>
        </w:tabs>
        <w:spacing w:before="40" w:after="40"/>
        <w:ind w:left="539"/>
        <w:jc w:val="both"/>
        <w:rPr>
          <w:sz w:val="22"/>
          <w:szCs w:val="22"/>
        </w:rPr>
      </w:pPr>
      <w:r w:rsidRPr="00596752">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w:t>
      </w:r>
      <w:r w:rsidRPr="00FC55ED">
        <w:rPr>
          <w:sz w:val="22"/>
          <w:szCs w:val="22"/>
        </w:rPr>
        <w:t>smluvní cenu uvedenou v článku 3</w:t>
      </w:r>
      <w:r w:rsidR="00BB3380" w:rsidRPr="00FC55ED">
        <w:rPr>
          <w:sz w:val="22"/>
          <w:szCs w:val="22"/>
        </w:rPr>
        <w:t xml:space="preserve"> této smlouvy</w:t>
      </w:r>
      <w:r w:rsidRPr="00FC55ED">
        <w:rPr>
          <w:sz w:val="22"/>
          <w:szCs w:val="22"/>
        </w:rPr>
        <w:t xml:space="preserve">. </w:t>
      </w:r>
    </w:p>
    <w:p w14:paraId="20FD7F50" w14:textId="6D97D63A" w:rsidR="001D111B" w:rsidRDefault="001D111B" w:rsidP="009A1AF0">
      <w:pPr>
        <w:keepLines/>
        <w:widowControl w:val="0"/>
        <w:numPr>
          <w:ilvl w:val="0"/>
          <w:numId w:val="1"/>
        </w:numPr>
        <w:tabs>
          <w:tab w:val="num" w:pos="540"/>
        </w:tabs>
        <w:spacing w:before="40" w:after="40"/>
        <w:ind w:left="539"/>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w:t>
      </w:r>
      <w:r w:rsidR="00BB3380">
        <w:rPr>
          <w:sz w:val="22"/>
          <w:szCs w:val="22"/>
        </w:rPr>
        <w:t xml:space="preserve">hotovitel bude plně respektovat </w:t>
      </w:r>
      <w:r>
        <w:rPr>
          <w:sz w:val="22"/>
          <w:szCs w:val="22"/>
        </w:rPr>
        <w:t>podmínky uplatněné v rozhodnutích a vyjádřeních všech správních orgánů a dotčených organizací.</w:t>
      </w:r>
    </w:p>
    <w:p w14:paraId="3809F435" w14:textId="77777777" w:rsidR="001D111B" w:rsidRDefault="001D111B" w:rsidP="009A1AF0">
      <w:pPr>
        <w:keepLines/>
        <w:widowControl w:val="0"/>
        <w:numPr>
          <w:ilvl w:val="0"/>
          <w:numId w:val="1"/>
        </w:numPr>
        <w:tabs>
          <w:tab w:val="num" w:pos="540"/>
        </w:tabs>
        <w:spacing w:before="40" w:after="40"/>
        <w:ind w:left="539"/>
        <w:jc w:val="both"/>
        <w:rPr>
          <w:sz w:val="22"/>
          <w:szCs w:val="22"/>
        </w:rPr>
      </w:pPr>
      <w:r>
        <w:rPr>
          <w:sz w:val="22"/>
          <w:szCs w:val="22"/>
        </w:rPr>
        <w:t xml:space="preserve">Objednatel si vyhrazuje </w:t>
      </w:r>
      <w:r w:rsidRPr="001D72C3">
        <w:rPr>
          <w:sz w:val="22"/>
          <w:szCs w:val="22"/>
        </w:rPr>
        <w:t>právo předem</w:t>
      </w:r>
      <w:r w:rsidRPr="009A1AF0">
        <w:rPr>
          <w:sz w:val="22"/>
          <w:szCs w:val="22"/>
        </w:rPr>
        <w:t xml:space="preserve"> </w:t>
      </w:r>
      <w:r>
        <w:rPr>
          <w:sz w:val="22"/>
          <w:szCs w:val="22"/>
        </w:rPr>
        <w:t>odsouhlasit každého případného poddodavatele stavby.</w:t>
      </w:r>
    </w:p>
    <w:p w14:paraId="0C58C5C8" w14:textId="159CB74A" w:rsidR="001D111B" w:rsidRDefault="001D111B" w:rsidP="00EF2DB0">
      <w:pPr>
        <w:keepLines/>
        <w:widowControl w:val="0"/>
        <w:jc w:val="both"/>
        <w:rPr>
          <w:sz w:val="22"/>
          <w:szCs w:val="22"/>
        </w:rPr>
      </w:pPr>
    </w:p>
    <w:p w14:paraId="383050F9" w14:textId="6CB18E26" w:rsidR="00596752" w:rsidRDefault="00596752" w:rsidP="00EF2DB0">
      <w:pPr>
        <w:keepLines/>
        <w:widowControl w:val="0"/>
        <w:jc w:val="both"/>
        <w:rPr>
          <w:sz w:val="22"/>
          <w:szCs w:val="22"/>
        </w:rPr>
      </w:pPr>
    </w:p>
    <w:p w14:paraId="72A73978" w14:textId="77777777" w:rsidR="00596752" w:rsidRDefault="00596752" w:rsidP="00EF2DB0">
      <w:pPr>
        <w:keepLines/>
        <w:widowControl w:val="0"/>
        <w:jc w:val="both"/>
        <w:rPr>
          <w:sz w:val="22"/>
          <w:szCs w:val="22"/>
        </w:rPr>
      </w:pPr>
    </w:p>
    <w:p w14:paraId="44A83531"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040D60BC"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1044CE29" w14:textId="534F5916" w:rsidR="001D111B" w:rsidRPr="004601D0"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7E1E9B">
        <w:rPr>
          <w:b/>
          <w:sz w:val="22"/>
          <w:szCs w:val="22"/>
        </w:rPr>
        <w:t>říjen 2024</w:t>
      </w:r>
    </w:p>
    <w:p w14:paraId="3AA5C7C6" w14:textId="3145B2FA" w:rsidR="001D111B" w:rsidRPr="00D972A7"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2B266A">
        <w:rPr>
          <w:b/>
          <w:sz w:val="22"/>
          <w:szCs w:val="22"/>
        </w:rPr>
        <w:t>Ukončení stavebního d</w:t>
      </w:r>
      <w:r w:rsidR="003E7970">
        <w:rPr>
          <w:b/>
          <w:sz w:val="22"/>
          <w:szCs w:val="22"/>
        </w:rPr>
        <w:t xml:space="preserve">íla a předání objednateli: </w:t>
      </w:r>
      <w:r w:rsidR="003E7970">
        <w:rPr>
          <w:b/>
          <w:sz w:val="22"/>
          <w:szCs w:val="22"/>
        </w:rPr>
        <w:tab/>
      </w:r>
      <w:r w:rsidR="003E7970" w:rsidRPr="00D972A7">
        <w:rPr>
          <w:b/>
          <w:sz w:val="22"/>
          <w:szCs w:val="22"/>
        </w:rPr>
        <w:t xml:space="preserve">do </w:t>
      </w:r>
      <w:proofErr w:type="gramStart"/>
      <w:r w:rsidR="007E1E9B">
        <w:rPr>
          <w:b/>
          <w:sz w:val="22"/>
          <w:szCs w:val="22"/>
        </w:rPr>
        <w:t>30.4.2025</w:t>
      </w:r>
      <w:proofErr w:type="gramEnd"/>
    </w:p>
    <w:p w14:paraId="04EDB859"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2EC5D166" w14:textId="256717B3" w:rsidR="001D111B" w:rsidRPr="00FC55ED" w:rsidRDefault="001D111B" w:rsidP="00EF2DB0">
      <w:pPr>
        <w:keepLines/>
        <w:widowControl w:val="0"/>
        <w:tabs>
          <w:tab w:val="left" w:pos="425"/>
        </w:tabs>
        <w:ind w:left="426" w:hanging="426"/>
        <w:jc w:val="both"/>
        <w:rPr>
          <w:strike/>
          <w:sz w:val="22"/>
          <w:szCs w:val="22"/>
        </w:rPr>
      </w:pPr>
      <w:r w:rsidRPr="00FC55ED">
        <w:rPr>
          <w:sz w:val="22"/>
          <w:szCs w:val="22"/>
        </w:rPr>
        <w:t>3.</w:t>
      </w:r>
      <w:r w:rsidRPr="00FC55ED">
        <w:rPr>
          <w:sz w:val="22"/>
          <w:szCs w:val="22"/>
        </w:rPr>
        <w:tab/>
        <w:t>Lhůta dokončení může být po dohodě obou smluvních stran upravena</w:t>
      </w:r>
      <w:r w:rsidR="00BB3380" w:rsidRPr="00FC55ED">
        <w:rPr>
          <w:sz w:val="22"/>
          <w:szCs w:val="22"/>
        </w:rPr>
        <w:t xml:space="preserve"> v souladu s příslušnými ustanoveními zákona č. 134/2016 Sb., o zadávání veřejných zakázek, v platném znění (ZZVZ)</w:t>
      </w:r>
      <w:r w:rsidR="00596752" w:rsidRPr="00FC55ED">
        <w:rPr>
          <w:sz w:val="22"/>
          <w:szCs w:val="22"/>
        </w:rPr>
        <w:t>.</w:t>
      </w:r>
    </w:p>
    <w:p w14:paraId="75FF1031" w14:textId="18071BAB" w:rsidR="006356CA" w:rsidRPr="00FC55ED" w:rsidRDefault="006356CA" w:rsidP="00EF2DB0">
      <w:pPr>
        <w:pStyle w:val="11"/>
        <w:keepLines/>
        <w:widowControl w:val="0"/>
        <w:tabs>
          <w:tab w:val="left" w:pos="426"/>
          <w:tab w:val="left" w:pos="567"/>
        </w:tabs>
        <w:ind w:left="426" w:hanging="426"/>
        <w:rPr>
          <w:rFonts w:ascii="Times New Roman" w:hAnsi="Times New Roman" w:cs="Times New Roman"/>
        </w:rPr>
      </w:pPr>
      <w:r w:rsidRPr="00FC55ED">
        <w:rPr>
          <w:rFonts w:ascii="Times New Roman" w:hAnsi="Times New Roman" w:cs="Times New Roman"/>
        </w:rPr>
        <w:t>4.   Objednatel si vyhrazuje možnost prodloužit termín plnění z důvodu nepříznivých klimatických podmínek formou uzavřením dodatku k této smlouvě.</w:t>
      </w:r>
      <w:r w:rsidR="00BB3380" w:rsidRPr="00FC55ED">
        <w:rPr>
          <w:rFonts w:ascii="Times New Roman" w:hAnsi="Times New Roman" w:cs="Times New Roman"/>
        </w:rPr>
        <w:t xml:space="preserve"> Toto prodloužení je možné pouze o dobu, kdy trvaly nepříznivé klimatické podmínky.</w:t>
      </w:r>
      <w:r w:rsidRPr="00FC55ED">
        <w:rPr>
          <w:rFonts w:ascii="Times New Roman" w:hAnsi="Times New Roman" w:cs="Times New Roman"/>
        </w:rPr>
        <w:t xml:space="preserve"> Takové prodloužení se považuje za vyhrazenou změnu závazku</w:t>
      </w:r>
      <w:r w:rsidR="00BB3380" w:rsidRPr="00FC55ED">
        <w:rPr>
          <w:rFonts w:ascii="Times New Roman" w:hAnsi="Times New Roman" w:cs="Times New Roman"/>
        </w:rPr>
        <w:t xml:space="preserve"> v souladu s § 100 ZZVZ</w:t>
      </w:r>
      <w:r w:rsidRPr="00FC55ED">
        <w:rPr>
          <w:rFonts w:ascii="Times New Roman" w:hAnsi="Times New Roman" w:cs="Times New Roman"/>
        </w:rPr>
        <w:t>.</w:t>
      </w:r>
    </w:p>
    <w:p w14:paraId="551D1558" w14:textId="77777777" w:rsidR="006356CA" w:rsidRDefault="006356CA" w:rsidP="00EF2DB0">
      <w:pPr>
        <w:keepLines/>
        <w:widowControl w:val="0"/>
        <w:tabs>
          <w:tab w:val="left" w:pos="425"/>
        </w:tabs>
        <w:ind w:left="426" w:hanging="426"/>
        <w:jc w:val="both"/>
        <w:rPr>
          <w:sz w:val="22"/>
          <w:szCs w:val="22"/>
        </w:rPr>
      </w:pPr>
    </w:p>
    <w:p w14:paraId="57C8C063" w14:textId="77777777" w:rsidR="001D111B" w:rsidRPr="008C4EAB" w:rsidRDefault="001D111B" w:rsidP="00EF2DB0">
      <w:pPr>
        <w:keepLines/>
        <w:widowControl w:val="0"/>
        <w:tabs>
          <w:tab w:val="left" w:pos="425"/>
        </w:tabs>
        <w:ind w:left="426" w:hanging="426"/>
        <w:jc w:val="both"/>
        <w:rPr>
          <w:sz w:val="22"/>
          <w:szCs w:val="22"/>
        </w:rPr>
      </w:pPr>
    </w:p>
    <w:p w14:paraId="4B8973A0"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3259CE9"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0501840B" w14:textId="54926366"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t xml:space="preserve">Celková cena díla bez </w:t>
      </w:r>
      <w:proofErr w:type="gramStart"/>
      <w:r w:rsidRPr="00554CE2">
        <w:rPr>
          <w:sz w:val="22"/>
          <w:szCs w:val="22"/>
        </w:rPr>
        <w:t xml:space="preserve">DPH   </w:t>
      </w:r>
      <w:r w:rsidR="00F316A3">
        <w:rPr>
          <w:sz w:val="22"/>
          <w:szCs w:val="22"/>
        </w:rPr>
        <w:t xml:space="preserve">                  </w:t>
      </w:r>
      <w:r w:rsidR="00433872">
        <w:rPr>
          <w:sz w:val="22"/>
          <w:szCs w:val="22"/>
        </w:rPr>
        <w:t xml:space="preserve">           </w:t>
      </w:r>
      <w:r w:rsidR="007123D2">
        <w:rPr>
          <w:sz w:val="22"/>
          <w:szCs w:val="22"/>
        </w:rPr>
        <w:t>12 828 257,47</w:t>
      </w:r>
      <w:proofErr w:type="gramEnd"/>
      <w:r w:rsidR="007123D2">
        <w:rPr>
          <w:sz w:val="22"/>
          <w:szCs w:val="22"/>
        </w:rPr>
        <w:t xml:space="preserve"> </w:t>
      </w:r>
      <w:r>
        <w:rPr>
          <w:sz w:val="22"/>
          <w:szCs w:val="22"/>
        </w:rPr>
        <w:t>Kč</w:t>
      </w:r>
    </w:p>
    <w:p w14:paraId="263354F7"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1A4F5FB3"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721712F1"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7A3E9B3D"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ED65E62"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10EFACBF" w14:textId="77777777"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5B53A982"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339AB7AB" w14:textId="022EF926" w:rsidR="001D111B" w:rsidRPr="00D61A8A" w:rsidRDefault="001D111B" w:rsidP="007E1E9B">
      <w:pPr>
        <w:keepLines/>
        <w:widowControl w:val="0"/>
        <w:numPr>
          <w:ilvl w:val="0"/>
          <w:numId w:val="5"/>
        </w:numPr>
        <w:tabs>
          <w:tab w:val="clear" w:pos="927"/>
        </w:tabs>
        <w:ind w:left="993" w:hanging="284"/>
        <w:jc w:val="both"/>
        <w:rPr>
          <w:sz w:val="22"/>
          <w:szCs w:val="22"/>
        </w:rPr>
      </w:pPr>
      <w:r w:rsidRPr="00D61A8A">
        <w:rPr>
          <w:sz w:val="22"/>
          <w:szCs w:val="22"/>
        </w:rPr>
        <w:t>ochranu stávajících inženýrských sítí a zařízení v obvodu staveniště, respektování ochranných pásem inženýrských sítí dle příslušných norem, vyhlášek a údajů jejich majetkových správců, včetně splnění jejich podmínek</w:t>
      </w:r>
    </w:p>
    <w:p w14:paraId="7490F4B8" w14:textId="70179A75" w:rsidR="001D111B" w:rsidRPr="002F6B7A" w:rsidRDefault="001D111B" w:rsidP="005745A1">
      <w:pPr>
        <w:pStyle w:val="ODSTAVEC"/>
        <w:keepNext w:val="0"/>
        <w:keepLines/>
        <w:widowControl w:val="0"/>
        <w:numPr>
          <w:ilvl w:val="0"/>
          <w:numId w:val="5"/>
        </w:numPr>
        <w:tabs>
          <w:tab w:val="clear" w:pos="927"/>
        </w:tabs>
        <w:spacing w:before="0"/>
        <w:ind w:left="993" w:hanging="284"/>
        <w:rPr>
          <w:rFonts w:ascii="Times New Roman" w:hAnsi="Times New Roman" w:cs="Times New Roman"/>
          <w:sz w:val="22"/>
          <w:szCs w:val="22"/>
        </w:rPr>
      </w:pPr>
      <w:r w:rsidRPr="002F6B7A">
        <w:rPr>
          <w:rFonts w:ascii="Times New Roman" w:hAnsi="Times New Roman" w:cs="Times New Roman"/>
          <w:sz w:val="22"/>
          <w:szCs w:val="22"/>
        </w:rPr>
        <w:t>zabezpečení dočasného dopravního značení dle platných právních předpisů</w:t>
      </w:r>
      <w:r w:rsidR="002F6B7A">
        <w:rPr>
          <w:rFonts w:ascii="Times New Roman" w:hAnsi="Times New Roman" w:cs="Times New Roman"/>
          <w:sz w:val="22"/>
          <w:szCs w:val="22"/>
        </w:rPr>
        <w:t xml:space="preserve"> na přístupových komunikací</w:t>
      </w:r>
      <w:r w:rsidRPr="002F6B7A">
        <w:rPr>
          <w:rFonts w:ascii="Times New Roman" w:hAnsi="Times New Roman" w:cs="Times New Roman"/>
          <w:sz w:val="22"/>
          <w:szCs w:val="22"/>
          <w:lang w:val="en-US"/>
        </w:rPr>
        <w:t>;</w:t>
      </w:r>
    </w:p>
    <w:p w14:paraId="000455D1" w14:textId="77777777" w:rsidR="001D111B" w:rsidRPr="00D454B3" w:rsidRDefault="001D111B" w:rsidP="005745A1">
      <w:pPr>
        <w:keepLines/>
        <w:widowControl w:val="0"/>
        <w:numPr>
          <w:ilvl w:val="0"/>
          <w:numId w:val="5"/>
        </w:numPr>
        <w:tabs>
          <w:tab w:val="clear" w:pos="927"/>
        </w:tabs>
        <w:ind w:left="993" w:hanging="284"/>
        <w:jc w:val="both"/>
        <w:rPr>
          <w:sz w:val="22"/>
          <w:szCs w:val="22"/>
        </w:rPr>
      </w:pPr>
      <w:r w:rsidRPr="00D454B3">
        <w:rPr>
          <w:sz w:val="22"/>
          <w:szCs w:val="22"/>
        </w:rPr>
        <w:t>zajištění skládkování (meziskládky), uložení a likvidace odpadů vč. terénních úprav.</w:t>
      </w:r>
    </w:p>
    <w:p w14:paraId="415CDED6" w14:textId="4FEFC409" w:rsidR="001D111B" w:rsidRPr="002F6B7A" w:rsidRDefault="001D111B" w:rsidP="00EF2DB0">
      <w:pPr>
        <w:keepLines/>
        <w:widowControl w:val="0"/>
        <w:numPr>
          <w:ilvl w:val="0"/>
          <w:numId w:val="11"/>
        </w:numPr>
        <w:tabs>
          <w:tab w:val="num" w:pos="720"/>
        </w:tabs>
        <w:jc w:val="both"/>
        <w:rPr>
          <w:sz w:val="22"/>
          <w:szCs w:val="22"/>
        </w:rPr>
      </w:pPr>
      <w:r w:rsidRPr="002F6B7A">
        <w:rPr>
          <w:sz w:val="22"/>
          <w:szCs w:val="22"/>
        </w:rPr>
        <w:t>Náklady spojené s užíváním pozemků a nemovitostí vč. jejich uvedení do původního stavu</w:t>
      </w:r>
      <w:r w:rsidR="00B33547" w:rsidRPr="002F6B7A">
        <w:rPr>
          <w:sz w:val="22"/>
          <w:szCs w:val="22"/>
        </w:rPr>
        <w:t>.</w:t>
      </w:r>
      <w:r w:rsidR="00C30B9D" w:rsidRPr="002F6B7A">
        <w:rPr>
          <w:sz w:val="22"/>
          <w:szCs w:val="22"/>
        </w:rPr>
        <w:t xml:space="preserve"> </w:t>
      </w:r>
      <w:r w:rsidR="002F6B7A">
        <w:rPr>
          <w:sz w:val="22"/>
          <w:szCs w:val="22"/>
        </w:rPr>
        <w:t xml:space="preserve">Jedná se o pozemky </w:t>
      </w:r>
      <w:proofErr w:type="spellStart"/>
      <w:r w:rsidR="002F6B7A">
        <w:rPr>
          <w:sz w:val="22"/>
          <w:szCs w:val="22"/>
        </w:rPr>
        <w:t>parc.č</w:t>
      </w:r>
      <w:proofErr w:type="spellEnd"/>
      <w:r w:rsidR="002F6B7A">
        <w:rPr>
          <w:sz w:val="22"/>
          <w:szCs w:val="22"/>
        </w:rPr>
        <w:t>. 563/1, 563/3 a 1164 v </w:t>
      </w:r>
      <w:proofErr w:type="spellStart"/>
      <w:proofErr w:type="gramStart"/>
      <w:r w:rsidR="002F6B7A">
        <w:rPr>
          <w:sz w:val="22"/>
          <w:szCs w:val="22"/>
        </w:rPr>
        <w:t>k.ú</w:t>
      </w:r>
      <w:proofErr w:type="spellEnd"/>
      <w:r w:rsidR="002F6B7A">
        <w:rPr>
          <w:sz w:val="22"/>
          <w:szCs w:val="22"/>
        </w:rPr>
        <w:t>.</w:t>
      </w:r>
      <w:proofErr w:type="gramEnd"/>
      <w:r w:rsidR="002F6B7A">
        <w:rPr>
          <w:sz w:val="22"/>
          <w:szCs w:val="22"/>
        </w:rPr>
        <w:t xml:space="preserve"> Nová Ves u Ostravy.</w:t>
      </w:r>
    </w:p>
    <w:p w14:paraId="22DD7C28" w14:textId="793EB6C6" w:rsidR="004E2C1E" w:rsidRDefault="004E2C1E" w:rsidP="00EF2DB0">
      <w:pPr>
        <w:keepLines/>
        <w:widowControl w:val="0"/>
        <w:numPr>
          <w:ilvl w:val="0"/>
          <w:numId w:val="11"/>
        </w:numPr>
        <w:tabs>
          <w:tab w:val="num" w:pos="720"/>
        </w:tabs>
        <w:jc w:val="both"/>
        <w:rPr>
          <w:sz w:val="22"/>
          <w:szCs w:val="22"/>
        </w:rPr>
      </w:pPr>
      <w:r>
        <w:rPr>
          <w:sz w:val="22"/>
          <w:szCs w:val="22"/>
        </w:rPr>
        <w:t>Náklady na udržování stavbou dotčených veřejných komunikací v čistotě a jejich uvedení do původního stavu</w:t>
      </w:r>
      <w:r w:rsidR="00B33547">
        <w:rPr>
          <w:sz w:val="22"/>
          <w:szCs w:val="22"/>
        </w:rPr>
        <w:t>.</w:t>
      </w:r>
    </w:p>
    <w:p w14:paraId="25F0C5A7" w14:textId="03B3D5E3" w:rsidR="004E2C1E" w:rsidRDefault="004E2C1E" w:rsidP="00EF2DB0">
      <w:pPr>
        <w:keepLines/>
        <w:widowControl w:val="0"/>
        <w:numPr>
          <w:ilvl w:val="0"/>
          <w:numId w:val="11"/>
        </w:numPr>
        <w:tabs>
          <w:tab w:val="num" w:pos="720"/>
        </w:tabs>
        <w:jc w:val="both"/>
        <w:rPr>
          <w:sz w:val="22"/>
          <w:szCs w:val="22"/>
        </w:rPr>
      </w:pPr>
      <w:r>
        <w:rPr>
          <w:sz w:val="22"/>
          <w:szCs w:val="22"/>
        </w:rPr>
        <w:t>Náklady na provedení opatření k dočasné ochraně vzrostlých stromů, které by mohly být činností na stavbě ohroženy</w:t>
      </w:r>
      <w:r w:rsidR="00B33547">
        <w:rPr>
          <w:sz w:val="22"/>
          <w:szCs w:val="22"/>
        </w:rPr>
        <w:t>.</w:t>
      </w:r>
    </w:p>
    <w:p w14:paraId="20DB5736" w14:textId="15344D6F"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geodetické vytyčení stavby před zahájením prací a v průběhu provádění stavby a dále provádění průběžných kontrolních měření stavebních objektů během provádě</w:t>
      </w:r>
      <w:r w:rsidR="00B33547">
        <w:rPr>
          <w:sz w:val="22"/>
          <w:szCs w:val="22"/>
        </w:rPr>
        <w:t>ní stavby.</w:t>
      </w:r>
      <w:r w:rsidR="009475B9" w:rsidRPr="00607ECD">
        <w:rPr>
          <w:sz w:val="22"/>
          <w:szCs w:val="22"/>
        </w:rPr>
        <w:t xml:space="preserve"> </w:t>
      </w:r>
      <w:r w:rsidR="009475B9">
        <w:rPr>
          <w:sz w:val="22"/>
          <w:szCs w:val="22"/>
        </w:rPr>
        <w:t xml:space="preserve"> </w:t>
      </w:r>
    </w:p>
    <w:p w14:paraId="19AD674B" w14:textId="33A90516" w:rsidR="001D111B" w:rsidRPr="002B454D" w:rsidRDefault="001D111B" w:rsidP="00EF2DB0">
      <w:pPr>
        <w:keepLines/>
        <w:widowControl w:val="0"/>
        <w:numPr>
          <w:ilvl w:val="0"/>
          <w:numId w:val="11"/>
        </w:numPr>
        <w:tabs>
          <w:tab w:val="num" w:pos="720"/>
        </w:tabs>
        <w:jc w:val="both"/>
        <w:rPr>
          <w:sz w:val="22"/>
          <w:szCs w:val="22"/>
        </w:rPr>
      </w:pPr>
      <w:r w:rsidRPr="002B454D">
        <w:rPr>
          <w:sz w:val="22"/>
          <w:szCs w:val="22"/>
        </w:rPr>
        <w:t xml:space="preserve">Náklady na </w:t>
      </w:r>
      <w:r w:rsidR="005745A1">
        <w:rPr>
          <w:sz w:val="22"/>
          <w:szCs w:val="22"/>
        </w:rPr>
        <w:t xml:space="preserve">vypracování geodetického zaměření skutečného provedení stavby a </w:t>
      </w:r>
      <w:r w:rsidRPr="002B454D">
        <w:rPr>
          <w:sz w:val="22"/>
          <w:szCs w:val="22"/>
        </w:rPr>
        <w:t>dokumentac</w:t>
      </w:r>
      <w:r w:rsidR="005745A1">
        <w:rPr>
          <w:sz w:val="22"/>
          <w:szCs w:val="22"/>
        </w:rPr>
        <w:t>e</w:t>
      </w:r>
      <w:r w:rsidRPr="002B454D">
        <w:rPr>
          <w:sz w:val="22"/>
          <w:szCs w:val="22"/>
        </w:rPr>
        <w:t xml:space="preserve"> skutečného provedení stavby</w:t>
      </w:r>
      <w:r w:rsidR="009A7C8D" w:rsidRPr="002B454D">
        <w:rPr>
          <w:sz w:val="22"/>
          <w:szCs w:val="22"/>
        </w:rPr>
        <w:t xml:space="preserve"> </w:t>
      </w:r>
    </w:p>
    <w:p w14:paraId="2C607653" w14:textId="029244C8" w:rsidR="001D111B" w:rsidRDefault="001D111B" w:rsidP="00EF2DB0">
      <w:pPr>
        <w:keepLines/>
        <w:widowControl w:val="0"/>
        <w:numPr>
          <w:ilvl w:val="0"/>
          <w:numId w:val="3"/>
        </w:numPr>
        <w:rPr>
          <w:sz w:val="22"/>
          <w:szCs w:val="22"/>
        </w:rPr>
      </w:pPr>
      <w:r w:rsidRPr="001D72C3">
        <w:rPr>
          <w:sz w:val="22"/>
          <w:szCs w:val="22"/>
        </w:rPr>
        <w:lastRenderedPageBreak/>
        <w:t>Smluvní strany vylučují použití ustanovení § 2611, § 2620 odst. 2 a § 2622 občanského zákoníku.</w:t>
      </w:r>
    </w:p>
    <w:p w14:paraId="7683ED66" w14:textId="77777777" w:rsidR="00D962DA" w:rsidRDefault="00D962DA" w:rsidP="00EF2DB0">
      <w:pPr>
        <w:keepLines/>
        <w:widowControl w:val="0"/>
        <w:rPr>
          <w:sz w:val="22"/>
          <w:szCs w:val="22"/>
        </w:rPr>
      </w:pPr>
    </w:p>
    <w:p w14:paraId="6C79830F" w14:textId="77777777" w:rsidR="001D111B" w:rsidRPr="005E7EDF" w:rsidRDefault="001D111B" w:rsidP="00EF2DB0">
      <w:pPr>
        <w:keepLines/>
        <w:widowControl w:val="0"/>
        <w:spacing w:after="80"/>
        <w:jc w:val="center"/>
        <w:rPr>
          <w:b/>
          <w:sz w:val="22"/>
          <w:szCs w:val="22"/>
          <w:u w:val="single"/>
        </w:rPr>
      </w:pPr>
      <w:r w:rsidRPr="002F6B7A">
        <w:rPr>
          <w:b/>
          <w:sz w:val="22"/>
          <w:szCs w:val="22"/>
          <w:u w:val="single"/>
        </w:rPr>
        <w:t>4.   Platební podmínky a smluvní pokuty</w:t>
      </w:r>
    </w:p>
    <w:p w14:paraId="0CA5C439"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4E65763A" w14:textId="77777777"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14:paraId="25757FC4"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27B33CE0"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22331978" w14:textId="77777777" w:rsidR="001D111B" w:rsidRDefault="001D111B" w:rsidP="00EF2DB0">
      <w:pPr>
        <w:keepLines/>
        <w:widowControl w:val="0"/>
        <w:numPr>
          <w:ilvl w:val="0"/>
          <w:numId w:val="6"/>
        </w:numPr>
        <w:rPr>
          <w:sz w:val="22"/>
          <w:szCs w:val="22"/>
        </w:rPr>
      </w:pPr>
      <w:r>
        <w:rPr>
          <w:sz w:val="22"/>
          <w:szCs w:val="22"/>
        </w:rPr>
        <w:t>Smluvní pokuty:</w:t>
      </w:r>
    </w:p>
    <w:p w14:paraId="1D64DDFF" w14:textId="53366BC5" w:rsidR="001D111B" w:rsidRPr="00FC55ED"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w:t>
      </w:r>
      <w:r w:rsidRPr="00FC55ED">
        <w:rPr>
          <w:sz w:val="22"/>
          <w:szCs w:val="22"/>
        </w:rPr>
        <w:t>smluvní pokutu ve výši 0,</w:t>
      </w:r>
      <w:r w:rsidR="00B33547" w:rsidRPr="00FC55ED">
        <w:rPr>
          <w:sz w:val="22"/>
          <w:szCs w:val="22"/>
        </w:rPr>
        <w:t>05</w:t>
      </w:r>
      <w:r w:rsidR="006356CA" w:rsidRPr="00FC55ED">
        <w:rPr>
          <w:sz w:val="22"/>
          <w:szCs w:val="22"/>
        </w:rPr>
        <w:t xml:space="preserve"> </w:t>
      </w:r>
      <w:r w:rsidRPr="00FC55ED">
        <w:rPr>
          <w:sz w:val="22"/>
          <w:szCs w:val="22"/>
        </w:rPr>
        <w:t>% z</w:t>
      </w:r>
      <w:r w:rsidR="00EB20D3" w:rsidRPr="00FC55ED">
        <w:rPr>
          <w:sz w:val="22"/>
          <w:szCs w:val="22"/>
        </w:rPr>
        <w:t> celkové</w:t>
      </w:r>
      <w:r w:rsidRPr="00FC55ED">
        <w:rPr>
          <w:sz w:val="22"/>
          <w:szCs w:val="22"/>
        </w:rPr>
        <w:t> ceny díla bez DPH za každý kalendářní den prodlení.</w:t>
      </w:r>
    </w:p>
    <w:p w14:paraId="41A54B77" w14:textId="77777777" w:rsidR="001D111B" w:rsidRPr="0085643D" w:rsidRDefault="001D111B" w:rsidP="00EF2DB0">
      <w:pPr>
        <w:keepLines/>
        <w:widowControl w:val="0"/>
        <w:numPr>
          <w:ilvl w:val="0"/>
          <w:numId w:val="7"/>
        </w:numPr>
        <w:tabs>
          <w:tab w:val="clear" w:pos="360"/>
          <w:tab w:val="num" w:pos="720"/>
        </w:tabs>
        <w:ind w:left="720"/>
        <w:jc w:val="both"/>
        <w:rPr>
          <w:sz w:val="22"/>
          <w:szCs w:val="22"/>
        </w:rPr>
      </w:pPr>
      <w:r w:rsidRPr="009A7C8D">
        <w:rPr>
          <w:sz w:val="22"/>
          <w:szCs w:val="22"/>
        </w:rPr>
        <w:t>V případě, že objednatel neuhradí dlužnou částku ve sjednaných</w:t>
      </w:r>
      <w:r w:rsidRPr="004706E0">
        <w:rPr>
          <w:sz w:val="22"/>
          <w:szCs w:val="22"/>
        </w:rPr>
        <w:t xml:space="preserve"> termínech dle čl. 4. bod 3. této smlouvy, je oprávněn zhotovitel uplatnit smluvní úrok z prodlení ve výši </w:t>
      </w:r>
      <w:r w:rsidRPr="00EB20D3">
        <w:rPr>
          <w:sz w:val="22"/>
          <w:szCs w:val="22"/>
        </w:rPr>
        <w:t>0,</w:t>
      </w:r>
      <w:r w:rsidR="00C24381" w:rsidRPr="00EB20D3">
        <w:rPr>
          <w:sz w:val="22"/>
          <w:szCs w:val="22"/>
        </w:rPr>
        <w:t>05</w:t>
      </w:r>
      <w:r w:rsidRPr="00EB20D3">
        <w:rPr>
          <w:sz w:val="22"/>
          <w:szCs w:val="22"/>
        </w:rPr>
        <w:t xml:space="preserve"> %</w:t>
      </w:r>
      <w:r w:rsidRPr="004706E0">
        <w:rPr>
          <w:sz w:val="22"/>
          <w:szCs w:val="22"/>
        </w:rPr>
        <w:t xml:space="preserve"> z dlužné</w:t>
      </w:r>
      <w:r w:rsidRPr="0085643D">
        <w:rPr>
          <w:sz w:val="22"/>
          <w:szCs w:val="22"/>
        </w:rPr>
        <w:t xml:space="preserve"> částky</w:t>
      </w:r>
      <w:r>
        <w:rPr>
          <w:sz w:val="22"/>
          <w:szCs w:val="22"/>
        </w:rPr>
        <w:t xml:space="preserve"> bez DPH</w:t>
      </w:r>
      <w:r w:rsidRPr="0085643D">
        <w:rPr>
          <w:sz w:val="22"/>
          <w:szCs w:val="22"/>
        </w:rPr>
        <w:t xml:space="preserve"> za každý kalendářní den prodlení.</w:t>
      </w:r>
    </w:p>
    <w:p w14:paraId="7D4CE72C" w14:textId="7150239C"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941012">
        <w:rPr>
          <w:sz w:val="22"/>
          <w:szCs w:val="22"/>
        </w:rPr>
        <w:t xml:space="preserve">V případě nedodržení lhůty stanovené v čl. 5. bod </w:t>
      </w:r>
      <w:r w:rsidRPr="001D72C3">
        <w:rPr>
          <w:sz w:val="22"/>
          <w:szCs w:val="22"/>
        </w:rPr>
        <w:t>8</w:t>
      </w:r>
      <w:r w:rsidRPr="00941012">
        <w:rPr>
          <w:sz w:val="22"/>
          <w:szCs w:val="22"/>
        </w:rPr>
        <w:t>. této smlouvy pro zahájení prací na odstraňování vady, která byla zhotoviteli řádn</w:t>
      </w:r>
      <w:r>
        <w:rPr>
          <w:sz w:val="22"/>
          <w:szCs w:val="22"/>
        </w:rPr>
        <w:t>ě oznámena v rámci záruční doby</w:t>
      </w:r>
      <w:r w:rsidRPr="00941012">
        <w:rPr>
          <w:sz w:val="22"/>
          <w:szCs w:val="22"/>
        </w:rPr>
        <w:t>, je objednatel oprávněn účtovat zhot</w:t>
      </w:r>
      <w:r w:rsidR="00A76BB5">
        <w:rPr>
          <w:sz w:val="22"/>
          <w:szCs w:val="22"/>
        </w:rPr>
        <w:t xml:space="preserve">oviteli smluvní pokutu </w:t>
      </w:r>
      <w:r w:rsidR="00A76BB5" w:rsidRPr="00EF5727">
        <w:rPr>
          <w:sz w:val="22"/>
          <w:szCs w:val="22"/>
        </w:rPr>
        <w:t>ve výši</w:t>
      </w:r>
      <w:r w:rsidR="00E321BC" w:rsidRPr="00EF5727">
        <w:rPr>
          <w:sz w:val="22"/>
          <w:szCs w:val="22"/>
        </w:rPr>
        <w:t xml:space="preserve"> </w:t>
      </w:r>
      <w:r w:rsidR="00B33547" w:rsidRPr="00EB20D3">
        <w:rPr>
          <w:sz w:val="22"/>
          <w:szCs w:val="22"/>
        </w:rPr>
        <w:t>1</w:t>
      </w:r>
      <w:r w:rsidR="00EB20D3" w:rsidRPr="00EB20D3">
        <w:rPr>
          <w:sz w:val="22"/>
          <w:szCs w:val="22"/>
        </w:rPr>
        <w:t>5</w:t>
      </w:r>
      <w:r w:rsidRPr="00EB20D3">
        <w:rPr>
          <w:sz w:val="22"/>
          <w:szCs w:val="22"/>
        </w:rPr>
        <w:t> 000,-</w:t>
      </w:r>
      <w:r w:rsidRPr="00EF5727">
        <w:rPr>
          <w:sz w:val="22"/>
          <w:szCs w:val="22"/>
        </w:rPr>
        <w:t xml:space="preserve"> Kč za každý kalendářní den prodlení.</w:t>
      </w:r>
    </w:p>
    <w:p w14:paraId="0A4D861D" w14:textId="7AB3FB74"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EF5727">
        <w:rPr>
          <w:sz w:val="22"/>
          <w:szCs w:val="22"/>
        </w:rPr>
        <w:t xml:space="preserve">V případě nedodržení lhůty stanovené v čl. 5. bod 8. této smlouvy k odstranění vady, která se projevila v záruční době, je objednatel oprávněn účtovat zhotoviteli smluvní pokutu ve výši </w:t>
      </w:r>
      <w:r w:rsidRPr="00EF5727">
        <w:rPr>
          <w:sz w:val="22"/>
          <w:szCs w:val="22"/>
        </w:rPr>
        <w:br/>
      </w:r>
      <w:r w:rsidR="00B33547" w:rsidRPr="00EB20D3">
        <w:rPr>
          <w:sz w:val="22"/>
          <w:szCs w:val="22"/>
        </w:rPr>
        <w:t>1</w:t>
      </w:r>
      <w:r w:rsidR="00EB20D3">
        <w:rPr>
          <w:sz w:val="22"/>
          <w:szCs w:val="22"/>
        </w:rPr>
        <w:t>5</w:t>
      </w:r>
      <w:r w:rsidRPr="00EB20D3">
        <w:rPr>
          <w:sz w:val="22"/>
          <w:szCs w:val="22"/>
        </w:rPr>
        <w:t> 000,-</w:t>
      </w:r>
      <w:r w:rsidRPr="00EF5727">
        <w:rPr>
          <w:sz w:val="22"/>
          <w:szCs w:val="22"/>
        </w:rPr>
        <w:t xml:space="preserve"> Kč za každý kalendářní den prodlení.</w:t>
      </w:r>
    </w:p>
    <w:p w14:paraId="441ADF0A" w14:textId="65A6C310" w:rsidR="001D111B" w:rsidRDefault="001D111B" w:rsidP="00EF2DB0">
      <w:pPr>
        <w:pStyle w:val="Odstavecseseznamem"/>
        <w:keepLines/>
        <w:widowControl w:val="0"/>
        <w:numPr>
          <w:ilvl w:val="0"/>
          <w:numId w:val="7"/>
        </w:numPr>
        <w:tabs>
          <w:tab w:val="clear" w:pos="360"/>
          <w:tab w:val="clear" w:pos="425"/>
        </w:tabs>
        <w:ind w:left="714" w:hanging="357"/>
        <w:jc w:val="both"/>
      </w:pPr>
      <w:r w:rsidRPr="00EF5727">
        <w:t xml:space="preserve">Pro případ porušení ujednání uvedeného v čl. 9. bod </w:t>
      </w:r>
      <w:r w:rsidR="00286F27" w:rsidRPr="00EF5727">
        <w:t>8</w:t>
      </w:r>
      <w:r w:rsidRPr="00EF5727">
        <w:t xml:space="preserve">. této smlouvy uhradí zhotovitel objednateli jednorázovou smluvní pokutu </w:t>
      </w:r>
      <w:r w:rsidR="00E321BC" w:rsidRPr="00F7231C">
        <w:t xml:space="preserve">ve výši </w:t>
      </w:r>
      <w:r w:rsidR="00B33547" w:rsidRPr="00EB20D3">
        <w:t>1</w:t>
      </w:r>
      <w:r w:rsidRPr="00EB20D3">
        <w:t xml:space="preserve"> %</w:t>
      </w:r>
      <w:r w:rsidRPr="00F7231C">
        <w:t xml:space="preserve"> </w:t>
      </w:r>
      <w:r w:rsidRPr="00EF5727">
        <w:t xml:space="preserve">z celkové ceny plnění bez DPH dle </w:t>
      </w:r>
      <w:r w:rsidRPr="00E73A39">
        <w:t>této smlouvy, a to se splatností do 14 dnů od vystavení faktury.</w:t>
      </w:r>
    </w:p>
    <w:p w14:paraId="55EB573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7E28AF"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60E1A3C5" w14:textId="77777777" w:rsidR="001D111B" w:rsidRDefault="001D111B" w:rsidP="00EF2DB0">
      <w:pPr>
        <w:keepLines/>
        <w:widowControl w:val="0"/>
        <w:ind w:left="397"/>
        <w:jc w:val="both"/>
        <w:rPr>
          <w:sz w:val="22"/>
          <w:szCs w:val="22"/>
        </w:rPr>
      </w:pPr>
    </w:p>
    <w:p w14:paraId="4B5498A7" w14:textId="77777777" w:rsidR="001D111B" w:rsidRPr="000C23EB" w:rsidRDefault="001D111B" w:rsidP="00EF2DB0">
      <w:pPr>
        <w:keepLines/>
        <w:widowControl w:val="0"/>
        <w:ind w:left="397"/>
        <w:jc w:val="both"/>
        <w:rPr>
          <w:sz w:val="22"/>
          <w:szCs w:val="22"/>
        </w:rPr>
      </w:pPr>
    </w:p>
    <w:p w14:paraId="07712194"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14:paraId="1A21D541" w14:textId="77777777" w:rsidR="001D111B" w:rsidRPr="00820BBD" w:rsidRDefault="001D111B" w:rsidP="00EF2DB0">
      <w:pPr>
        <w:keepLines/>
        <w:widowControl w:val="0"/>
        <w:numPr>
          <w:ilvl w:val="0"/>
          <w:numId w:val="10"/>
        </w:numPr>
        <w:jc w:val="both"/>
        <w:rPr>
          <w:sz w:val="22"/>
          <w:szCs w:val="22"/>
        </w:rPr>
      </w:pPr>
      <w:r w:rsidRPr="00820BBD">
        <w:rPr>
          <w:sz w:val="22"/>
          <w:szCs w:val="22"/>
        </w:rPr>
        <w:t>Zhotovitel splní svou povinnost provést dílo jeho řádným zhotovením a předáním objednateli bez vad a nedodělků</w:t>
      </w:r>
      <w:r w:rsidRPr="00820BBD">
        <w:rPr>
          <w:color w:val="FF0000"/>
          <w:sz w:val="22"/>
          <w:szCs w:val="22"/>
        </w:rPr>
        <w:t xml:space="preserve"> </w:t>
      </w:r>
      <w:r w:rsidRPr="00820BBD">
        <w:rPr>
          <w:sz w:val="22"/>
          <w:szCs w:val="22"/>
        </w:rPr>
        <w:t>a ve sjednané době.</w:t>
      </w:r>
    </w:p>
    <w:p w14:paraId="1EFED1B7" w14:textId="180FF22D" w:rsidR="001D111B" w:rsidRPr="00820BBD" w:rsidRDefault="001D111B" w:rsidP="00EF2DB0">
      <w:pPr>
        <w:keepLines/>
        <w:widowControl w:val="0"/>
        <w:numPr>
          <w:ilvl w:val="0"/>
          <w:numId w:val="10"/>
        </w:numPr>
        <w:jc w:val="both"/>
        <w:rPr>
          <w:i/>
          <w:iCs/>
          <w:sz w:val="22"/>
          <w:szCs w:val="22"/>
        </w:rPr>
      </w:pPr>
      <w:r w:rsidRPr="00820BBD">
        <w:rPr>
          <w:sz w:val="22"/>
          <w:szCs w:val="22"/>
        </w:rPr>
        <w:t xml:space="preserve">Dílo má vady, jestliže provedení díla neodpovídá požadavkům uvedeným v  </w:t>
      </w:r>
      <w:r w:rsidR="00AB4582" w:rsidRPr="00820BBD">
        <w:rPr>
          <w:sz w:val="22"/>
          <w:szCs w:val="22"/>
        </w:rPr>
        <w:t xml:space="preserve">předané </w:t>
      </w:r>
      <w:r w:rsidRPr="00820BBD">
        <w:rPr>
          <w:sz w:val="22"/>
          <w:szCs w:val="22"/>
        </w:rPr>
        <w:t>dokumentaci a v této smlouvě</w:t>
      </w:r>
      <w:r w:rsidR="002F6B7A" w:rsidRPr="00820BBD">
        <w:rPr>
          <w:sz w:val="22"/>
          <w:szCs w:val="22"/>
        </w:rPr>
        <w:t>.</w:t>
      </w:r>
    </w:p>
    <w:p w14:paraId="30C02EAD" w14:textId="10510A50" w:rsidR="001D111B" w:rsidRPr="00820BBD" w:rsidRDefault="001D111B" w:rsidP="00EF2DB0">
      <w:pPr>
        <w:keepLines/>
        <w:widowControl w:val="0"/>
        <w:numPr>
          <w:ilvl w:val="0"/>
          <w:numId w:val="10"/>
        </w:numPr>
        <w:jc w:val="both"/>
        <w:rPr>
          <w:sz w:val="22"/>
          <w:szCs w:val="22"/>
        </w:rPr>
      </w:pPr>
      <w:r w:rsidRPr="00820BBD">
        <w:rPr>
          <w:sz w:val="22"/>
          <w:szCs w:val="22"/>
        </w:rPr>
        <w:t>Zhotovitel odpovídá za vady, jež má dílo nebo jakákoli jeho součást v době předání a za vady, které se vyskytly v záruční době</w:t>
      </w:r>
      <w:r w:rsidR="00D962DA" w:rsidRPr="00820BBD">
        <w:rPr>
          <w:sz w:val="22"/>
          <w:szCs w:val="22"/>
        </w:rPr>
        <w:t>.</w:t>
      </w:r>
    </w:p>
    <w:p w14:paraId="57CB6A7A" w14:textId="77777777" w:rsidR="001D111B" w:rsidRPr="00820BBD" w:rsidRDefault="001D111B" w:rsidP="00EF2DB0">
      <w:pPr>
        <w:keepLines/>
        <w:widowControl w:val="0"/>
        <w:numPr>
          <w:ilvl w:val="0"/>
          <w:numId w:val="10"/>
        </w:numPr>
        <w:jc w:val="both"/>
        <w:rPr>
          <w:sz w:val="22"/>
          <w:szCs w:val="22"/>
        </w:rPr>
      </w:pPr>
      <w:r w:rsidRPr="00820BBD">
        <w:rPr>
          <w:sz w:val="22"/>
          <w:szCs w:val="22"/>
        </w:rPr>
        <w:t>Za vady díla, které se projevily po záruční době, odpovídá zhotovitel tehdy, pokud jejich příčinou bylo porušení jeho povinností.</w:t>
      </w:r>
    </w:p>
    <w:p w14:paraId="31C0BD09" w14:textId="77777777" w:rsidR="001D111B" w:rsidRDefault="001D111B" w:rsidP="00EF2DB0">
      <w:pPr>
        <w:keepLines/>
        <w:widowControl w:val="0"/>
        <w:numPr>
          <w:ilvl w:val="0"/>
          <w:numId w:val="10"/>
        </w:numPr>
        <w:jc w:val="both"/>
        <w:rPr>
          <w:sz w:val="22"/>
          <w:szCs w:val="22"/>
        </w:rPr>
      </w:pPr>
      <w:r w:rsidRPr="00820BBD">
        <w:rPr>
          <w:sz w:val="22"/>
          <w:szCs w:val="22"/>
        </w:rPr>
        <w:t>Zhotovitel</w:t>
      </w:r>
      <w:r>
        <w:rPr>
          <w:sz w:val="22"/>
          <w:szCs w:val="22"/>
        </w:rPr>
        <w:t xml:space="preserve">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14:paraId="4A20DFA1" w14:textId="7873C261"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si zachovají smluvené vlastnosti a jakost v souladu s projektovou dokumentací.</w:t>
      </w:r>
    </w:p>
    <w:p w14:paraId="6A3009C3" w14:textId="77777777" w:rsidR="001D111B" w:rsidRDefault="001D111B" w:rsidP="00EF2DB0">
      <w:pPr>
        <w:keepLines/>
        <w:widowControl w:val="0"/>
        <w:numPr>
          <w:ilvl w:val="0"/>
          <w:numId w:val="10"/>
        </w:numPr>
        <w:jc w:val="both"/>
        <w:rPr>
          <w:sz w:val="22"/>
          <w:szCs w:val="22"/>
        </w:rPr>
      </w:pPr>
      <w:r w:rsidRPr="001D72C3">
        <w:rPr>
          <w:sz w:val="22"/>
          <w:szCs w:val="22"/>
        </w:rPr>
        <w:lastRenderedPageBreak/>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4FF37BB8"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4ADE21AD"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46BECFE6"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213A9388" w14:textId="4FBE2B7B" w:rsidR="001D111B" w:rsidRDefault="001D111B" w:rsidP="00EF2DB0">
      <w:pPr>
        <w:keepLines/>
        <w:widowControl w:val="0"/>
        <w:rPr>
          <w:sz w:val="24"/>
          <w:szCs w:val="24"/>
        </w:rPr>
      </w:pPr>
    </w:p>
    <w:p w14:paraId="4D96F83B" w14:textId="77777777" w:rsidR="000F6332" w:rsidRDefault="000F6332" w:rsidP="00EF2DB0">
      <w:pPr>
        <w:keepLines/>
        <w:widowControl w:val="0"/>
        <w:rPr>
          <w:sz w:val="24"/>
          <w:szCs w:val="24"/>
        </w:rPr>
      </w:pPr>
    </w:p>
    <w:p w14:paraId="5F3A8E3D"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646F9F16"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29370289"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E68F8B1" w14:textId="75081EE7" w:rsidR="001D111B" w:rsidRDefault="001D111B" w:rsidP="00EF2DB0">
      <w:pPr>
        <w:keepLines/>
        <w:widowControl w:val="0"/>
        <w:numPr>
          <w:ilvl w:val="0"/>
          <w:numId w:val="8"/>
        </w:numPr>
        <w:jc w:val="both"/>
        <w:rPr>
          <w:sz w:val="22"/>
          <w:szCs w:val="22"/>
        </w:rPr>
      </w:pPr>
      <w:r w:rsidRPr="001D72C3">
        <w:rPr>
          <w:sz w:val="22"/>
          <w:szCs w:val="22"/>
        </w:rPr>
        <w:t xml:space="preserve">Zhotovitel je po dobu realizace stavebního díla odpovědný za bezpečnost </w:t>
      </w:r>
      <w:r w:rsidRPr="004B5F40">
        <w:rPr>
          <w:sz w:val="22"/>
          <w:szCs w:val="22"/>
        </w:rPr>
        <w:t>staveniště za</w:t>
      </w:r>
      <w:r w:rsidRPr="001D72C3">
        <w:rPr>
          <w:sz w:val="22"/>
          <w:szCs w:val="22"/>
        </w:rPr>
        <w:t xml:space="preserve"> omezení v souvislosti s dopravním značením a za všechny obdobné okolnosti nezbytné k řádnému provedení prací na díle, které by mohly ovlivnit provoz na veřejných komunikacích. </w:t>
      </w:r>
    </w:p>
    <w:p w14:paraId="5C197D9C"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58F4A54F" w14:textId="77777777" w:rsidR="001D111B" w:rsidRDefault="001D111B" w:rsidP="00EF2DB0">
      <w:pPr>
        <w:keepLines/>
        <w:widowControl w:val="0"/>
        <w:numPr>
          <w:ilvl w:val="0"/>
          <w:numId w:val="8"/>
        </w:numPr>
        <w:jc w:val="both"/>
        <w:rPr>
          <w:sz w:val="22"/>
          <w:szCs w:val="22"/>
        </w:rPr>
      </w:pPr>
      <w:r>
        <w:rPr>
          <w:sz w:val="22"/>
          <w:szCs w:val="22"/>
        </w:rPr>
        <w:t>Zhotovitel vybuduje deponie materiálu tak, aby jejich výstavbou nevznikly žádné škody na sousedních pozemcích, a po ukončení prací uvede dočasně užívané plochy do původního stavu.</w:t>
      </w:r>
    </w:p>
    <w:p w14:paraId="3C76A729"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2EF7931B"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AD34A06"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46CBB281" w14:textId="77777777" w:rsidR="001D111B" w:rsidRDefault="001D111B" w:rsidP="00EF2DB0">
      <w:pPr>
        <w:keepLines/>
        <w:widowControl w:val="0"/>
        <w:numPr>
          <w:ilvl w:val="0"/>
          <w:numId w:val="8"/>
        </w:numPr>
        <w:rPr>
          <w:sz w:val="22"/>
          <w:szCs w:val="22"/>
        </w:rPr>
      </w:pPr>
      <w:r>
        <w:rPr>
          <w:sz w:val="22"/>
          <w:szCs w:val="22"/>
        </w:rPr>
        <w:t>Zhotovitel je povinen zajistit:</w:t>
      </w:r>
    </w:p>
    <w:p w14:paraId="0F8BCF1D"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4B68FD2A" w14:textId="359A75E7" w:rsidR="001D111B" w:rsidRPr="00D61A8A" w:rsidRDefault="001D111B" w:rsidP="00294DC2">
      <w:pPr>
        <w:keepLines/>
        <w:widowControl w:val="0"/>
        <w:numPr>
          <w:ilvl w:val="0"/>
          <w:numId w:val="12"/>
        </w:numPr>
        <w:jc w:val="both"/>
        <w:rPr>
          <w:sz w:val="22"/>
          <w:szCs w:val="22"/>
        </w:rPr>
      </w:pPr>
      <w:r w:rsidRPr="00D61A8A">
        <w:rPr>
          <w:sz w:val="22"/>
          <w:szCs w:val="22"/>
        </w:rPr>
        <w:t>vytýčení a ochranu stávajících inženýrských sítí a zařízení v obvodu staveniště, respektování ochranných pásem inženýrských sítí dle příslušných norem, vyhlášek a údajů jejich majetkových správců,</w:t>
      </w:r>
      <w:r w:rsidR="001F4567" w:rsidRPr="00D61A8A">
        <w:rPr>
          <w:sz w:val="22"/>
          <w:szCs w:val="22"/>
        </w:rPr>
        <w:t xml:space="preserve"> </w:t>
      </w:r>
      <w:r w:rsidRPr="00D61A8A">
        <w:rPr>
          <w:sz w:val="22"/>
          <w:szCs w:val="22"/>
        </w:rPr>
        <w:t>včetně splnění jejich podmínek</w:t>
      </w:r>
    </w:p>
    <w:p w14:paraId="15C501E3" w14:textId="77777777" w:rsidR="004E2C1E" w:rsidRPr="00D61A8A" w:rsidRDefault="004E2C1E" w:rsidP="00EF2DB0">
      <w:pPr>
        <w:keepLines/>
        <w:widowControl w:val="0"/>
        <w:numPr>
          <w:ilvl w:val="0"/>
          <w:numId w:val="12"/>
        </w:numPr>
        <w:jc w:val="both"/>
        <w:rPr>
          <w:sz w:val="22"/>
          <w:szCs w:val="22"/>
        </w:rPr>
      </w:pPr>
      <w:r w:rsidRPr="00D61A8A">
        <w:rPr>
          <w:sz w:val="22"/>
          <w:szCs w:val="22"/>
        </w:rPr>
        <w:t>kontrolní systém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70DF909"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1E17BEF7" w14:textId="4BB7965A" w:rsidR="00294DC2" w:rsidRDefault="00294DC2" w:rsidP="00EF2DB0">
      <w:pPr>
        <w:keepLines/>
        <w:widowControl w:val="0"/>
        <w:numPr>
          <w:ilvl w:val="0"/>
          <w:numId w:val="12"/>
        </w:numPr>
        <w:jc w:val="both"/>
        <w:rPr>
          <w:sz w:val="22"/>
          <w:szCs w:val="22"/>
        </w:rPr>
      </w:pPr>
      <w:r>
        <w:rPr>
          <w:sz w:val="22"/>
          <w:szCs w:val="22"/>
        </w:rPr>
        <w:t>p</w:t>
      </w:r>
      <w:r w:rsidR="004B5F40">
        <w:rPr>
          <w:sz w:val="22"/>
          <w:szCs w:val="22"/>
        </w:rPr>
        <w:t>ředávání certifikátů, prohl</w:t>
      </w:r>
      <w:r w:rsidR="00FC55ED">
        <w:rPr>
          <w:sz w:val="22"/>
          <w:szCs w:val="22"/>
        </w:rPr>
        <w:t>á</w:t>
      </w:r>
      <w:r w:rsidR="004B5F40">
        <w:rPr>
          <w:sz w:val="22"/>
          <w:szCs w:val="22"/>
        </w:rPr>
        <w:t>šení o shodě atd.</w:t>
      </w:r>
      <w:r w:rsidR="00820BBD">
        <w:rPr>
          <w:sz w:val="22"/>
          <w:szCs w:val="22"/>
        </w:rPr>
        <w:t xml:space="preserve"> </w:t>
      </w:r>
      <w:r w:rsidR="004B5F40">
        <w:rPr>
          <w:sz w:val="22"/>
          <w:szCs w:val="22"/>
        </w:rPr>
        <w:t>v</w:t>
      </w:r>
      <w:r>
        <w:rPr>
          <w:sz w:val="22"/>
          <w:szCs w:val="22"/>
        </w:rPr>
        <w:t xml:space="preserve"> průběhu výstavby včetně výchozích atestů použitého kameniva </w:t>
      </w:r>
    </w:p>
    <w:p w14:paraId="4D68691A" w14:textId="77777777" w:rsidR="001D111B" w:rsidRDefault="001D111B" w:rsidP="00EF2DB0">
      <w:pPr>
        <w:keepLines/>
        <w:widowControl w:val="0"/>
        <w:ind w:left="426" w:hanging="426"/>
        <w:jc w:val="both"/>
        <w:rPr>
          <w:sz w:val="22"/>
          <w:szCs w:val="22"/>
        </w:rPr>
      </w:pPr>
      <w:r>
        <w:rPr>
          <w:sz w:val="22"/>
          <w:szCs w:val="22"/>
        </w:rPr>
        <w:lastRenderedPageBreak/>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994DD64"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1EFE2217"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166EA141"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2D2CE65F" w14:textId="5715740E" w:rsidR="001D111B" w:rsidRDefault="001D111B" w:rsidP="00EF2DB0">
      <w:pPr>
        <w:keepLines/>
        <w:widowControl w:val="0"/>
        <w:ind w:left="426" w:hanging="426"/>
        <w:jc w:val="both"/>
        <w:rPr>
          <w:sz w:val="22"/>
          <w:szCs w:val="22"/>
        </w:rPr>
      </w:pPr>
      <w:r>
        <w:rPr>
          <w:sz w:val="22"/>
          <w:szCs w:val="22"/>
        </w:rPr>
        <w:t>14.</w:t>
      </w:r>
      <w:r>
        <w:rPr>
          <w:sz w:val="22"/>
          <w:szCs w:val="22"/>
        </w:rPr>
        <w:tab/>
        <w:t xml:space="preserve">Zhotovitel díla může pověřit provedením jeho části jinou </w:t>
      </w:r>
      <w:proofErr w:type="gramStart"/>
      <w:r>
        <w:rPr>
          <w:sz w:val="22"/>
          <w:szCs w:val="22"/>
        </w:rPr>
        <w:t>osobu  při</w:t>
      </w:r>
      <w:proofErr w:type="gramEnd"/>
      <w:r>
        <w:rPr>
          <w:sz w:val="22"/>
          <w:szCs w:val="22"/>
        </w:rPr>
        <w:t xml:space="preserve"> splně</w:t>
      </w:r>
      <w:r w:rsidR="009475B9">
        <w:rPr>
          <w:sz w:val="22"/>
          <w:szCs w:val="22"/>
        </w:rPr>
        <w:t>ní podmínky uvedené v čl.</w:t>
      </w:r>
      <w:r w:rsidR="00820BBD">
        <w:rPr>
          <w:sz w:val="22"/>
          <w:szCs w:val="22"/>
        </w:rPr>
        <w:t xml:space="preserve"> </w:t>
      </w:r>
      <w:r w:rsidR="009475B9">
        <w:rPr>
          <w:sz w:val="22"/>
          <w:szCs w:val="22"/>
        </w:rPr>
        <w:t>1 bod 4</w:t>
      </w:r>
      <w:r w:rsidRPr="00D61A8A">
        <w:rPr>
          <w:sz w:val="22"/>
          <w:szCs w:val="22"/>
        </w:rPr>
        <w:t>. Při provádění díla jinou osobou má zhotovitel odpovědnost, jako by dílo prováděl sám.</w:t>
      </w:r>
    </w:p>
    <w:p w14:paraId="2E8EA759"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31B6DD32"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61774978" w14:textId="77777777" w:rsidR="001D111B" w:rsidRDefault="001D111B" w:rsidP="00EF2DB0">
      <w:pPr>
        <w:keepLines/>
        <w:widowControl w:val="0"/>
        <w:jc w:val="both"/>
        <w:rPr>
          <w:sz w:val="22"/>
          <w:szCs w:val="22"/>
        </w:rPr>
      </w:pPr>
    </w:p>
    <w:p w14:paraId="384A58EF" w14:textId="77777777" w:rsidR="001D111B" w:rsidRDefault="001D111B" w:rsidP="00EF2DB0">
      <w:pPr>
        <w:keepLines/>
        <w:widowControl w:val="0"/>
        <w:jc w:val="both"/>
        <w:rPr>
          <w:sz w:val="22"/>
          <w:szCs w:val="22"/>
        </w:rPr>
      </w:pPr>
    </w:p>
    <w:p w14:paraId="1742A89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734A3B36"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01CE73B8"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6839F8F0"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130FF7A5"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669C20F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p>
    <w:p w14:paraId="20A581B8" w14:textId="38A56E2D" w:rsidR="00A84DDA" w:rsidRDefault="00A84DDA" w:rsidP="00EF2DB0">
      <w:pPr>
        <w:keepLines/>
        <w:widowControl w:val="0"/>
        <w:ind w:left="397"/>
        <w:jc w:val="both"/>
        <w:rPr>
          <w:rFonts w:cs="Arial"/>
          <w:sz w:val="22"/>
          <w:szCs w:val="22"/>
        </w:rPr>
      </w:pPr>
    </w:p>
    <w:p w14:paraId="3D807E14" w14:textId="77777777" w:rsidR="00A84DDA" w:rsidRPr="003427C1" w:rsidRDefault="00A84DDA" w:rsidP="00EF2DB0">
      <w:pPr>
        <w:keepLines/>
        <w:widowControl w:val="0"/>
        <w:ind w:left="397"/>
        <w:jc w:val="both"/>
        <w:rPr>
          <w:rFonts w:cs="Arial"/>
          <w:sz w:val="22"/>
          <w:szCs w:val="22"/>
        </w:rPr>
      </w:pPr>
    </w:p>
    <w:p w14:paraId="74C11185"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2DCA1454"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C7A9B7B"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46AB83AB"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3CE703A0"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0582D610"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075ADB7D"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43A2FC50" w14:textId="77777777" w:rsidR="001D111B" w:rsidRDefault="001D111B" w:rsidP="00EF2DB0">
      <w:pPr>
        <w:keepLines/>
        <w:widowControl w:val="0"/>
        <w:ind w:left="425"/>
        <w:jc w:val="both"/>
        <w:rPr>
          <w:sz w:val="22"/>
          <w:szCs w:val="22"/>
        </w:rPr>
      </w:pPr>
      <w:r>
        <w:rPr>
          <w:sz w:val="22"/>
          <w:szCs w:val="22"/>
        </w:rPr>
        <w:lastRenderedPageBreak/>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5EB661DA"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5D4CB67" w14:textId="5526BA79" w:rsidR="001D111B" w:rsidRPr="00EF3C67" w:rsidRDefault="001D111B" w:rsidP="009105C8">
      <w:pPr>
        <w:keepLines/>
        <w:widowControl w:val="0"/>
        <w:numPr>
          <w:ilvl w:val="0"/>
          <w:numId w:val="13"/>
        </w:numPr>
        <w:tabs>
          <w:tab w:val="clear" w:pos="1145"/>
        </w:tabs>
        <w:jc w:val="both"/>
        <w:rPr>
          <w:sz w:val="22"/>
          <w:szCs w:val="22"/>
        </w:rPr>
      </w:pPr>
      <w:r w:rsidRPr="00EF3C67">
        <w:rPr>
          <w:sz w:val="22"/>
          <w:szCs w:val="22"/>
        </w:rPr>
        <w:t>dokumentaci skutečného provedení, čímž se rozumí barevně odlišené zákresy veškerých změn ve všech přílohách projektové dokumentace označené razítkem „Skutečné provedení stavby“ s datem a podpisy zhotovitele</w:t>
      </w:r>
      <w:r w:rsidR="000647C5">
        <w:rPr>
          <w:sz w:val="22"/>
          <w:szCs w:val="22"/>
        </w:rPr>
        <w:t xml:space="preserve">, a to </w:t>
      </w:r>
      <w:r w:rsidR="000647C5" w:rsidRPr="00EF3C67">
        <w:rPr>
          <w:sz w:val="22"/>
          <w:szCs w:val="22"/>
        </w:rPr>
        <w:t>ve dvou vyhotoveních</w:t>
      </w:r>
      <w:r w:rsidR="000647C5">
        <w:rPr>
          <w:sz w:val="22"/>
          <w:szCs w:val="22"/>
        </w:rPr>
        <w:t xml:space="preserve"> v tištěné podobě a dále v digitální podobě ve formátu DWG a PDF</w:t>
      </w:r>
    </w:p>
    <w:p w14:paraId="1F8BF4C7" w14:textId="77777777" w:rsidR="001D111B" w:rsidRDefault="001D111B" w:rsidP="009105C8">
      <w:pPr>
        <w:keepLines/>
        <w:widowControl w:val="0"/>
        <w:numPr>
          <w:ilvl w:val="0"/>
          <w:numId w:val="13"/>
        </w:numPr>
        <w:tabs>
          <w:tab w:val="clear" w:pos="1145"/>
        </w:tabs>
        <w:jc w:val="both"/>
        <w:rPr>
          <w:sz w:val="22"/>
          <w:szCs w:val="22"/>
        </w:rPr>
      </w:pPr>
      <w:r w:rsidRPr="00F12EDF">
        <w:rPr>
          <w:sz w:val="22"/>
          <w:szCs w:val="22"/>
        </w:rPr>
        <w:t>originál stavebního deníku</w:t>
      </w:r>
    </w:p>
    <w:p w14:paraId="573A3F46" w14:textId="77777777" w:rsidR="003C761D" w:rsidRPr="001C042E" w:rsidRDefault="003C761D" w:rsidP="009105C8">
      <w:pPr>
        <w:numPr>
          <w:ilvl w:val="0"/>
          <w:numId w:val="13"/>
        </w:numPr>
        <w:tabs>
          <w:tab w:val="clear" w:pos="1145"/>
        </w:tabs>
        <w:jc w:val="both"/>
        <w:rPr>
          <w:sz w:val="22"/>
          <w:szCs w:val="22"/>
        </w:rPr>
      </w:pPr>
      <w:r w:rsidRPr="00F12EDF">
        <w:rPr>
          <w:sz w:val="22"/>
          <w:szCs w:val="22"/>
        </w:rPr>
        <w:t>protokoly o nařízených a provedených zkouškách</w:t>
      </w:r>
    </w:p>
    <w:p w14:paraId="709A371E" w14:textId="77777777" w:rsidR="003C761D" w:rsidRPr="003C761D" w:rsidRDefault="003C761D" w:rsidP="009105C8">
      <w:pPr>
        <w:numPr>
          <w:ilvl w:val="0"/>
          <w:numId w:val="13"/>
        </w:numPr>
        <w:tabs>
          <w:tab w:val="clear" w:pos="1145"/>
        </w:tabs>
        <w:jc w:val="both"/>
        <w:rPr>
          <w:sz w:val="22"/>
          <w:szCs w:val="22"/>
        </w:rPr>
      </w:pPr>
      <w:r w:rsidRPr="00F12EDF">
        <w:rPr>
          <w:sz w:val="22"/>
          <w:szCs w:val="22"/>
        </w:rPr>
        <w:t>prohlášení o shodě použitých materiálů, v</w:t>
      </w:r>
      <w:r>
        <w:rPr>
          <w:sz w:val="22"/>
          <w:szCs w:val="22"/>
        </w:rPr>
        <w:t>ýchozí atesty použitého materiálu</w:t>
      </w:r>
    </w:p>
    <w:p w14:paraId="56DEDEA4" w14:textId="378B9567" w:rsidR="001D111B" w:rsidRPr="00D61A8A" w:rsidRDefault="001D111B" w:rsidP="009105C8">
      <w:pPr>
        <w:keepLines/>
        <w:widowControl w:val="0"/>
        <w:numPr>
          <w:ilvl w:val="0"/>
          <w:numId w:val="13"/>
        </w:numPr>
        <w:tabs>
          <w:tab w:val="clear" w:pos="1145"/>
        </w:tabs>
        <w:jc w:val="both"/>
        <w:rPr>
          <w:sz w:val="22"/>
          <w:szCs w:val="22"/>
        </w:rPr>
      </w:pPr>
      <w:r w:rsidRPr="00D61A8A">
        <w:rPr>
          <w:sz w:val="22"/>
          <w:szCs w:val="22"/>
        </w:rPr>
        <w:t>zápisy o předání dotčených inženýrských sítí jejich správcům</w:t>
      </w:r>
    </w:p>
    <w:p w14:paraId="3F101E6F" w14:textId="0ACFC649" w:rsidR="001D111B" w:rsidRPr="00D61A8A" w:rsidRDefault="001D111B" w:rsidP="009105C8">
      <w:pPr>
        <w:keepLines/>
        <w:widowControl w:val="0"/>
        <w:numPr>
          <w:ilvl w:val="0"/>
          <w:numId w:val="13"/>
        </w:numPr>
        <w:tabs>
          <w:tab w:val="clear" w:pos="1145"/>
        </w:tabs>
        <w:jc w:val="both"/>
        <w:rPr>
          <w:sz w:val="22"/>
          <w:szCs w:val="22"/>
        </w:rPr>
      </w:pPr>
      <w:r w:rsidRPr="00D61A8A">
        <w:rPr>
          <w:sz w:val="22"/>
          <w:szCs w:val="22"/>
        </w:rPr>
        <w:t xml:space="preserve">fotodokumentaci </w:t>
      </w:r>
      <w:r w:rsidR="009105C8">
        <w:rPr>
          <w:sz w:val="22"/>
          <w:szCs w:val="22"/>
        </w:rPr>
        <w:t xml:space="preserve">průběhu provádění </w:t>
      </w:r>
      <w:r w:rsidRPr="00D61A8A">
        <w:rPr>
          <w:sz w:val="22"/>
          <w:szCs w:val="22"/>
        </w:rPr>
        <w:t>stavby a dotčených pozemků</w:t>
      </w:r>
      <w:r w:rsidR="009105C8">
        <w:rPr>
          <w:sz w:val="22"/>
          <w:szCs w:val="22"/>
        </w:rPr>
        <w:t xml:space="preserve"> před zahájením a po dokončení prací</w:t>
      </w:r>
    </w:p>
    <w:p w14:paraId="1E0D98D1" w14:textId="028A5C0B" w:rsidR="001D111B" w:rsidRDefault="001D111B" w:rsidP="00EF2DB0">
      <w:pPr>
        <w:keepLines/>
        <w:widowControl w:val="0"/>
        <w:ind w:left="425"/>
        <w:jc w:val="both"/>
        <w:rPr>
          <w:sz w:val="22"/>
          <w:szCs w:val="22"/>
        </w:rPr>
      </w:pPr>
      <w:r w:rsidRPr="00D61A8A">
        <w:rPr>
          <w:sz w:val="22"/>
          <w:szCs w:val="22"/>
        </w:rPr>
        <w:t>Termín vyklizení staveniště dohodnou smluvní strany v zápise</w:t>
      </w:r>
      <w:r w:rsidRPr="00F12EDF">
        <w:rPr>
          <w:sz w:val="22"/>
          <w:szCs w:val="22"/>
        </w:rPr>
        <w:t xml:space="preserve"> o předání a převzetí díla.</w:t>
      </w:r>
    </w:p>
    <w:p w14:paraId="0AAC4280"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6BAD3466" w14:textId="77777777" w:rsidR="003C761D" w:rsidRDefault="003C761D" w:rsidP="00EF2DB0">
      <w:pPr>
        <w:keepLines/>
        <w:widowControl w:val="0"/>
        <w:tabs>
          <w:tab w:val="left" w:pos="426"/>
        </w:tabs>
        <w:rPr>
          <w:color w:val="FF0000"/>
          <w:sz w:val="22"/>
          <w:szCs w:val="22"/>
        </w:rPr>
      </w:pPr>
    </w:p>
    <w:p w14:paraId="6EC015E0" w14:textId="77777777" w:rsidR="006B4EC4" w:rsidRDefault="006B4EC4" w:rsidP="00EF2DB0">
      <w:pPr>
        <w:keepLines/>
        <w:widowControl w:val="0"/>
        <w:tabs>
          <w:tab w:val="left" w:pos="426"/>
        </w:tabs>
        <w:rPr>
          <w:color w:val="FF0000"/>
          <w:sz w:val="22"/>
          <w:szCs w:val="22"/>
        </w:rPr>
      </w:pPr>
    </w:p>
    <w:p w14:paraId="5A143712"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491A1C0"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71F7386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343B0E8C"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8A9EFF1" w14:textId="77777777" w:rsidR="001D111B" w:rsidRPr="00146747" w:rsidRDefault="00146747" w:rsidP="00EF2DB0">
      <w:pPr>
        <w:pStyle w:val="Nadpis1"/>
        <w:keepNext w:val="0"/>
        <w:keepLines/>
        <w:widowControl w:val="0"/>
        <w:numPr>
          <w:ilvl w:val="0"/>
          <w:numId w:val="14"/>
        </w:numPr>
        <w:ind w:left="397" w:hanging="397"/>
        <w:jc w:val="both"/>
        <w:rPr>
          <w:b w:val="0"/>
          <w:sz w:val="22"/>
          <w:szCs w:val="22"/>
        </w:rPr>
      </w:pPr>
      <w:r w:rsidRPr="00146747">
        <w:rPr>
          <w:b w:val="0"/>
          <w:sz w:val="22"/>
          <w:szCs w:val="22"/>
        </w:rPr>
        <w:t>Tuto smlouvu lze podepsat elektronicky, v případě podpisu listinné podoby bude smlouva sepsána ve třech</w:t>
      </w:r>
      <w:r w:rsidR="001D111B" w:rsidRPr="00146747">
        <w:rPr>
          <w:b w:val="0"/>
          <w:sz w:val="22"/>
          <w:szCs w:val="22"/>
        </w:rPr>
        <w:t xml:space="preserve"> vyhotoveních s platností originálu, z </w:t>
      </w:r>
      <w:r w:rsidRPr="00146747">
        <w:rPr>
          <w:b w:val="0"/>
          <w:sz w:val="22"/>
          <w:szCs w:val="22"/>
        </w:rPr>
        <w:t>toho dvě obdrží objednatel a jednu</w:t>
      </w:r>
      <w:r w:rsidR="001D111B" w:rsidRPr="00146747">
        <w:rPr>
          <w:b w:val="0"/>
          <w:sz w:val="22"/>
          <w:szCs w:val="22"/>
        </w:rPr>
        <w:t xml:space="preserve"> zhotovitel. </w:t>
      </w:r>
    </w:p>
    <w:p w14:paraId="0A66DDA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2751EEC4"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0D41974B" w14:textId="5DB1A85F" w:rsidR="001D111B" w:rsidRPr="00FC55ED"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w:t>
      </w:r>
      <w:r w:rsidR="00C93483" w:rsidRPr="00FC55ED">
        <w:rPr>
          <w:rFonts w:ascii="Times New Roman" w:hAnsi="Times New Roman"/>
          <w:sz w:val="22"/>
          <w:szCs w:val="22"/>
        </w:rPr>
        <w:t>prodloužení se považuje za vyhrazenou změnu závazku</w:t>
      </w:r>
      <w:r w:rsidR="00820BBD" w:rsidRPr="00FC55ED">
        <w:rPr>
          <w:rFonts w:ascii="Times New Roman" w:hAnsi="Times New Roman"/>
          <w:sz w:val="22"/>
          <w:szCs w:val="22"/>
        </w:rPr>
        <w:t xml:space="preserve"> v souladu s § 100 ZZVZ.</w:t>
      </w:r>
    </w:p>
    <w:p w14:paraId="2855D3AA"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7FA5FC2B"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DC7EE8A"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1A16F3C9"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D931CB7"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0EBB1DF7"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B794BAC"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metadat. Za tím účelem se smluvní strany zavazují v rámci kontraktačního procesu připravit smlouvu v otevřeném a strojově čitelném formátu. </w:t>
      </w:r>
    </w:p>
    <w:p w14:paraId="3758CF24"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650F60C2"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9FFD3A9"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667C46D"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55E74EC1"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25C5350E" w14:textId="6611DFD8" w:rsidR="00A914B4" w:rsidRPr="00812A37" w:rsidRDefault="00C96F21" w:rsidP="00EF2DB0">
      <w:pPr>
        <w:pStyle w:val="Odrkasl"/>
        <w:keepLines/>
        <w:widowControl w:val="0"/>
        <w:tabs>
          <w:tab w:val="left" w:pos="993"/>
        </w:tabs>
        <w:spacing w:after="0"/>
        <w:rPr>
          <w:rFonts w:ascii="Times New Roman" w:hAnsi="Times New Roman"/>
        </w:rPr>
      </w:pPr>
      <w:proofErr w:type="spellStart"/>
      <w:r>
        <w:rPr>
          <w:rFonts w:ascii="Times New Roman" w:hAnsi="Times New Roman"/>
        </w:rPr>
        <w:t>ii</w:t>
      </w:r>
      <w:proofErr w:type="spellEnd"/>
      <w:r>
        <w:rPr>
          <w:rFonts w:ascii="Times New Roman" w:hAnsi="Times New Roman"/>
        </w:rPr>
        <w:t>.</w:t>
      </w:r>
      <w:r w:rsidR="00413597">
        <w:rPr>
          <w:rFonts w:ascii="Times New Roman" w:hAnsi="Times New Roman"/>
        </w:rPr>
        <w:t xml:space="preserve"> </w:t>
      </w:r>
      <w:r w:rsidR="00A914B4" w:rsidRPr="00812A37">
        <w:rPr>
          <w:rFonts w:ascii="Times New Roman" w:hAnsi="Times New Roman"/>
        </w:rPr>
        <w:t>jiné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14:paraId="199125FE"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706B34D2"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BD65B4B"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5B78B0FC" w14:textId="77777777" w:rsidR="001D111B" w:rsidRDefault="001D111B" w:rsidP="00EF2DB0">
      <w:pPr>
        <w:keepLines/>
        <w:widowControl w:val="0"/>
        <w:rPr>
          <w:sz w:val="22"/>
          <w:szCs w:val="22"/>
        </w:rPr>
      </w:pPr>
    </w:p>
    <w:p w14:paraId="402A9720"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CF48FD3" w14:textId="326BD401"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proofErr w:type="gramStart"/>
      <w:r w:rsidR="00435DC8">
        <w:rPr>
          <w:sz w:val="22"/>
          <w:szCs w:val="22"/>
        </w:rPr>
        <w:t>7.11.2024</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Pr>
          <w:sz w:val="22"/>
          <w:szCs w:val="22"/>
        </w:rPr>
        <w:t>v</w:t>
      </w:r>
      <w:r w:rsidR="00680512">
        <w:rPr>
          <w:sz w:val="22"/>
          <w:szCs w:val="22"/>
        </w:rPr>
        <w:t xml:space="preserve"> </w:t>
      </w:r>
      <w:r w:rsidR="00E16411">
        <w:rPr>
          <w:sz w:val="22"/>
          <w:szCs w:val="22"/>
        </w:rPr>
        <w:t>Opavě</w:t>
      </w:r>
      <w:r w:rsidR="00030F5E">
        <w:rPr>
          <w:sz w:val="22"/>
          <w:szCs w:val="22"/>
        </w:rPr>
        <w:t xml:space="preserve"> </w:t>
      </w:r>
      <w:r>
        <w:rPr>
          <w:sz w:val="22"/>
          <w:szCs w:val="22"/>
        </w:rPr>
        <w:t>dne</w:t>
      </w:r>
      <w:r w:rsidR="00030F5E">
        <w:rPr>
          <w:sz w:val="22"/>
          <w:szCs w:val="22"/>
        </w:rPr>
        <w:t xml:space="preserve"> </w:t>
      </w:r>
      <w:r w:rsidR="00435DC8">
        <w:rPr>
          <w:sz w:val="22"/>
          <w:szCs w:val="22"/>
        </w:rPr>
        <w:t>5.11.2024</w:t>
      </w:r>
    </w:p>
    <w:p w14:paraId="0D3E6C65" w14:textId="77777777" w:rsidR="001D111B" w:rsidRDefault="001D111B" w:rsidP="00EF2DB0">
      <w:pPr>
        <w:keepLines/>
        <w:widowControl w:val="0"/>
        <w:rPr>
          <w:sz w:val="22"/>
          <w:szCs w:val="22"/>
        </w:rPr>
      </w:pPr>
    </w:p>
    <w:p w14:paraId="5BD3DAFE" w14:textId="44899E1B" w:rsidR="001D111B" w:rsidRDefault="001D111B" w:rsidP="00EF2DB0">
      <w:pPr>
        <w:keepLines/>
        <w:widowControl w:val="0"/>
        <w:rPr>
          <w:sz w:val="22"/>
          <w:szCs w:val="22"/>
        </w:rPr>
      </w:pPr>
    </w:p>
    <w:p w14:paraId="6E8337F0" w14:textId="21B92B41" w:rsidR="00820BBD" w:rsidRDefault="00435DC8" w:rsidP="00435DC8">
      <w:pPr>
        <w:keepLines/>
        <w:widowControl w:val="0"/>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14:paraId="1FA6186C" w14:textId="77777777" w:rsidR="00413597" w:rsidRDefault="001D111B" w:rsidP="00413597">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2709BA57" w14:textId="22311499" w:rsidR="00680512" w:rsidRPr="00413597" w:rsidRDefault="00413597" w:rsidP="00413597">
      <w:pPr>
        <w:keepLines/>
        <w:widowControl w:val="0"/>
        <w:tabs>
          <w:tab w:val="center" w:pos="1418"/>
          <w:tab w:val="center" w:pos="7088"/>
        </w:tabs>
        <w:jc w:val="both"/>
        <w:rPr>
          <w:sz w:val="22"/>
          <w:szCs w:val="22"/>
        </w:rPr>
      </w:pPr>
      <w:r>
        <w:rPr>
          <w:sz w:val="22"/>
          <w:szCs w:val="22"/>
        </w:rPr>
        <w:tab/>
        <w:t xml:space="preserve">Ing. Jiří Tkáč </w:t>
      </w:r>
      <w:r>
        <w:rPr>
          <w:sz w:val="22"/>
          <w:szCs w:val="22"/>
        </w:rPr>
        <w:tab/>
      </w:r>
      <w:r w:rsidR="00435DC8">
        <w:rPr>
          <w:sz w:val="22"/>
          <w:szCs w:val="22"/>
        </w:rPr>
        <w:t>xxx</w:t>
      </w:r>
      <w:bookmarkStart w:id="1" w:name="_GoBack"/>
      <w:bookmarkEnd w:id="1"/>
      <w:r w:rsidR="00680512" w:rsidRPr="00413597">
        <w:rPr>
          <w:sz w:val="22"/>
          <w:szCs w:val="22"/>
        </w:rPr>
        <w:t xml:space="preserve"> </w:t>
      </w:r>
    </w:p>
    <w:p w14:paraId="2730E769" w14:textId="7AD2FCD5" w:rsidR="009C467E" w:rsidRPr="00820BBD" w:rsidRDefault="00413597" w:rsidP="00413597">
      <w:pPr>
        <w:keepLines/>
        <w:widowControl w:val="0"/>
        <w:tabs>
          <w:tab w:val="center" w:pos="1418"/>
          <w:tab w:val="center" w:pos="7088"/>
        </w:tabs>
        <w:jc w:val="both"/>
        <w:rPr>
          <w:sz w:val="22"/>
          <w:szCs w:val="22"/>
        </w:rPr>
      </w:pPr>
      <w:r>
        <w:rPr>
          <w:sz w:val="22"/>
          <w:szCs w:val="22"/>
        </w:rPr>
        <w:tab/>
        <w:t>generální ředitel</w:t>
      </w:r>
      <w:r>
        <w:rPr>
          <w:sz w:val="22"/>
          <w:szCs w:val="22"/>
        </w:rPr>
        <w:tab/>
      </w:r>
      <w:r w:rsidR="007123D2">
        <w:rPr>
          <w:sz w:val="22"/>
          <w:szCs w:val="22"/>
        </w:rPr>
        <w:t xml:space="preserve">vedoucí </w:t>
      </w:r>
      <w:proofErr w:type="spellStart"/>
      <w:proofErr w:type="gramStart"/>
      <w:r w:rsidR="007123D2">
        <w:rPr>
          <w:sz w:val="22"/>
          <w:szCs w:val="22"/>
        </w:rPr>
        <w:t>o.z</w:t>
      </w:r>
      <w:proofErr w:type="spellEnd"/>
      <w:r w:rsidR="007123D2">
        <w:rPr>
          <w:sz w:val="22"/>
          <w:szCs w:val="22"/>
        </w:rPr>
        <w:t>.</w:t>
      </w:r>
      <w:proofErr w:type="gramEnd"/>
      <w:r w:rsidR="007123D2">
        <w:rPr>
          <w:sz w:val="22"/>
          <w:szCs w:val="22"/>
        </w:rPr>
        <w:t xml:space="preserve"> Opava</w:t>
      </w:r>
    </w:p>
    <w:sectPr w:rsidR="009C467E" w:rsidRPr="00820BBD" w:rsidSect="00596752">
      <w:headerReference w:type="default" r:id="rId8"/>
      <w:footerReference w:type="default" r:id="rId9"/>
      <w:headerReference w:type="first" r:id="rId10"/>
      <w:footerReference w:type="first" r:id="rId11"/>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B6D9" w14:textId="77777777" w:rsidR="00DC44B9" w:rsidRDefault="00DC44B9" w:rsidP="001D111B">
      <w:r>
        <w:separator/>
      </w:r>
    </w:p>
  </w:endnote>
  <w:endnote w:type="continuationSeparator" w:id="0">
    <w:p w14:paraId="737E0ACE" w14:textId="77777777" w:rsidR="00DC44B9" w:rsidRDefault="00DC44B9"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9988"/>
      <w:docPartObj>
        <w:docPartGallery w:val="Page Numbers (Bottom of Page)"/>
        <w:docPartUnique/>
      </w:docPartObj>
    </w:sdtPr>
    <w:sdtEndPr>
      <w:rPr>
        <w:sz w:val="18"/>
        <w:szCs w:val="18"/>
      </w:rPr>
    </w:sdtEndPr>
    <w:sdtContent>
      <w:p w14:paraId="0FF37BDE" w14:textId="2DC5D073"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435DC8">
          <w:rPr>
            <w:noProof/>
            <w:sz w:val="18"/>
            <w:szCs w:val="18"/>
          </w:rPr>
          <w:t>2</w:t>
        </w:r>
        <w:r w:rsidRPr="00A63D99">
          <w:rPr>
            <w:sz w:val="18"/>
            <w:szCs w:val="18"/>
          </w:rPr>
          <w:fldChar w:fldCharType="end"/>
        </w:r>
      </w:p>
    </w:sdtContent>
  </w:sdt>
  <w:p w14:paraId="0AE3B238" w14:textId="77777777" w:rsidR="00A63D99" w:rsidRDefault="00A63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76117"/>
      <w:docPartObj>
        <w:docPartGallery w:val="Page Numbers (Bottom of Page)"/>
        <w:docPartUnique/>
      </w:docPartObj>
    </w:sdtPr>
    <w:sdtEndPr>
      <w:rPr>
        <w:sz w:val="18"/>
        <w:szCs w:val="18"/>
      </w:rPr>
    </w:sdtEndPr>
    <w:sdtContent>
      <w:p w14:paraId="33B7DBC9" w14:textId="57D5E532"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435DC8">
          <w:rPr>
            <w:noProof/>
            <w:sz w:val="18"/>
            <w:szCs w:val="18"/>
          </w:rPr>
          <w:t>1</w:t>
        </w:r>
        <w:r w:rsidRPr="00A63D99">
          <w:rPr>
            <w:sz w:val="18"/>
            <w:szCs w:val="18"/>
          </w:rPr>
          <w:fldChar w:fldCharType="end"/>
        </w:r>
      </w:p>
    </w:sdtContent>
  </w:sdt>
  <w:p w14:paraId="2F77713B" w14:textId="77777777" w:rsidR="00A63D99" w:rsidRDefault="00A63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E9E0" w14:textId="77777777" w:rsidR="00DC44B9" w:rsidRDefault="00DC44B9" w:rsidP="001D111B">
      <w:r>
        <w:separator/>
      </w:r>
    </w:p>
  </w:footnote>
  <w:footnote w:type="continuationSeparator" w:id="0">
    <w:p w14:paraId="3EDB3CE1" w14:textId="77777777" w:rsidR="00DC44B9" w:rsidRDefault="00DC44B9"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C9EB" w14:textId="77777777" w:rsidR="001D111B" w:rsidRPr="00E945A8" w:rsidRDefault="001D111B" w:rsidP="001D111B">
    <w:pPr>
      <w:pStyle w:val="Zhlav"/>
    </w:pPr>
    <w:r>
      <w:t xml:space="preserve"> </w:t>
    </w:r>
  </w:p>
  <w:p w14:paraId="33131310"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9CD2" w14:textId="31D9E596" w:rsidR="00C86AD3" w:rsidRPr="00047BB5" w:rsidRDefault="00382DA5" w:rsidP="00C86AD3">
    <w:pPr>
      <w:pStyle w:val="Zhlav"/>
    </w:pPr>
    <w:proofErr w:type="spellStart"/>
    <w:r w:rsidRPr="00047BB5">
      <w:t>ev.č</w:t>
    </w:r>
    <w:proofErr w:type="spellEnd"/>
    <w:r w:rsidRPr="00047BB5">
      <w:t xml:space="preserve">. objednatele: </w:t>
    </w:r>
    <w:r w:rsidR="008E48FD">
      <w:t>D 0036/24</w:t>
    </w:r>
    <w:r w:rsidR="00846966">
      <w:t xml:space="preserve">                                                                           </w:t>
    </w:r>
    <w:proofErr w:type="spellStart"/>
    <w:r w:rsidR="00C86AD3" w:rsidRPr="00047BB5">
      <w:t>ev.č</w:t>
    </w:r>
    <w:proofErr w:type="spellEnd"/>
    <w:r w:rsidR="00C86AD3" w:rsidRPr="00047BB5">
      <w:t xml:space="preserve">. zhotovitele: </w:t>
    </w:r>
  </w:p>
  <w:p w14:paraId="0EAEDD3D"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987"/>
        </w:tabs>
        <w:ind w:left="987" w:hanging="42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287"/>
        </w:tabs>
        <w:ind w:left="1287" w:hanging="72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1647"/>
        </w:tabs>
        <w:ind w:left="1647" w:hanging="1080"/>
      </w:pPr>
      <w:rPr>
        <w:rFonts w:hint="default"/>
        <w:b/>
      </w:rPr>
    </w:lvl>
    <w:lvl w:ilvl="6">
      <w:start w:val="1"/>
      <w:numFmt w:val="decimal"/>
      <w:isLgl/>
      <w:lvlText w:val="%1.%2.%3.%4.%5.%6.%7."/>
      <w:lvlJc w:val="left"/>
      <w:pPr>
        <w:tabs>
          <w:tab w:val="num" w:pos="2007"/>
        </w:tabs>
        <w:ind w:left="2007" w:hanging="1440"/>
      </w:pPr>
      <w:rPr>
        <w:rFonts w:hint="default"/>
        <w:b/>
      </w:rPr>
    </w:lvl>
    <w:lvl w:ilvl="7">
      <w:start w:val="1"/>
      <w:numFmt w:val="decimal"/>
      <w:isLgl/>
      <w:lvlText w:val="%1.%2.%3.%4.%5.%6.%7.%8."/>
      <w:lvlJc w:val="left"/>
      <w:pPr>
        <w:tabs>
          <w:tab w:val="num" w:pos="2007"/>
        </w:tabs>
        <w:ind w:left="2007" w:hanging="1440"/>
      </w:pPr>
      <w:rPr>
        <w:rFonts w:hint="default"/>
        <w:b/>
      </w:rPr>
    </w:lvl>
    <w:lvl w:ilvl="8">
      <w:start w:val="1"/>
      <w:numFmt w:val="decimal"/>
      <w:isLgl/>
      <w:lvlText w:val="%1.%2.%3.%4.%5.%6.%7.%8.%9."/>
      <w:lvlJc w:val="left"/>
      <w:pPr>
        <w:tabs>
          <w:tab w:val="num" w:pos="2367"/>
        </w:tabs>
        <w:ind w:left="2367"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06B98"/>
    <w:rsid w:val="00030F5E"/>
    <w:rsid w:val="00047BB5"/>
    <w:rsid w:val="00060312"/>
    <w:rsid w:val="000647C5"/>
    <w:rsid w:val="000711CC"/>
    <w:rsid w:val="000717F9"/>
    <w:rsid w:val="00087C27"/>
    <w:rsid w:val="000C1842"/>
    <w:rsid w:val="000E36C7"/>
    <w:rsid w:val="000E3DFB"/>
    <w:rsid w:val="000F5897"/>
    <w:rsid w:val="000F6332"/>
    <w:rsid w:val="00146747"/>
    <w:rsid w:val="00150B0D"/>
    <w:rsid w:val="001A70D5"/>
    <w:rsid w:val="001B5E59"/>
    <w:rsid w:val="001C0991"/>
    <w:rsid w:val="001C4CE0"/>
    <w:rsid w:val="001D111B"/>
    <w:rsid w:val="001F4567"/>
    <w:rsid w:val="00275ADD"/>
    <w:rsid w:val="00286F27"/>
    <w:rsid w:val="00292A1F"/>
    <w:rsid w:val="00294DC2"/>
    <w:rsid w:val="002B266A"/>
    <w:rsid w:val="002B3C24"/>
    <w:rsid w:val="002B454D"/>
    <w:rsid w:val="002D1031"/>
    <w:rsid w:val="002D539B"/>
    <w:rsid w:val="002F0B8A"/>
    <w:rsid w:val="002F133F"/>
    <w:rsid w:val="002F6B7A"/>
    <w:rsid w:val="0032186F"/>
    <w:rsid w:val="00323268"/>
    <w:rsid w:val="00335922"/>
    <w:rsid w:val="003403D6"/>
    <w:rsid w:val="00340619"/>
    <w:rsid w:val="0035064E"/>
    <w:rsid w:val="00350B8E"/>
    <w:rsid w:val="00382DA5"/>
    <w:rsid w:val="00394C30"/>
    <w:rsid w:val="003A55C0"/>
    <w:rsid w:val="003B1744"/>
    <w:rsid w:val="003C2617"/>
    <w:rsid w:val="003C63B1"/>
    <w:rsid w:val="003C761D"/>
    <w:rsid w:val="003D2DBD"/>
    <w:rsid w:val="003E7970"/>
    <w:rsid w:val="00413597"/>
    <w:rsid w:val="004233A2"/>
    <w:rsid w:val="00433872"/>
    <w:rsid w:val="00435DC8"/>
    <w:rsid w:val="00447101"/>
    <w:rsid w:val="0045142B"/>
    <w:rsid w:val="004601D0"/>
    <w:rsid w:val="00480D28"/>
    <w:rsid w:val="004A32BE"/>
    <w:rsid w:val="004A6F52"/>
    <w:rsid w:val="004B5F40"/>
    <w:rsid w:val="004D3CD5"/>
    <w:rsid w:val="004D4D53"/>
    <w:rsid w:val="004E2C1E"/>
    <w:rsid w:val="00534263"/>
    <w:rsid w:val="0053510C"/>
    <w:rsid w:val="00540DC6"/>
    <w:rsid w:val="00571EA9"/>
    <w:rsid w:val="005745A1"/>
    <w:rsid w:val="00596752"/>
    <w:rsid w:val="005A5E4B"/>
    <w:rsid w:val="005C26AE"/>
    <w:rsid w:val="005D329F"/>
    <w:rsid w:val="006356CA"/>
    <w:rsid w:val="006603F6"/>
    <w:rsid w:val="00680512"/>
    <w:rsid w:val="00687F47"/>
    <w:rsid w:val="00692F22"/>
    <w:rsid w:val="006B25B7"/>
    <w:rsid w:val="006B36D1"/>
    <w:rsid w:val="006B4C1E"/>
    <w:rsid w:val="006B4EC4"/>
    <w:rsid w:val="006C131F"/>
    <w:rsid w:val="006C7353"/>
    <w:rsid w:val="006D0085"/>
    <w:rsid w:val="006D09B0"/>
    <w:rsid w:val="006D354B"/>
    <w:rsid w:val="006E38E1"/>
    <w:rsid w:val="0070254A"/>
    <w:rsid w:val="007123D2"/>
    <w:rsid w:val="007141E7"/>
    <w:rsid w:val="007320E5"/>
    <w:rsid w:val="00743494"/>
    <w:rsid w:val="00761DFC"/>
    <w:rsid w:val="00776020"/>
    <w:rsid w:val="00785208"/>
    <w:rsid w:val="007E1E9B"/>
    <w:rsid w:val="0080615D"/>
    <w:rsid w:val="00820BBD"/>
    <w:rsid w:val="00846966"/>
    <w:rsid w:val="008510FD"/>
    <w:rsid w:val="008A5EC2"/>
    <w:rsid w:val="008C515C"/>
    <w:rsid w:val="008E48FD"/>
    <w:rsid w:val="008E6520"/>
    <w:rsid w:val="009105C8"/>
    <w:rsid w:val="00917B53"/>
    <w:rsid w:val="009475B9"/>
    <w:rsid w:val="00954539"/>
    <w:rsid w:val="00954E23"/>
    <w:rsid w:val="009A1AF0"/>
    <w:rsid w:val="009A7C8D"/>
    <w:rsid w:val="009C3DFE"/>
    <w:rsid w:val="009C467E"/>
    <w:rsid w:val="009E56A1"/>
    <w:rsid w:val="00A0001E"/>
    <w:rsid w:val="00A04C56"/>
    <w:rsid w:val="00A07912"/>
    <w:rsid w:val="00A4169B"/>
    <w:rsid w:val="00A63D99"/>
    <w:rsid w:val="00A65F0D"/>
    <w:rsid w:val="00A71919"/>
    <w:rsid w:val="00A76BB5"/>
    <w:rsid w:val="00A777F7"/>
    <w:rsid w:val="00A84DDA"/>
    <w:rsid w:val="00A90B1E"/>
    <w:rsid w:val="00A914B4"/>
    <w:rsid w:val="00AA45F5"/>
    <w:rsid w:val="00AB4582"/>
    <w:rsid w:val="00AB7EC0"/>
    <w:rsid w:val="00AE0A27"/>
    <w:rsid w:val="00B02914"/>
    <w:rsid w:val="00B13693"/>
    <w:rsid w:val="00B1377A"/>
    <w:rsid w:val="00B33547"/>
    <w:rsid w:val="00B40D58"/>
    <w:rsid w:val="00B437D0"/>
    <w:rsid w:val="00B70705"/>
    <w:rsid w:val="00B833CD"/>
    <w:rsid w:val="00BB3380"/>
    <w:rsid w:val="00BC5D68"/>
    <w:rsid w:val="00C17F7E"/>
    <w:rsid w:val="00C21D4B"/>
    <w:rsid w:val="00C22FFD"/>
    <w:rsid w:val="00C24381"/>
    <w:rsid w:val="00C27730"/>
    <w:rsid w:val="00C30B9D"/>
    <w:rsid w:val="00C41144"/>
    <w:rsid w:val="00C61B52"/>
    <w:rsid w:val="00C731CE"/>
    <w:rsid w:val="00C86AD3"/>
    <w:rsid w:val="00C87370"/>
    <w:rsid w:val="00C93483"/>
    <w:rsid w:val="00C96F21"/>
    <w:rsid w:val="00CC0A7B"/>
    <w:rsid w:val="00CE4CDA"/>
    <w:rsid w:val="00CF54DA"/>
    <w:rsid w:val="00D21BCA"/>
    <w:rsid w:val="00D6078D"/>
    <w:rsid w:val="00D61A8A"/>
    <w:rsid w:val="00D962DA"/>
    <w:rsid w:val="00D968F6"/>
    <w:rsid w:val="00D972A7"/>
    <w:rsid w:val="00DC44B9"/>
    <w:rsid w:val="00DD61F8"/>
    <w:rsid w:val="00E00C51"/>
    <w:rsid w:val="00E16411"/>
    <w:rsid w:val="00E321BC"/>
    <w:rsid w:val="00E62D1E"/>
    <w:rsid w:val="00E66EC2"/>
    <w:rsid w:val="00E87448"/>
    <w:rsid w:val="00E90698"/>
    <w:rsid w:val="00EB20D3"/>
    <w:rsid w:val="00EB2B8D"/>
    <w:rsid w:val="00ED0C30"/>
    <w:rsid w:val="00EF2DB0"/>
    <w:rsid w:val="00EF3C67"/>
    <w:rsid w:val="00EF5727"/>
    <w:rsid w:val="00F01CDB"/>
    <w:rsid w:val="00F01DC8"/>
    <w:rsid w:val="00F1216D"/>
    <w:rsid w:val="00F316A3"/>
    <w:rsid w:val="00F322C0"/>
    <w:rsid w:val="00F376E8"/>
    <w:rsid w:val="00F4716C"/>
    <w:rsid w:val="00F547C8"/>
    <w:rsid w:val="00F71629"/>
    <w:rsid w:val="00F7231C"/>
    <w:rsid w:val="00F814DD"/>
    <w:rsid w:val="00F91002"/>
    <w:rsid w:val="00FC5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AC06"/>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006B98"/>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24381"/>
    <w:rPr>
      <w:sz w:val="16"/>
      <w:szCs w:val="16"/>
    </w:rPr>
  </w:style>
  <w:style w:type="paragraph" w:styleId="Textkomente">
    <w:name w:val="annotation text"/>
    <w:basedOn w:val="Normln"/>
    <w:link w:val="TextkomenteChar"/>
    <w:uiPriority w:val="99"/>
    <w:semiHidden/>
    <w:unhideWhenUsed/>
    <w:rsid w:val="00C24381"/>
  </w:style>
  <w:style w:type="character" w:customStyle="1" w:styleId="TextkomenteChar">
    <w:name w:val="Text komentáře Char"/>
    <w:basedOn w:val="Standardnpsmoodstavce"/>
    <w:link w:val="Textkomente"/>
    <w:uiPriority w:val="99"/>
    <w:semiHidden/>
    <w:rsid w:val="00C243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381"/>
    <w:rPr>
      <w:b/>
      <w:bCs/>
    </w:rPr>
  </w:style>
  <w:style w:type="character" w:customStyle="1" w:styleId="PedmtkomenteChar">
    <w:name w:val="Předmět komentáře Char"/>
    <w:basedOn w:val="TextkomenteChar"/>
    <w:link w:val="Pedmtkomente"/>
    <w:uiPriority w:val="99"/>
    <w:semiHidden/>
    <w:rsid w:val="00C24381"/>
    <w:rPr>
      <w:rFonts w:ascii="Times New Roman" w:eastAsia="Times New Roman" w:hAnsi="Times New Roman" w:cs="Times New Roman"/>
      <w:b/>
      <w:bCs/>
      <w:sz w:val="20"/>
      <w:szCs w:val="20"/>
      <w:lang w:eastAsia="cs-CZ"/>
    </w:rPr>
  </w:style>
  <w:style w:type="character" w:styleId="slostrnky">
    <w:name w:val="page number"/>
    <w:basedOn w:val="Standardnpsmoodstavce"/>
    <w:rsid w:val="00692F22"/>
  </w:style>
  <w:style w:type="paragraph" w:customStyle="1" w:styleId="Default">
    <w:name w:val="Default"/>
    <w:rsid w:val="009C46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97A0-EF06-488F-B244-97AE2E8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3605</Words>
  <Characters>21271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21</cp:revision>
  <dcterms:created xsi:type="dcterms:W3CDTF">2024-10-18T08:37:00Z</dcterms:created>
  <dcterms:modified xsi:type="dcterms:W3CDTF">2024-11-07T12:29:00Z</dcterms:modified>
</cp:coreProperties>
</file>