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41" w:rsidRDefault="002874E1">
      <w:pPr>
        <w:spacing w:line="1" w:lineRule="exact"/>
      </w:pPr>
      <w:r>
        <w:rPr>
          <w:noProof/>
          <w:lang w:bidi="ar-SA"/>
        </w:rPr>
        <w:drawing>
          <wp:anchor distT="0" distB="252730" distL="114300" distR="114300" simplePos="0" relativeHeight="125829378" behindDoc="0" locked="0" layoutInCell="1" allowOverlap="1">
            <wp:simplePos x="0" y="0"/>
            <wp:positionH relativeFrom="page">
              <wp:posOffset>5547360</wp:posOffset>
            </wp:positionH>
            <wp:positionV relativeFrom="paragraph">
              <wp:posOffset>12700</wp:posOffset>
            </wp:positionV>
            <wp:extent cx="1481455" cy="3536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145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448310</wp:posOffset>
                </wp:positionV>
                <wp:extent cx="597535" cy="1676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2024008920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0.5pt;margin-top:35.300000000000004pt;width:47.050000000000004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2024008920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5F41" w:rsidRDefault="002874E1">
      <w:pPr>
        <w:pStyle w:val="Nadpis10"/>
        <w:keepNext/>
        <w:keepLines/>
        <w:spacing w:after="260"/>
      </w:pPr>
      <w:bookmarkStart w:id="0" w:name="bookmark2"/>
      <w:r>
        <w:rPr>
          <w:rStyle w:val="Nadpis1"/>
          <w:b/>
          <w:bCs/>
        </w:rPr>
        <w:t>RÁMCOVÁ KUPNÍ SMLOUVA</w:t>
      </w:r>
      <w:bookmarkEnd w:id="0"/>
    </w:p>
    <w:p w:rsidR="004D5F41" w:rsidRDefault="002874E1">
      <w:pPr>
        <w:pStyle w:val="Zkladntext1"/>
        <w:spacing w:after="480"/>
        <w:jc w:val="center"/>
      </w:pPr>
      <w:r>
        <w:rPr>
          <w:rStyle w:val="Zkladntext"/>
        </w:rPr>
        <w:t xml:space="preserve">uzavřená v souladu s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6566"/>
      </w:tblGrid>
      <w:tr w:rsidR="004D5F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53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Zdravotnická záchranná služba Jihomoravského kraje, příspěvková organizace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  <w:r>
              <w:rPr>
                <w:rStyle w:val="Jin"/>
              </w:rPr>
              <w:t xml:space="preserve"> 00346292 CZ00346292</w:t>
            </w:r>
          </w:p>
          <w:p w:rsidR="004D5F41" w:rsidRDefault="002874E1">
            <w:pPr>
              <w:pStyle w:val="Jin0"/>
              <w:spacing w:after="0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453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(č. účtu):</w:t>
            </w:r>
          </w:p>
        </w:tc>
        <w:tc>
          <w:tcPr>
            <w:tcW w:w="6566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117203514/0600</w:t>
            </w:r>
            <w:proofErr w:type="gramEnd"/>
          </w:p>
        </w:tc>
      </w:tr>
    </w:tbl>
    <w:p w:rsidR="004D5F41" w:rsidRDefault="002874E1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„kupující“)</w:t>
      </w:r>
    </w:p>
    <w:p w:rsidR="004D5F41" w:rsidRDefault="004D5F41">
      <w:pPr>
        <w:spacing w:after="259" w:line="1" w:lineRule="exact"/>
      </w:pPr>
    </w:p>
    <w:p w:rsidR="004D5F41" w:rsidRDefault="004D5F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6562"/>
      </w:tblGrid>
      <w:tr w:rsidR="004D5F4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453" w:type="dxa"/>
            <w:shd w:val="clear" w:color="auto" w:fill="auto"/>
          </w:tcPr>
          <w:p w:rsidR="004D5F41" w:rsidRDefault="002874E1">
            <w:pPr>
              <w:pStyle w:val="Jin0"/>
              <w:spacing w:after="240" w:line="240" w:lineRule="auto"/>
            </w:pPr>
            <w:r>
              <w:rPr>
                <w:rStyle w:val="Jin"/>
              </w:rPr>
              <w:t>a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562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JAN KRČMÁŘ AKUMA s.r.o.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562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Husovo nám. 464/17, Kroměříž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53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562" w:type="dxa"/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Jana Němcová, jednatelka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453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562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......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53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562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47903112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CZ47903112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453" w:type="dxa"/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(č. Účtu):</w:t>
            </w:r>
          </w:p>
        </w:tc>
        <w:tc>
          <w:tcPr>
            <w:tcW w:w="6562" w:type="dxa"/>
            <w:shd w:val="clear" w:color="auto" w:fill="auto"/>
          </w:tcPr>
          <w:p w:rsidR="004D5F41" w:rsidRDefault="002874E1">
            <w:pPr>
              <w:pStyle w:val="Jin0"/>
              <w:spacing w:after="0"/>
            </w:pPr>
            <w:r>
              <w:rPr>
                <w:rStyle w:val="Jin"/>
              </w:rPr>
              <w:t>KS Brno, oddíl C, vložka 9250 ČSOB a.s. 247322917/0300</w:t>
            </w:r>
          </w:p>
        </w:tc>
      </w:tr>
    </w:tbl>
    <w:p w:rsidR="004D5F41" w:rsidRDefault="002874E1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„prodávající“)</w:t>
      </w:r>
    </w:p>
    <w:p w:rsidR="004D5F41" w:rsidRDefault="004D5F41">
      <w:pPr>
        <w:spacing w:after="219" w:line="1" w:lineRule="exact"/>
      </w:pP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40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  <w:sz w:val="20"/>
          <w:szCs w:val="20"/>
        </w:rPr>
        <w:t xml:space="preserve">akumulátorů </w:t>
      </w:r>
      <w:r>
        <w:rPr>
          <w:rStyle w:val="Zkladntext"/>
        </w:rPr>
        <w:t>do vozidel. Bližší specifikace tohoto zboží je uvedena v příloze č. 1 této smlouvy.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Prodávající se zavazuje dodávat zboží podle čl. 1 této smlouvy kupujícímu, a převádět na Jihomoravský kraj, jako jeho zřizovatele, vlastnické právo k tomuto zboží, a to ve lhůtě podle čl. 3 této smlouvy a ve specifikaci a rozsahu dle jednotlivých dílčích k</w:t>
      </w:r>
      <w:r>
        <w:rPr>
          <w:rStyle w:val="Zkladntext"/>
        </w:rPr>
        <w:t xml:space="preserve">upních smluv. Jednotlivá dílčí kupní smlouva se přitom považuje za uzavřenou doručením jednotlivé písemné </w:t>
      </w:r>
      <w:r>
        <w:rPr>
          <w:rStyle w:val="Zkladntext"/>
          <w:i/>
          <w:iCs/>
        </w:rPr>
        <w:t xml:space="preserve">výzvy </w:t>
      </w:r>
      <w:r>
        <w:rPr>
          <w:rStyle w:val="Zkladntext"/>
        </w:rPr>
        <w:t>(objednávky) kupujícího do rukou prodávajícího, a to ve znění, daném touto výzvou (objednávkou) a touto rámcovou kupní smlouvou. Výzva (objednáv</w:t>
      </w:r>
      <w:r>
        <w:rPr>
          <w:rStyle w:val="Zkladntext"/>
        </w:rPr>
        <w:t>ka) kupujícího musí obsahovat vždy údaj o specifikaci a množství objednaného zboží, datum a jméno a podpis kupujícího. Výzvu (objednávku) kupujícího lze učinit i elektronickou formou (e-mailem).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Prodávající se zavazuje dodávat zboží podle čl. 1 této smlouv</w:t>
      </w:r>
      <w:r>
        <w:rPr>
          <w:rStyle w:val="Zkladntext"/>
        </w:rPr>
        <w:t>y ve lhůtě do 48 hodin (v pracovních dnech) od doručení objednávky podle čl. 2 této smlouvy. Místem plnění se rozumí autoservis zadavatele v Brně Černovicích, Těžební 1a, 627 00.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jc w:val="both"/>
      </w:pPr>
      <w:r>
        <w:rPr>
          <w:rStyle w:val="Zkladntext"/>
        </w:rPr>
        <w:t xml:space="preserve">Závazek prodávajícího k dodávce zboží podle čl. 1 této smlouvy se považuje v </w:t>
      </w:r>
      <w:r>
        <w:rPr>
          <w:rStyle w:val="Zkladntext"/>
        </w:rPr>
        <w:t>každém jednotlivém případě za splněný předáním a převzetím příslušného zboží formou písemného „ předávacího protokolu, podepsaného oběma stranami. Tímto splněním závazku také přechází z prodávajícího na kupujícího nebezpečí škody na převáděném zboží a vlas</w:t>
      </w:r>
      <w:r>
        <w:rPr>
          <w:rStyle w:val="Zkladntext"/>
        </w:rPr>
        <w:t>tnické právo k tomuto zboží.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54" w:lineRule="auto"/>
        <w:ind w:left="400" w:hanging="400"/>
        <w:jc w:val="both"/>
      </w:pPr>
      <w:r>
        <w:rPr>
          <w:rStyle w:val="Zkladntext"/>
        </w:rPr>
        <w:t xml:space="preserve">Kupující se zavazuje zaplatit prodávajícímu za zboží podle čl. 1 této smlouvy kupní cenu dle dílčích kupních smluv, kde cena bude stanovena jako součin dodaného množství a jednotkových cen. Jednotkové ceny zboží jsou uvedeny v </w:t>
      </w:r>
      <w:r>
        <w:rPr>
          <w:rStyle w:val="Zkladntext"/>
        </w:rPr>
        <w:t xml:space="preserve">příloze č. 1 této smlouvy. Součástí těchto cen jsou veškeré náklady prodávajícího na splnění jeho závazku k dodání zboží podle této smlouvy a daň z přidané hodnoty v sazbě platné podle zákona v den dodání zboží. Změna ceny je možná pouze v případě zákonné </w:t>
      </w:r>
      <w:r>
        <w:rPr>
          <w:rStyle w:val="Zkladntext"/>
        </w:rPr>
        <w:t>změny sazby DPH.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Nebude-li mezi oběma stranami v jednotlivém případě dohodnuto jinak, je kupní cena podle či. 5 této smlouvy splatná po splnění závazku prodávajícího k dodávce zboží způsobem podle čl. 4 této smlouvy, a to ve lhůtě do 30 dnů ode dne doručen</w:t>
      </w:r>
      <w:r>
        <w:rPr>
          <w:rStyle w:val="Zkladntext"/>
        </w:rPr>
        <w:t xml:space="preserve">í jejího písemného vyúčtování (faktury - daňového dokladu).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</w:t>
      </w:r>
      <w:r>
        <w:rPr>
          <w:rStyle w:val="Zkladntext"/>
        </w:rPr>
        <w:lastRenderedPageBreak/>
        <w:t xml:space="preserve">daňovém dokladu/faktuře musí být mimo jiné vždy uvedeno toto číslo veřejné zakázky, ke které se faktura vztahuje: </w:t>
      </w:r>
      <w:r>
        <w:rPr>
          <w:rStyle w:val="Zkladntext"/>
          <w:b/>
          <w:bCs/>
          <w:sz w:val="20"/>
          <w:szCs w:val="20"/>
        </w:rPr>
        <w:t xml:space="preserve">P24V00003429. </w:t>
      </w:r>
      <w:r>
        <w:rPr>
          <w:rStyle w:val="Zkladntext"/>
        </w:rPr>
        <w:t>Přílohou faktury bude rovněž kopie podepsaného předávacího protokolu dle čl. 4 této smlouvy. Nebude-li faktura splňovat veške</w:t>
      </w:r>
      <w:r>
        <w:rPr>
          <w:rStyle w:val="Zkladntext"/>
        </w:rPr>
        <w:t>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54" w:lineRule="auto"/>
        <w:ind w:left="400" w:hanging="400"/>
        <w:jc w:val="both"/>
      </w:pPr>
      <w:r>
        <w:rPr>
          <w:rStyle w:val="Zkladntext"/>
        </w:rPr>
        <w:t>S převodem</w:t>
      </w:r>
      <w:r>
        <w:rPr>
          <w:rStyle w:val="Zkladntext"/>
        </w:rPr>
        <w:t xml:space="preserve"> zboží podle čl. 1 této smlouvy je spojena záruka za jeho jakost v trvání 24 měsíců od převzetí zboží kupujícím. Nebude-li mezi oběma stranami v jednotlivém případě ujednáno jinak, s ohledem na povahu zboží podle čl. 1 této smlouvy lze reklamaci vady na to</w:t>
      </w:r>
      <w:r>
        <w:rPr>
          <w:rStyle w:val="Zkladntext"/>
        </w:rPr>
        <w:t>mto zboží vyřídit pouze výměnou reklamovaného zboží za jiné bezvadné, a to vždy nejpozději do 2 pracovních dní ode dne doručení příslušné reklamace kupujícího.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sporu o oprávněnost reklamace se kupujícímu vyhrazuje právo nechat vyhotovit k prověř</w:t>
      </w:r>
      <w:r>
        <w:rPr>
          <w:rStyle w:val="Zkladntext"/>
        </w:rPr>
        <w:t>ení jakosti zboží soudně znalecký posudek, jehož výroku se obě strany zavazují podřizovat s tím, že náklady na vyhotovení tohoto posudku se zavazuje nést ten účastník tohoto sporu, kterému tento posudek nedal zapravdu.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54" w:lineRule="auto"/>
        <w:ind w:left="400" w:hanging="400"/>
        <w:jc w:val="both"/>
      </w:pPr>
      <w:r>
        <w:rPr>
          <w:rStyle w:val="Zkladntext"/>
        </w:rPr>
        <w:t xml:space="preserve">Pro případ prodlení se splněním jeho </w:t>
      </w:r>
      <w:r>
        <w:rPr>
          <w:rStyle w:val="Zkladntext"/>
        </w:rPr>
        <w:t>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</w:t>
      </w:r>
      <w:r>
        <w:rPr>
          <w:rStyle w:val="Zkladntext"/>
        </w:rPr>
        <w:t>apočatý den tohoto prodlení.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40" w:lineRule="auto"/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</w:t>
      </w:r>
      <w:r>
        <w:rPr>
          <w:rStyle w:val="Zkladntext"/>
        </w:rPr>
        <w:t xml:space="preserve">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59" w:lineRule="auto"/>
        <w:ind w:left="400" w:hanging="400"/>
        <w:jc w:val="both"/>
      </w:pPr>
      <w:r>
        <w:rPr>
          <w:rStyle w:val="Zkladntext"/>
        </w:rPr>
        <w:t xml:space="preserve">Pro případ prodlení kupujícího se zaplacením kupní ceny nebo její části ve lhůtě podle čl. 6 této smlouvy o více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59" w:lineRule="auto"/>
        <w:ind w:left="400" w:hanging="400"/>
        <w:jc w:val="both"/>
      </w:pPr>
      <w:r>
        <w:rPr>
          <w:rStyle w:val="Zkladntext"/>
        </w:rPr>
        <w:t>Není-li touto sml</w:t>
      </w:r>
      <w:r>
        <w:rPr>
          <w:rStyle w:val="Zkladntext"/>
        </w:rPr>
        <w:t xml:space="preserve">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zákona č. 89/2012 Sb., občanského zákoníku.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jc w:val="both"/>
        <w:rPr>
          <w:sz w:val="20"/>
          <w:szCs w:val="20"/>
        </w:rPr>
      </w:pPr>
      <w:r>
        <w:rPr>
          <w:rStyle w:val="Zkladntext"/>
        </w:rPr>
        <w:t xml:space="preserve">Tato smlouva se uzavírá na dobu určitou do </w:t>
      </w:r>
      <w:proofErr w:type="gramStart"/>
      <w:r>
        <w:rPr>
          <w:rStyle w:val="Zkladntext"/>
          <w:b/>
          <w:bCs/>
          <w:sz w:val="20"/>
          <w:szCs w:val="20"/>
        </w:rPr>
        <w:t>31.12. 2026</w:t>
      </w:r>
      <w:proofErr w:type="gramEnd"/>
      <w:r>
        <w:rPr>
          <w:rStyle w:val="Zkladntext"/>
          <w:b/>
          <w:bCs/>
          <w:sz w:val="20"/>
          <w:szCs w:val="20"/>
        </w:rPr>
        <w:t>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Tato smlouva se uzavírá na </w:t>
      </w:r>
      <w:r>
        <w:rPr>
          <w:rStyle w:val="Zkladntext"/>
        </w:rPr>
        <w:t>základě návrhu na její uzavření ze strany prodávajícího. Předpokladem uzavření této smlouvy je její písemná forma a dohoda o jejích podstatných náležitostech, čímž se rozumí celý obsah této smlouvy, jak je uveden v čl. 1 až 19 této smlouvy. Kupující přitom</w:t>
      </w:r>
      <w:r>
        <w:rPr>
          <w:rStyle w:val="Zkladntext"/>
        </w:rPr>
        <w:t xml:space="preserve">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Tuto smlouvu lze změnit nebo zrušit pouze jinou písemnou dohodou obou smluvních stran mající formu číslovaného dodatků k této smlouvě.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40" w:lineRule="auto"/>
        <w:ind w:left="400" w:hanging="400"/>
        <w:jc w:val="both"/>
      </w:pPr>
      <w:r>
        <w:rPr>
          <w:rStyle w:val="Zkladntext"/>
        </w:rPr>
        <w:t>Prodá</w:t>
      </w:r>
      <w:r>
        <w:rPr>
          <w:rStyle w:val="Zkladntext"/>
        </w:rPr>
        <w:t>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57" w:lineRule="auto"/>
        <w:ind w:left="400" w:hanging="400"/>
        <w:jc w:val="both"/>
      </w:pPr>
      <w:r>
        <w:rPr>
          <w:rStyle w:val="Zkladntext"/>
        </w:rPr>
        <w:t xml:space="preserve">Tato smlouva </w:t>
      </w:r>
      <w:r>
        <w:rPr>
          <w:rStyle w:val="Zkladntext"/>
        </w:rPr>
        <w:t>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</w:t>
      </w:r>
      <w:r>
        <w:rPr>
          <w:rStyle w:val="Zkladntext"/>
        </w:rPr>
        <w:t xml:space="preserve">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line="264" w:lineRule="auto"/>
        <w:ind w:left="400" w:hanging="400"/>
        <w:jc w:val="both"/>
      </w:pPr>
      <w:r>
        <w:rPr>
          <w:rStyle w:val="Zkladntext"/>
        </w:rPr>
        <w:t>Tato smlouva nabývá účinnosti dnem jejího uveřejnění v registru smluv dle čl. 17, nejdříve však 1. 1.2025.</w:t>
      </w:r>
      <w:r>
        <w:br w:type="page"/>
      </w:r>
    </w:p>
    <w:p w:rsidR="004D5F41" w:rsidRDefault="002874E1">
      <w:pPr>
        <w:pStyle w:val="Zkladntext1"/>
        <w:numPr>
          <w:ilvl w:val="0"/>
          <w:numId w:val="1"/>
        </w:numPr>
        <w:tabs>
          <w:tab w:val="left" w:pos="413"/>
        </w:tabs>
        <w:spacing w:after="0" w:line="264" w:lineRule="auto"/>
        <w:ind w:left="420" w:hanging="420"/>
      </w:pPr>
      <w:r>
        <w:rPr>
          <w:rStyle w:val="Zkladntext"/>
        </w:rPr>
        <w:lastRenderedPageBreak/>
        <w:t>Dáno ve dvou originálních písemných vyhotoveních, z nichž každá ze smluvníc</w:t>
      </w:r>
      <w:r>
        <w:rPr>
          <w:rStyle w:val="Zkladntext"/>
        </w:rPr>
        <w:t>h stran obdrží po jednom.</w:t>
      </w:r>
      <w:bookmarkStart w:id="1" w:name="_GoBack"/>
      <w:bookmarkEnd w:id="1"/>
    </w:p>
    <w:p w:rsidR="004D5F41" w:rsidRDefault="002874E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39700" distB="0" distL="0" distR="0" simplePos="0" relativeHeight="125829379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139700</wp:posOffset>
                </wp:positionV>
                <wp:extent cx="1603375" cy="2895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0B5DD0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0B5DD0">
                              <w:rPr>
                                <w:rStyle w:val="Zkladntext"/>
                              </w:rPr>
                              <w:t>7.11.2024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76.1pt;margin-top:11pt;width:126.25pt;height:22.8pt;z-index:125829379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" filled="f" stroked="f">
                <v:textbox inset="0,0,0,0">
                  <w:txbxContent>
                    <w:p w:rsidR="004D5F41" w:rsidRDefault="002874E1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0B5DD0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0B5DD0">
                        <w:rPr>
                          <w:rStyle w:val="Zkladntext"/>
                        </w:rPr>
                        <w:t>7.11.2024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3685" distB="6350" distL="0" distR="0" simplePos="0" relativeHeight="125829381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273685</wp:posOffset>
                </wp:positionV>
                <wp:extent cx="1593850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Kroměříži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30.10.2024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9.85000000000002pt;margin-top:21.550000000000001pt;width:125.5pt;height:11.75pt;z-index:-125829372;mso-wrap-distance-left:0;mso-wrap-distance-top:21.550000000000001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Kroměříži dne 30.10.2024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F41" w:rsidRDefault="002874E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22885" distB="783590" distL="0" distR="0" simplePos="0" relativeHeight="125829383" behindDoc="0" locked="0" layoutInCell="1" allowOverlap="1">
                <wp:simplePos x="0" y="0"/>
                <wp:positionH relativeFrom="page">
                  <wp:posOffset>2243455</wp:posOffset>
                </wp:positionH>
                <wp:positionV relativeFrom="paragraph">
                  <wp:posOffset>222885</wp:posOffset>
                </wp:positionV>
                <wp:extent cx="1539240" cy="4692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Zkladntext20"/>
                              <w:spacing w:line="276" w:lineRule="auto"/>
                              <w:jc w:val="left"/>
                            </w:pP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pacing w:val="4"/>
                                <w:shd w:val="clear" w:color="auto" w:fill="000000"/>
                              </w:rPr>
                              <w:t>.......</w:t>
                            </w:r>
                            <w:proofErr w:type="spellStart"/>
                            <w:r>
                              <w:rPr>
                                <w:rStyle w:val="Zkladntext2"/>
                                <w:color w:val="84BDDF"/>
                              </w:rPr>
                              <w:t>ná</w:t>
                            </w:r>
                            <w:proofErr w:type="spellEnd"/>
                            <w:r>
                              <w:rPr>
                                <w:rStyle w:val="Zkladntext2"/>
                                <w:color w:val="84BDDF"/>
                              </w:rPr>
                              <w:t xml:space="preserve"> služba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color w:val="84BDDF"/>
                              </w:rPr>
                              <w:t xml:space="preserve">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"/>
                                <w:color w:val="84BDDF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"/>
                                <w:color w:val="84BDDF"/>
                              </w:rPr>
                              <w:t>,</w:t>
                            </w:r>
                            <w:proofErr w:type="gramEnd"/>
                          </w:p>
                          <w:p w:rsidR="004D5F41" w:rsidRDefault="002874E1">
                            <w:pPr>
                              <w:pStyle w:val="Zkladntext20"/>
                              <w:spacing w:line="276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color w:val="84BDDF"/>
                              </w:rPr>
                              <w:t>25 00</w:t>
                            </w:r>
                            <w:proofErr w:type="gramEnd"/>
                            <w:r>
                              <w:rPr>
                                <w:rStyle w:val="Zkladntext2"/>
                                <w:color w:val="84BDDF"/>
                              </w:rPr>
                              <w:t xml:space="preserve">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76.65000000000001pt;margin-top:17.550000000000001pt;width:121.2pt;height:36.950000000000003pt;z-index:-125829370;mso-wrap-distance-left:0;mso-wrap-distance-top:17.550000000000001pt;mso-wrap-distance-right:0;mso-wrap-distance-bottom:61.7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8"/>
                          <w:spacing w:val="2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8"/>
                          <w:spacing w:val="4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8"/>
                          <w:color w:val="84BDDF"/>
                        </w:rPr>
                        <w:t xml:space="preserve">ná služba 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....................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8"/>
                          <w:color w:val="84BDDF"/>
                        </w:rPr>
                        <w:t>je, p.o,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8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color w:val="84BDDF"/>
                        </w:rPr>
                        <w:t>25 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84810" distB="505460" distL="0" distR="0" simplePos="0" relativeHeight="125829385" behindDoc="0" locked="0" layoutInCell="1" allowOverlap="1">
            <wp:simplePos x="0" y="0"/>
            <wp:positionH relativeFrom="page">
              <wp:posOffset>1731010</wp:posOffset>
            </wp:positionH>
            <wp:positionV relativeFrom="paragraph">
              <wp:posOffset>384810</wp:posOffset>
            </wp:positionV>
            <wp:extent cx="1256030" cy="58547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15365" distB="0" distL="0" distR="0" simplePos="0" relativeHeight="125829386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1015365</wp:posOffset>
                </wp:positionV>
                <wp:extent cx="1420495" cy="4603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Zkladntext1"/>
                              <w:spacing w:after="0" w:line="259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4D5F41" w:rsidRDefault="002874E1">
                            <w:pPr>
                              <w:pStyle w:val="Zkladntext1"/>
                              <w:spacing w:after="0" w:line="259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6.799999999999997pt;margin-top:79.950000000000003pt;width:111.85000000000001pt;height:36.25pt;z-index:-125829367;mso-wrap-distance-left:0;mso-wrap-distance-top:79.9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709930" distL="0" distR="0" simplePos="0" relativeHeight="125829388" behindDoc="0" locked="0" layoutInCell="1" allowOverlap="1">
                <wp:simplePos x="0" y="0"/>
                <wp:positionH relativeFrom="page">
                  <wp:posOffset>4639310</wp:posOffset>
                </wp:positionH>
                <wp:positionV relativeFrom="paragraph">
                  <wp:posOffset>165100</wp:posOffset>
                </wp:positionV>
                <wp:extent cx="1911350" cy="6007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60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Style w:val="Nadpis1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Nadpis1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bookmarkStart w:id="2" w:name="bookmark0"/>
                            <w:r>
                              <w:rPr>
                                <w:rStyle w:val="Nadpis1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1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Nadpis1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Nadpis1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1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Nadpis1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Nadpis1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1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Nadpis1"/>
                                <w:spacing w:val="6"/>
                                <w:sz w:val="17"/>
                                <w:szCs w:val="17"/>
                                <w:shd w:val="clear" w:color="auto" w:fill="000000"/>
                              </w:rPr>
                              <w:t>.....</w:t>
                            </w:r>
                            <w:bookmarkEnd w:id="2"/>
                            <w:proofErr w:type="gramEnd"/>
                          </w:p>
                          <w:p w:rsidR="004D5F41" w:rsidRDefault="002874E1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2698"/>
                              </w:tabs>
                              <w:spacing w:line="228" w:lineRule="auto"/>
                            </w:pPr>
                            <w:proofErr w:type="gramStart"/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.​...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.​...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65.30000000000001pt;margin-top:13.pt;width:150.5pt;height:47.300000000000004pt;z-index:-125829365;mso-wrap-distance-left:0;mso-wrap-distance-top:13.pt;mso-wrap-distance-right:0;mso-wrap-distance-bottom:55.89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17"/>
                          <w:b/>
                          <w:bCs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7"/>
                          <w:b/>
                          <w:bCs/>
                          <w:spacing w:val="2"/>
                          <w:shd w:val="clear" w:color="auto" w:fill="000000"/>
                        </w:rPr>
                        <w:t>.....</w:t>
                      </w:r>
                      <w:bookmarkStart w:id="0" w:name="bookmark0"/>
                      <w:r>
                        <w:rPr>
                          <w:rStyle w:val="CharStyle17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7"/>
                          <w:b/>
                          <w:bCs/>
                          <w:spacing w:val="3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7"/>
                          <w:b/>
                          <w:bCs/>
                          <w:spacing w:val="4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7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7"/>
                          <w:b/>
                          <w:bCs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7"/>
                          <w:b/>
                          <w:bCs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7"/>
                          <w:sz w:val="17"/>
                          <w:szCs w:val="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7"/>
                          <w:spacing w:val="5"/>
                          <w:sz w:val="17"/>
                          <w:szCs w:val="1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7"/>
                          <w:spacing w:val="6"/>
                          <w:sz w:val="17"/>
                          <w:szCs w:val="17"/>
                          <w:shd w:val="clear" w:color="auto" w:fill="000000"/>
                        </w:rPr>
                        <w:t>.....</w:t>
                      </w:r>
                      <w:bookmarkEnd w:id="0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698" w:val="left"/>
                        </w:tabs>
                        <w:bidi w:val="0"/>
                        <w:spacing w:before="0" w:after="0" w:line="228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spacing w:val="2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8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8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</w:rPr>
                        <w:br/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pacing w:val="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</w:rPr>
                        <w:br/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pacing w:val="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.​...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.​...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8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shd w:val="clear" w:color="auto" w:fill="000000"/>
                          <w:vertAlign w:val="subscript"/>
                        </w:rPr>
                        <w:t>.</w:t>
                      </w:r>
                      <w:r>
                        <w:rPr>
                          <w:rStyle w:val="CharStyle8"/>
                          <w:spacing w:val="1"/>
                          <w:shd w:val="clear" w:color="auto" w:fill="000000"/>
                          <w:vertAlign w:val="subscript"/>
                        </w:rPr>
                        <w:t>.</w:t>
                      </w:r>
                      <w:r>
                        <w:rPr>
                          <w:rStyle w:val="CharStyle8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5365" distB="9525" distL="0" distR="0" simplePos="0" relativeHeight="125829390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1015365</wp:posOffset>
                </wp:positionV>
                <wp:extent cx="871855" cy="4508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41" w:rsidRDefault="002874E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Jana Němcová jednatelka __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9.35000000000002pt;margin-top:79.950000000000003pt;width:68.650000000000006pt;height:35.5pt;z-index:-125829363;mso-wrap-distance-left:0;mso-wrap-distance-top:79.950000000000003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Jana Němcová jednatelka __ 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F41" w:rsidRDefault="002874E1">
      <w:pPr>
        <w:spacing w:line="1" w:lineRule="exact"/>
        <w:sectPr w:rsidR="004D5F41">
          <w:footerReference w:type="default" r:id="rId9"/>
          <w:pgSz w:w="11900" w:h="16840"/>
          <w:pgMar w:top="1413" w:right="1335" w:bottom="1144" w:left="1517" w:header="98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5581015</wp:posOffset>
            </wp:positionH>
            <wp:positionV relativeFrom="paragraph">
              <wp:posOffset>0</wp:posOffset>
            </wp:positionV>
            <wp:extent cx="481330" cy="92075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813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F41" w:rsidRDefault="002874E1">
      <w:pPr>
        <w:pStyle w:val="Zkladntext1"/>
        <w:spacing w:after="0" w:line="240" w:lineRule="auto"/>
        <w:sectPr w:rsidR="004D5F41">
          <w:type w:val="continuous"/>
          <w:pgSz w:w="11900" w:h="16840"/>
          <w:pgMar w:top="1468" w:right="1096" w:bottom="1468" w:left="1766" w:header="0" w:footer="3" w:gutter="0"/>
          <w:cols w:space="720"/>
          <w:noEndnote/>
          <w:docGrid w:linePitch="360"/>
        </w:sectPr>
      </w:pPr>
      <w:r>
        <w:rPr>
          <w:rStyle w:val="Zkladntext"/>
        </w:rPr>
        <w:t>Příloha č. 1 Seznam zboží, ceník</w:t>
      </w:r>
    </w:p>
    <w:p w:rsidR="004D5F41" w:rsidRDefault="002874E1">
      <w:pPr>
        <w:pStyle w:val="Zkladntext1"/>
        <w:spacing w:after="420" w:line="240" w:lineRule="auto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lastRenderedPageBreak/>
        <w:t>Příloha č. 1 Seznam zboží,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1704"/>
        <w:gridCol w:w="1272"/>
        <w:gridCol w:w="1282"/>
        <w:gridCol w:w="1838"/>
        <w:gridCol w:w="2275"/>
        <w:gridCol w:w="1488"/>
        <w:gridCol w:w="1550"/>
      </w:tblGrid>
      <w:tr w:rsidR="004D5F4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tabs>
                <w:tab w:val="left" w:pos="2806"/>
              </w:tabs>
              <w:spacing w:after="0" w:line="240" w:lineRule="auto"/>
              <w:ind w:left="1380" w:hanging="58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Typ </w:t>
            </w:r>
            <w:r>
              <w:rPr>
                <w:rStyle w:val="Jin"/>
                <w:b/>
                <w:bCs/>
                <w:sz w:val="20"/>
                <w:szCs w:val="20"/>
              </w:rPr>
              <w:t>autobaterie T».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18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Kapacita, napětí' 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Test za studená dle - EN [A]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Rozměry (</w:t>
            </w:r>
            <w:proofErr w:type="spellStart"/>
            <w:proofErr w:type="gramStart"/>
            <w:r>
              <w:rPr>
                <w:rStyle w:val="Jin"/>
                <w:b/>
                <w:bCs/>
                <w:sz w:val="20"/>
                <w:szCs w:val="20"/>
              </w:rPr>
              <w:t>dxšxv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>)v , mm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Řazení pólů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Obchodní název, výrobce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Cena za 1 ks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Cena za 1 ks vč. DPH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Autobaterie 100 </w:t>
            </w:r>
            <w:proofErr w:type="spellStart"/>
            <w:r>
              <w:rPr>
                <w:rStyle w:val="Jin"/>
              </w:rPr>
              <w:t>Ah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100 </w:t>
            </w:r>
            <w:proofErr w:type="spellStart"/>
            <w:r>
              <w:rPr>
                <w:rStyle w:val="Jin"/>
              </w:rPr>
              <w:t>Ah</w:t>
            </w:r>
            <w:proofErr w:type="spellEnd"/>
            <w:r>
              <w:rPr>
                <w:rStyle w:val="Jin"/>
              </w:rPr>
              <w:t>, 12V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353,175,190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+pól pravá strana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/>
              <w:jc w:val="center"/>
            </w:pPr>
            <w:r>
              <w:rPr>
                <w:rStyle w:val="Jin"/>
                <w:i/>
                <w:iCs/>
              </w:rPr>
              <w:t xml:space="preserve">PROFI 12V/100Ah W, </w:t>
            </w:r>
            <w:proofErr w:type="spellStart"/>
            <w:r>
              <w:rPr>
                <w:rStyle w:val="Jin"/>
                <w:i/>
                <w:iCs/>
              </w:rPr>
              <w:t>Monbat</w:t>
            </w:r>
            <w:proofErr w:type="spellEnd"/>
            <w:r>
              <w:rPr>
                <w:rStyle w:val="Jin"/>
                <w:i/>
                <w:iCs/>
              </w:rPr>
              <w:t xml:space="preserve"> Group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i/>
                <w:iCs/>
              </w:rPr>
              <w:t>1 620,00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i/>
                <w:iCs/>
              </w:rPr>
              <w:t>1 960,20 Kč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Autobaterie 72 </w:t>
            </w:r>
            <w:proofErr w:type="spellStart"/>
            <w:r>
              <w:rPr>
                <w:rStyle w:val="Jin"/>
              </w:rPr>
              <w:t>Ah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72 </w:t>
            </w:r>
            <w:proofErr w:type="spellStart"/>
            <w:r>
              <w:rPr>
                <w:rStyle w:val="Jin"/>
              </w:rPr>
              <w:t>Ah</w:t>
            </w:r>
            <w:proofErr w:type="spellEnd"/>
            <w:r>
              <w:rPr>
                <w:rStyle w:val="Jin"/>
              </w:rPr>
              <w:t>, 12V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278,175,175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+pól pravá strana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/>
              <w:jc w:val="center"/>
            </w:pPr>
            <w:r>
              <w:rPr>
                <w:rStyle w:val="Jin"/>
                <w:i/>
                <w:iCs/>
              </w:rPr>
              <w:t xml:space="preserve">PROFI 12V/72Ah W, </w:t>
            </w:r>
            <w:proofErr w:type="spellStart"/>
            <w:r>
              <w:rPr>
                <w:rStyle w:val="Jin"/>
                <w:i/>
                <w:iCs/>
              </w:rPr>
              <w:t>Monbat</w:t>
            </w:r>
            <w:proofErr w:type="spellEnd"/>
            <w:r>
              <w:rPr>
                <w:rStyle w:val="Jin"/>
                <w:i/>
                <w:iCs/>
              </w:rPr>
              <w:t xml:space="preserve"> Group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i/>
                <w:iCs/>
              </w:rPr>
              <w:t>1 170,00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i/>
                <w:iCs/>
              </w:rPr>
              <w:t>1 415,70 Kč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Autobaterie 70 </w:t>
            </w:r>
            <w:proofErr w:type="spellStart"/>
            <w:r>
              <w:rPr>
                <w:rStyle w:val="Jin"/>
              </w:rPr>
              <w:t>Ah</w:t>
            </w:r>
            <w:proofErr w:type="spellEnd"/>
            <w:r>
              <w:rPr>
                <w:rStyle w:val="Jin"/>
              </w:rPr>
              <w:t xml:space="preserve"> EFB+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70 </w:t>
            </w:r>
            <w:proofErr w:type="spellStart"/>
            <w:r>
              <w:rPr>
                <w:rStyle w:val="Jin"/>
              </w:rPr>
              <w:t>Ah</w:t>
            </w:r>
            <w:proofErr w:type="spellEnd"/>
            <w:r>
              <w:rPr>
                <w:rStyle w:val="Jin"/>
              </w:rPr>
              <w:t>, 12V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278,175,190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+pól pravá strana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/>
              <w:jc w:val="center"/>
            </w:pPr>
            <w:r>
              <w:rPr>
                <w:rStyle w:val="Jin"/>
                <w:i/>
                <w:iCs/>
              </w:rPr>
              <w:t xml:space="preserve">PROFI EFB 12V/70Ah, </w:t>
            </w:r>
            <w:proofErr w:type="spellStart"/>
            <w:r>
              <w:rPr>
                <w:rStyle w:val="Jin"/>
                <w:i/>
                <w:iCs/>
              </w:rPr>
              <w:t>Monbat</w:t>
            </w:r>
            <w:proofErr w:type="spellEnd"/>
            <w:r>
              <w:rPr>
                <w:rStyle w:val="Jin"/>
                <w:i/>
                <w:iCs/>
              </w:rPr>
              <w:t xml:space="preserve"> </w:t>
            </w:r>
            <w:r>
              <w:rPr>
                <w:rStyle w:val="Jin"/>
                <w:i/>
                <w:iCs/>
              </w:rPr>
              <w:t>Group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i/>
                <w:iCs/>
              </w:rPr>
              <w:t>1 760,00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i/>
                <w:iCs/>
              </w:rPr>
              <w:t>2 129,60 Kč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Autobaterie 62 AH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62 AH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242,175,190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+pól pravá strana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PROFI 12V/62Ah</w:t>
            </w:r>
            <w:r>
              <w:rPr>
                <w:rStyle w:val="Jin"/>
              </w:rPr>
              <w:t xml:space="preserve"> W, </w:t>
            </w:r>
            <w:proofErr w:type="spellStart"/>
            <w:r>
              <w:rPr>
                <w:rStyle w:val="Jin"/>
                <w:i/>
                <w:iCs/>
              </w:rPr>
              <w:t>Monbat</w:t>
            </w:r>
            <w:proofErr w:type="spellEnd"/>
            <w:r>
              <w:rPr>
                <w:rStyle w:val="Jin"/>
                <w:i/>
                <w:iCs/>
              </w:rPr>
              <w:t xml:space="preserve"> Group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980,00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i/>
                <w:iCs/>
              </w:rPr>
              <w:t>1 185,80 Kč</w:t>
            </w:r>
          </w:p>
        </w:tc>
      </w:tr>
      <w:tr w:rsidR="004D5F4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Autobaterie </w:t>
            </w:r>
            <w:proofErr w:type="spellStart"/>
            <w:r>
              <w:rPr>
                <w:rStyle w:val="Jin"/>
              </w:rPr>
              <w:t>Exide</w:t>
            </w:r>
            <w:proofErr w:type="spellEnd"/>
            <w:r>
              <w:rPr>
                <w:rStyle w:val="Jin"/>
              </w:rPr>
              <w:t xml:space="preserve"> EQ GEL 80 </w:t>
            </w:r>
            <w:proofErr w:type="spellStart"/>
            <w:r>
              <w:rPr>
                <w:rStyle w:val="Jin"/>
              </w:rPr>
              <w:t>Ah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80 </w:t>
            </w:r>
            <w:proofErr w:type="spellStart"/>
            <w:r>
              <w:rPr>
                <w:rStyle w:val="Jin"/>
              </w:rPr>
              <w:t>Ah</w:t>
            </w:r>
            <w:proofErr w:type="spellEnd"/>
            <w:r>
              <w:rPr>
                <w:rStyle w:val="Jin"/>
              </w:rPr>
              <w:t>, 12V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353,175,190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</w:pPr>
            <w:r>
              <w:rPr>
                <w:rStyle w:val="Jin"/>
              </w:rPr>
              <w:t>+pól pravá strana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F41" w:rsidRDefault="002874E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 xml:space="preserve">EXIDE EQUIPMENT 12V/80Ah ES900, </w:t>
            </w:r>
            <w:proofErr w:type="spellStart"/>
            <w:r>
              <w:rPr>
                <w:rStyle w:val="Jin"/>
                <w:i/>
                <w:iCs/>
              </w:rPr>
              <w:t>Exide</w:t>
            </w:r>
            <w:proofErr w:type="spellEnd"/>
            <w:r>
              <w:rPr>
                <w:rStyle w:val="Jin"/>
                <w:i/>
                <w:iCs/>
              </w:rPr>
              <w:t xml:space="preserve"> Technologies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  <w:i/>
                <w:iCs/>
              </w:rPr>
              <w:t>4 625,00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1" w:rsidRDefault="002874E1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i/>
                <w:iCs/>
              </w:rPr>
              <w:t>5 596,25 Kč</w:t>
            </w:r>
          </w:p>
        </w:tc>
      </w:tr>
    </w:tbl>
    <w:p w:rsidR="004D5F41" w:rsidRDefault="002874E1">
      <w:pPr>
        <w:pStyle w:val="Titulektabulky0"/>
        <w:ind w:left="96"/>
      </w:pPr>
      <w:r>
        <w:rPr>
          <w:rStyle w:val="Titulektabulky"/>
          <w:u w:val="single"/>
        </w:rPr>
        <w:t>Požadavky na autobaterie</w:t>
      </w:r>
      <w:r>
        <w:rPr>
          <w:rStyle w:val="Titulektabulky"/>
        </w:rPr>
        <w:t>: nové, bezúdržbové, nabité.</w:t>
      </w:r>
    </w:p>
    <w:p w:rsidR="004D5F41" w:rsidRDefault="004D5F41">
      <w:pPr>
        <w:spacing w:after="4859" w:line="1" w:lineRule="exact"/>
      </w:pPr>
    </w:p>
    <w:p w:rsidR="004D5F41" w:rsidRDefault="002874E1">
      <w:pPr>
        <w:pStyle w:val="Zkladntext1"/>
        <w:spacing w:after="0" w:line="240" w:lineRule="auto"/>
        <w:ind w:firstLine="140"/>
      </w:pPr>
      <w:r>
        <w:rPr>
          <w:rStyle w:val="Zkladntext"/>
          <w:i/>
          <w:iCs/>
        </w:rPr>
        <w:t>Veřejná zakázka 43-24: Autobaterie 2025 - 2026</w:t>
      </w:r>
    </w:p>
    <w:sectPr w:rsidR="004D5F41">
      <w:footerReference w:type="default" r:id="rId11"/>
      <w:pgSz w:w="16840" w:h="11900" w:orient="landscape"/>
      <w:pgMar w:top="1402" w:right="1167" w:bottom="218" w:left="1130" w:header="9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E1" w:rsidRDefault="002874E1">
      <w:r>
        <w:separator/>
      </w:r>
    </w:p>
  </w:endnote>
  <w:endnote w:type="continuationSeparator" w:id="0">
    <w:p w:rsidR="002874E1" w:rsidRDefault="0028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1" w:rsidRDefault="002874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10269855</wp:posOffset>
              </wp:positionV>
              <wp:extent cx="269748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74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F41" w:rsidRDefault="002874E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43-24: Autobaterie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8.pt;margin-top:808.64999999999998pt;width:212.40000000000001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29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43-24: Autobaterie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1" w:rsidRDefault="004D5F4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E1" w:rsidRDefault="002874E1"/>
  </w:footnote>
  <w:footnote w:type="continuationSeparator" w:id="0">
    <w:p w:rsidR="002874E1" w:rsidRDefault="002874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67D4D"/>
    <w:multiLevelType w:val="multilevel"/>
    <w:tmpl w:val="AA0AF3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1"/>
    <w:rsid w:val="000B5DD0"/>
    <w:rsid w:val="002874E1"/>
    <w:rsid w:val="004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9911"/>
  <w15:docId w15:val="{ED490226-69BC-460D-A052-5616501F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52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16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6791</Characters>
  <Application>Microsoft Office Word</Application>
  <DocSecurity>0</DocSecurity>
  <Lines>56</Lines>
  <Paragraphs>15</Paragraphs>
  <ScaleCrop>false</ScaleCrop>
  <Company>HP Inc.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2024-11-07T13:35:00Z</dcterms:created>
  <dcterms:modified xsi:type="dcterms:W3CDTF">2024-11-07T13:35:00Z</dcterms:modified>
</cp:coreProperties>
</file>