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DF5B" w14:textId="5DE3E65F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983561">
        <w:rPr>
          <w:rFonts w:ascii="Arial" w:hAnsi="Arial" w:cs="Arial"/>
          <w:sz w:val="28"/>
          <w:szCs w:val="28"/>
        </w:rPr>
        <w:t>6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proofErr w:type="spellStart"/>
            <w:r w:rsidRPr="00B866C3">
              <w:rPr>
                <w:rFonts w:cs="Arial"/>
                <w:szCs w:val="22"/>
              </w:rPr>
              <w:t>Aricoma</w:t>
            </w:r>
            <w:proofErr w:type="spellEnd"/>
            <w:r w:rsidRPr="00B866C3">
              <w:rPr>
                <w:rFonts w:cs="Arial"/>
                <w:szCs w:val="22"/>
              </w:rPr>
              <w:t xml:space="preserve">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25D86D6F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r w:rsidR="00EE2249">
              <w:rPr>
                <w:rFonts w:cs="Arial"/>
                <w:b w:val="0"/>
                <w:bCs w:val="0"/>
                <w:szCs w:val="22"/>
              </w:rPr>
              <w:t>XXXXXXXXXXXX</w:t>
            </w:r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317AA2" w:rsidRDefault="00E524C0" w:rsidP="00C01F5B">
      <w:pPr>
        <w:ind w:left="567" w:hanging="5"/>
      </w:pPr>
      <w:r w:rsidRPr="00317AA2">
        <w:t xml:space="preserve">Analýza </w:t>
      </w:r>
      <w:r w:rsidR="00DA584E" w:rsidRPr="00317AA2">
        <w:t xml:space="preserve">nastavení </w:t>
      </w:r>
      <w:r w:rsidR="00344565" w:rsidRPr="00317AA2">
        <w:t xml:space="preserve">MS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ASR,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AV, Firewall</w:t>
      </w:r>
      <w:r w:rsidR="0089215D" w:rsidRPr="00317AA2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317AA2">
        <w:t xml:space="preserve">Základní proškolení </w:t>
      </w:r>
      <w:r w:rsidR="00B46A55" w:rsidRPr="00317AA2">
        <w:t xml:space="preserve">MS </w:t>
      </w:r>
      <w:proofErr w:type="spellStart"/>
      <w:r w:rsidR="00B46A55" w:rsidRPr="00317AA2">
        <w:t>Entra</w:t>
      </w:r>
      <w:proofErr w:type="spellEnd"/>
      <w:r w:rsidR="00B46A55" w:rsidRPr="00317AA2">
        <w:t xml:space="preserve">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konzole</w:t>
      </w:r>
      <w:r w:rsidR="00B46A55">
        <w:t xml:space="preserve">, </w:t>
      </w:r>
      <w:proofErr w:type="spellStart"/>
      <w:r w:rsidR="00B46A55">
        <w:t>Intune</w:t>
      </w:r>
      <w:proofErr w:type="spellEnd"/>
      <w:r w:rsidR="00B46A55">
        <w:t xml:space="preserve"> </w:t>
      </w:r>
      <w:proofErr w:type="spellStart"/>
      <w:r w:rsidR="00B46A55">
        <w:t>conzole</w:t>
      </w:r>
      <w:proofErr w:type="spellEnd"/>
      <w:r w:rsidR="00B46A55">
        <w:t>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7"/>
        <w:gridCol w:w="2410"/>
        <w:gridCol w:w="1134"/>
        <w:gridCol w:w="1134"/>
        <w:gridCol w:w="1401"/>
      </w:tblGrid>
      <w:tr w:rsidR="00FC7F91" w:rsidRPr="009F0F2D" w14:paraId="53BA1066" w14:textId="77777777" w:rsidTr="003371C1">
        <w:trPr>
          <w:cantSplit/>
          <w:tblHeader/>
        </w:trPr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24140541" w14:textId="2D9873AB" w:rsidR="0089215D" w:rsidRPr="00317AA2" w:rsidRDefault="00655F86" w:rsidP="00D2046F">
            <w:pPr>
              <w:pStyle w:val="Normlnvlevo"/>
              <w:jc w:val="left"/>
            </w:pPr>
            <w:r w:rsidRPr="00317AA2">
              <w:t>Aplikování bezpečnostních politik dle dodaných materiálů s proškolením a testováním v prostředí DIA.</w:t>
            </w:r>
            <w:r w:rsidR="00344565" w:rsidRPr="00317AA2">
              <w:t xml:space="preserve"> </w:t>
            </w:r>
            <w:r w:rsidR="003371C1" w:rsidRPr="00317AA2">
              <w:t xml:space="preserve">Pokračování v aplikování ASR, </w:t>
            </w:r>
            <w:proofErr w:type="spellStart"/>
            <w:r w:rsidR="003371C1" w:rsidRPr="00317AA2">
              <w:t>Defender</w:t>
            </w:r>
            <w:proofErr w:type="spellEnd"/>
            <w:r w:rsidR="003371C1" w:rsidRPr="00317AA2">
              <w:t xml:space="preserve"> + </w:t>
            </w:r>
            <w:proofErr w:type="spellStart"/>
            <w:r w:rsidR="003371C1" w:rsidRPr="00317AA2">
              <w:t>Hardening</w:t>
            </w:r>
            <w:proofErr w:type="spellEnd"/>
            <w:r w:rsidR="003371C1" w:rsidRPr="00317AA2">
              <w:t xml:space="preserve"> pomocí </w:t>
            </w:r>
            <w:proofErr w:type="spellStart"/>
            <w:r w:rsidR="003371C1" w:rsidRPr="00317AA2">
              <w:t>Intune</w:t>
            </w:r>
            <w:proofErr w:type="spellEnd"/>
            <w:r w:rsidR="003371C1" w:rsidRPr="00317AA2">
              <w:t>. Karanténní stav u nakažené stanice.</w:t>
            </w:r>
          </w:p>
        </w:tc>
        <w:tc>
          <w:tcPr>
            <w:tcW w:w="2410" w:type="dxa"/>
            <w:vAlign w:val="center"/>
          </w:tcPr>
          <w:p w14:paraId="1F0FAAE4" w14:textId="06D51736" w:rsidR="00FC7F91" w:rsidRPr="00D2046F" w:rsidRDefault="00323DE0" w:rsidP="00D204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371BA3C0" w14:textId="0D1CDE59" w:rsidR="00FC7F91" w:rsidRPr="00D2046F" w:rsidRDefault="00EE2249" w:rsidP="00B758A0">
            <w:pPr>
              <w:pStyle w:val="Normlnvlevo"/>
              <w:jc w:val="center"/>
            </w:pPr>
            <w:r>
              <w:t>XXXXXX</w:t>
            </w:r>
          </w:p>
        </w:tc>
        <w:tc>
          <w:tcPr>
            <w:tcW w:w="1134" w:type="dxa"/>
            <w:vAlign w:val="center"/>
          </w:tcPr>
          <w:p w14:paraId="3A65DC0F" w14:textId="695252C4" w:rsidR="00E706C9" w:rsidRPr="00D2046F" w:rsidRDefault="00EE2249" w:rsidP="00B758A0">
            <w:pPr>
              <w:pStyle w:val="Normlnvlevo"/>
              <w:jc w:val="center"/>
            </w:pPr>
            <w:r>
              <w:t>XX</w:t>
            </w:r>
          </w:p>
        </w:tc>
        <w:tc>
          <w:tcPr>
            <w:tcW w:w="1401" w:type="dxa"/>
            <w:vAlign w:val="center"/>
          </w:tcPr>
          <w:p w14:paraId="70B80715" w14:textId="74D1B22C" w:rsidR="00FC7F91" w:rsidRPr="00D2046F" w:rsidRDefault="00EE2249" w:rsidP="00EC4FC8">
            <w:pPr>
              <w:pStyle w:val="Normlnvlevo"/>
              <w:jc w:val="center"/>
            </w:pPr>
            <w:r>
              <w:t>62 500</w:t>
            </w:r>
          </w:p>
        </w:tc>
      </w:tr>
      <w:tr w:rsidR="00EF296F" w:rsidRPr="009D0569" w14:paraId="6963EDF5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74E7E90E" w14:textId="720FBD06" w:rsidR="003371C1" w:rsidRPr="00317AA2" w:rsidRDefault="003371C1" w:rsidP="00EF296F">
            <w:pPr>
              <w:pStyle w:val="Normlnvlevo"/>
              <w:jc w:val="left"/>
            </w:pPr>
            <w:r w:rsidRPr="00317AA2">
              <w:t xml:space="preserve">Analýza FW, návrh nových FW pravidel pro prostředí mimo doménu DIA. Konzultace pro další komponenty (MIP).  Reakce na školení a na nálezy v předchozích měsíců v rámci praktických WS. </w:t>
            </w:r>
          </w:p>
        </w:tc>
        <w:tc>
          <w:tcPr>
            <w:tcW w:w="2410" w:type="dxa"/>
            <w:vAlign w:val="center"/>
          </w:tcPr>
          <w:p w14:paraId="7FE4AB8D" w14:textId="5B001AB2" w:rsidR="00EF296F" w:rsidRPr="00D2046F" w:rsidRDefault="00EF296F" w:rsidP="00EF29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02964EF7" w14:textId="0977DB35" w:rsidR="00EF296F" w:rsidRPr="00D2046F" w:rsidRDefault="00EE2249" w:rsidP="00B758A0">
            <w:pPr>
              <w:pStyle w:val="Normlnvlevo"/>
              <w:jc w:val="center"/>
            </w:pPr>
            <w: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596741C0" w:rsidR="00EF296F" w:rsidRPr="00D2046F" w:rsidRDefault="00EE2249" w:rsidP="00B758A0">
            <w:pPr>
              <w:pStyle w:val="Normlnvlevo"/>
              <w:jc w:val="center"/>
              <w:rPr>
                <w:highlight w:val="yellow"/>
              </w:rPr>
            </w:pPr>
            <w:r>
              <w:t>XX</w:t>
            </w:r>
          </w:p>
        </w:tc>
        <w:tc>
          <w:tcPr>
            <w:tcW w:w="1401" w:type="dxa"/>
            <w:vAlign w:val="center"/>
          </w:tcPr>
          <w:p w14:paraId="0F0FBA1F" w14:textId="4655E0FE" w:rsidR="00EF296F" w:rsidRPr="00D2046F" w:rsidRDefault="00EE2249" w:rsidP="00EC4FC8">
            <w:pPr>
              <w:pStyle w:val="Normlnvlevo"/>
              <w:jc w:val="center"/>
            </w:pPr>
            <w:r>
              <w:t>25 000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lastRenderedPageBreak/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43186432" w:rsidR="003427F4" w:rsidRPr="003427F4" w:rsidRDefault="00BE424C" w:rsidP="00C01F5B">
      <w:r>
        <w:t>1.</w:t>
      </w:r>
      <w:r w:rsidR="00B91E8E">
        <w:t>1</w:t>
      </w:r>
      <w:r w:rsidR="001F7438">
        <w:t>1</w:t>
      </w:r>
      <w:r w:rsidR="009621F5">
        <w:t>.2024</w:t>
      </w:r>
      <w:r>
        <w:t xml:space="preserve"> </w:t>
      </w:r>
      <w:r w:rsidR="001F7438">
        <w:t>–</w:t>
      </w:r>
      <w:r>
        <w:t xml:space="preserve"> 3</w:t>
      </w:r>
      <w:r w:rsidR="001F7438">
        <w:t>0</w:t>
      </w:r>
      <w:r>
        <w:t>.</w:t>
      </w:r>
      <w:r w:rsidR="00B91E8E">
        <w:t>1</w:t>
      </w:r>
      <w:r w:rsidR="001F7438">
        <w:t>1</w:t>
      </w:r>
      <w:r>
        <w:t>. 2024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676AF3C5" w:rsidR="00282126" w:rsidRPr="00D24464" w:rsidRDefault="00EE2249" w:rsidP="00D61074">
            <w:pPr>
              <w:pStyle w:val="Normlnvlevo"/>
              <w:jc w:val="left"/>
              <w:rPr>
                <w:lang w:val="cs-CZ"/>
              </w:rPr>
            </w:pPr>
            <w:r>
              <w:t>XXXXXXXXXXX</w:t>
            </w:r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502636D0" w:rsidR="00282126" w:rsidRDefault="00EE2249" w:rsidP="00D61074">
            <w:pPr>
              <w:pStyle w:val="Normlnvlevo"/>
              <w:jc w:val="left"/>
            </w:pPr>
            <w:r>
              <w:t>XXXXXXXXXXXX</w:t>
            </w:r>
          </w:p>
        </w:tc>
      </w:tr>
      <w:tr w:rsidR="00EE2249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EE2249" w:rsidRPr="00EE2249" w:rsidRDefault="00EE2249" w:rsidP="00EE2249">
            <w:pPr>
              <w:pStyle w:val="Nadpis1"/>
              <w:numPr>
                <w:ilvl w:val="0"/>
                <w:numId w:val="0"/>
              </w:numPr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</w:pPr>
            <w:r w:rsidRPr="00EE2249"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0A1AF96E" w:rsidR="00EE2249" w:rsidRPr="00EE2249" w:rsidRDefault="00EE2249" w:rsidP="00EE2249">
            <w:pPr>
              <w:pStyle w:val="Nadpis1"/>
              <w:numPr>
                <w:ilvl w:val="0"/>
                <w:numId w:val="0"/>
              </w:numPr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</w:pPr>
            <w:r w:rsidRPr="00EE2249"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>4</w:t>
            </w:r>
            <w:r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 xml:space="preserve">. </w:t>
            </w:r>
            <w:r w:rsidRPr="00EE2249"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>11. 2024</w:t>
            </w:r>
          </w:p>
        </w:tc>
        <w:tc>
          <w:tcPr>
            <w:tcW w:w="2115" w:type="pct"/>
            <w:vAlign w:val="center"/>
          </w:tcPr>
          <w:p w14:paraId="39326573" w14:textId="0EDD9EFD" w:rsidR="00EE2249" w:rsidRPr="00EE2249" w:rsidRDefault="00EE2249" w:rsidP="00EE2249">
            <w:pPr>
              <w:pStyle w:val="Nadpis1"/>
              <w:numPr>
                <w:ilvl w:val="0"/>
                <w:numId w:val="0"/>
              </w:numPr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</w:pPr>
            <w:r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 xml:space="preserve">5. </w:t>
            </w:r>
            <w:r w:rsidRPr="00EE2249">
              <w:rPr>
                <w:rFonts w:cs="Times New Roman"/>
                <w:b w:val="0"/>
                <w:bCs w:val="0"/>
                <w:kern w:val="0"/>
                <w:sz w:val="22"/>
                <w:szCs w:val="20"/>
                <w:lang w:val="x-none"/>
              </w:rPr>
              <w:t>11. 2024</w:t>
            </w:r>
          </w:p>
        </w:tc>
      </w:tr>
      <w:tr w:rsidR="00EE2249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EE2249" w:rsidRPr="00686BB6" w:rsidRDefault="00EE2249" w:rsidP="00EE2249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EE2249" w:rsidRPr="00686BB6" w:rsidRDefault="00EE2249" w:rsidP="00EE2249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EE2249" w:rsidRPr="00686BB6" w:rsidRDefault="00EE2249" w:rsidP="00EE2249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2115" w14:textId="77777777" w:rsidR="0013693A" w:rsidRDefault="0013693A" w:rsidP="00D34566">
      <w:r>
        <w:separator/>
      </w:r>
    </w:p>
  </w:endnote>
  <w:endnote w:type="continuationSeparator" w:id="0">
    <w:p w14:paraId="09DBB6D1" w14:textId="77777777" w:rsidR="0013693A" w:rsidRDefault="0013693A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CFC3" w14:textId="77777777" w:rsidR="0013693A" w:rsidRDefault="0013693A" w:rsidP="00D34566">
      <w:r>
        <w:separator/>
      </w:r>
    </w:p>
  </w:footnote>
  <w:footnote w:type="continuationSeparator" w:id="0">
    <w:p w14:paraId="28BC2480" w14:textId="77777777" w:rsidR="0013693A" w:rsidRDefault="0013693A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4C2A1C1E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B91E8E">
      <w:t>1</w:t>
    </w:r>
    <w:r w:rsidR="00317AA2">
      <w:t>5</w:t>
    </w:r>
    <w:r w:rsidR="00B86A3B">
      <w:t>/KYBE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0519C5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  <w:num w:numId="40" w16cid:durableId="14889799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411B6"/>
    <w:rsid w:val="00047F56"/>
    <w:rsid w:val="0007320D"/>
    <w:rsid w:val="000864A3"/>
    <w:rsid w:val="00091B6F"/>
    <w:rsid w:val="000974A3"/>
    <w:rsid w:val="000A5C66"/>
    <w:rsid w:val="000C6C5A"/>
    <w:rsid w:val="000D114F"/>
    <w:rsid w:val="000E3844"/>
    <w:rsid w:val="000F592B"/>
    <w:rsid w:val="00102FB1"/>
    <w:rsid w:val="0010347A"/>
    <w:rsid w:val="00117C1E"/>
    <w:rsid w:val="001242FB"/>
    <w:rsid w:val="0013693A"/>
    <w:rsid w:val="001405FD"/>
    <w:rsid w:val="00151B9C"/>
    <w:rsid w:val="00153FDE"/>
    <w:rsid w:val="0016581F"/>
    <w:rsid w:val="00176435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50A39"/>
    <w:rsid w:val="00262268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F00B5"/>
    <w:rsid w:val="00312A8D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3057"/>
    <w:rsid w:val="004C72F1"/>
    <w:rsid w:val="004C7B85"/>
    <w:rsid w:val="004F210E"/>
    <w:rsid w:val="004F2EAF"/>
    <w:rsid w:val="00501D97"/>
    <w:rsid w:val="00502827"/>
    <w:rsid w:val="00511003"/>
    <w:rsid w:val="00511DB2"/>
    <w:rsid w:val="00520AA1"/>
    <w:rsid w:val="00524E05"/>
    <w:rsid w:val="00524F50"/>
    <w:rsid w:val="00544F58"/>
    <w:rsid w:val="005470DB"/>
    <w:rsid w:val="0055246E"/>
    <w:rsid w:val="0055629D"/>
    <w:rsid w:val="0056359F"/>
    <w:rsid w:val="0059459A"/>
    <w:rsid w:val="0059471B"/>
    <w:rsid w:val="005A7522"/>
    <w:rsid w:val="005B4D9C"/>
    <w:rsid w:val="005C0CEA"/>
    <w:rsid w:val="005C5F20"/>
    <w:rsid w:val="005D07A7"/>
    <w:rsid w:val="005E00B9"/>
    <w:rsid w:val="005E1C0B"/>
    <w:rsid w:val="005E6F68"/>
    <w:rsid w:val="00607FD4"/>
    <w:rsid w:val="00632834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B2345"/>
    <w:rsid w:val="007B457F"/>
    <w:rsid w:val="007B4D24"/>
    <w:rsid w:val="007C7F2F"/>
    <w:rsid w:val="007F30AA"/>
    <w:rsid w:val="008252DD"/>
    <w:rsid w:val="00826BDD"/>
    <w:rsid w:val="008277BB"/>
    <w:rsid w:val="00833A49"/>
    <w:rsid w:val="00833DE9"/>
    <w:rsid w:val="00843486"/>
    <w:rsid w:val="00862F9E"/>
    <w:rsid w:val="00877B39"/>
    <w:rsid w:val="0089215D"/>
    <w:rsid w:val="00895823"/>
    <w:rsid w:val="008A3353"/>
    <w:rsid w:val="008A4604"/>
    <w:rsid w:val="008C32E3"/>
    <w:rsid w:val="008C596A"/>
    <w:rsid w:val="008C662B"/>
    <w:rsid w:val="008E48A8"/>
    <w:rsid w:val="009040D5"/>
    <w:rsid w:val="00905403"/>
    <w:rsid w:val="00905A05"/>
    <w:rsid w:val="009171EB"/>
    <w:rsid w:val="00925AE9"/>
    <w:rsid w:val="00925CFD"/>
    <w:rsid w:val="009378F5"/>
    <w:rsid w:val="00945A38"/>
    <w:rsid w:val="00947E8E"/>
    <w:rsid w:val="00952C87"/>
    <w:rsid w:val="0095797B"/>
    <w:rsid w:val="009603DE"/>
    <w:rsid w:val="009621F5"/>
    <w:rsid w:val="00983561"/>
    <w:rsid w:val="00986CB7"/>
    <w:rsid w:val="00990FBF"/>
    <w:rsid w:val="00993F32"/>
    <w:rsid w:val="009C0B08"/>
    <w:rsid w:val="009C12CB"/>
    <w:rsid w:val="009C5EA1"/>
    <w:rsid w:val="009F00F2"/>
    <w:rsid w:val="00A00AE5"/>
    <w:rsid w:val="00A06080"/>
    <w:rsid w:val="00A21D27"/>
    <w:rsid w:val="00A243B4"/>
    <w:rsid w:val="00A25A7B"/>
    <w:rsid w:val="00A568EC"/>
    <w:rsid w:val="00A61CF4"/>
    <w:rsid w:val="00A62848"/>
    <w:rsid w:val="00A62D44"/>
    <w:rsid w:val="00A64F1E"/>
    <w:rsid w:val="00A6672F"/>
    <w:rsid w:val="00A758C8"/>
    <w:rsid w:val="00A9581E"/>
    <w:rsid w:val="00AA160E"/>
    <w:rsid w:val="00AA7035"/>
    <w:rsid w:val="00AA73F5"/>
    <w:rsid w:val="00AB0D90"/>
    <w:rsid w:val="00AB5F4B"/>
    <w:rsid w:val="00AD522A"/>
    <w:rsid w:val="00AD7604"/>
    <w:rsid w:val="00AE02AE"/>
    <w:rsid w:val="00AF71C3"/>
    <w:rsid w:val="00B001A1"/>
    <w:rsid w:val="00B12EAB"/>
    <w:rsid w:val="00B2011D"/>
    <w:rsid w:val="00B2461A"/>
    <w:rsid w:val="00B346FD"/>
    <w:rsid w:val="00B41ED2"/>
    <w:rsid w:val="00B440E4"/>
    <w:rsid w:val="00B46A55"/>
    <w:rsid w:val="00B569C4"/>
    <w:rsid w:val="00B65030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4566"/>
    <w:rsid w:val="00D36102"/>
    <w:rsid w:val="00D36129"/>
    <w:rsid w:val="00D40D6B"/>
    <w:rsid w:val="00D4486E"/>
    <w:rsid w:val="00D562FB"/>
    <w:rsid w:val="00D63609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249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B2"/>
    <w:rsid w:val="00F6315C"/>
    <w:rsid w:val="00F640D8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8" ma:contentTypeDescription="Vytvoří nový dokument" ma:contentTypeScope="" ma:versionID="001b6cb94aa6b559a38fa0c8887c5d1c">
  <xsd:schema xmlns:xsd="http://www.w3.org/2001/XMLSchema" xmlns:xs="http://www.w3.org/2001/XMLSchema" xmlns:p="http://schemas.microsoft.com/office/2006/metadata/properties" xmlns:ns2="92e143f3-c128-437f-8480-915b2404491c" targetNamespace="http://schemas.microsoft.com/office/2006/metadata/properties" ma:root="true" ma:fieldsID="ac314b4e24f131b7a42ba70b5c3965d2" ns2:_="">
    <xsd:import namespace="92e143f3-c128-437f-8480-915b24044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3B994-E27A-4E99-B3CA-B87773AB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2013-06-07T08:12:00Z</cp:lastPrinted>
  <dcterms:created xsi:type="dcterms:W3CDTF">2024-11-07T13:03:00Z</dcterms:created>
  <dcterms:modified xsi:type="dcterms:W3CDTF">2024-11-07T13:03:00Z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