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NazevSmlouvy" w:displacedByCustomXml="next"/>
    <w:sdt>
      <w:sdtPr>
        <w:rPr>
          <w:rFonts w:ascii="Arial" w:eastAsia="Times New Roman" w:hAnsi="Arial" w:cs="Times New Roman"/>
          <w:b/>
          <w:caps/>
          <w:spacing w:val="5"/>
          <w:kern w:val="28"/>
          <w:sz w:val="44"/>
          <w:szCs w:val="44"/>
          <w14:ligatures w14:val="none"/>
        </w:rPr>
        <w:alias w:val="Název smlouvy"/>
        <w:tag w:val="Název smlouvy"/>
        <w:id w:val="-1510056426"/>
        <w:placeholder>
          <w:docPart w:val="B609C3D131B2454E9CD52E22CD583FF9"/>
        </w:placeholder>
      </w:sdtPr>
      <w:sdtEndPr>
        <w:rPr>
          <w:rFonts w:asciiTheme="minorHAnsi" w:hAnsiTheme="minorHAnsi" w:cstheme="minorHAnsi"/>
          <w:sz w:val="28"/>
          <w:szCs w:val="28"/>
        </w:rPr>
      </w:sdtEndPr>
      <w:sdtContent>
        <w:p w14:paraId="2889F26D" w14:textId="77777777" w:rsidR="00F833EB" w:rsidRPr="00CE3FDF" w:rsidRDefault="00F833EB" w:rsidP="00F833EB">
          <w:pPr>
            <w:spacing w:after="0" w:line="240" w:lineRule="auto"/>
            <w:contextualSpacing/>
            <w:jc w:val="center"/>
            <w:rPr>
              <w:rFonts w:eastAsia="Times New Roman" w:cstheme="minorHAnsi"/>
              <w:b/>
              <w:caps/>
              <w:spacing w:val="5"/>
              <w:kern w:val="28"/>
              <w:sz w:val="28"/>
              <w:szCs w:val="28"/>
              <w14:ligatures w14:val="none"/>
            </w:rPr>
          </w:pPr>
          <w:r w:rsidRPr="00CE3FDF">
            <w:rPr>
              <w:rFonts w:eastAsia="Times New Roman" w:cstheme="minorHAnsi"/>
              <w:b/>
              <w:caps/>
              <w:spacing w:val="5"/>
              <w:kern w:val="28"/>
              <w:sz w:val="28"/>
              <w:szCs w:val="28"/>
              <w14:ligatures w14:val="none"/>
            </w:rPr>
            <w:t xml:space="preserve">Dodatek č. 1 ke Smlouvě o poskytování </w:t>
          </w:r>
          <w:r w:rsidRPr="00CE3FDF">
            <w:rPr>
              <w:rFonts w:eastAsia="Times New Roman" w:cstheme="minorHAnsi"/>
              <w:b/>
              <w:caps/>
              <w:spacing w:val="5"/>
              <w:kern w:val="28"/>
              <w:sz w:val="28"/>
              <w:szCs w:val="28"/>
              <w14:ligatures w14:val="none"/>
            </w:rPr>
            <w:br/>
            <w:t>právních služeb</w:t>
          </w:r>
        </w:p>
      </w:sdtContent>
    </w:sdt>
    <w:bookmarkEnd w:id="0" w:displacedByCustomXml="prev"/>
    <w:tbl>
      <w:tblPr>
        <w:tblStyle w:val="Mkatabulky"/>
        <w:tblpPr w:tblpYSpec="bottom"/>
        <w:tblOverlap w:val="nev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F833EB" w:rsidRPr="00A17361" w14:paraId="0560FDFF" w14:textId="77777777" w:rsidTr="00407C36">
        <w:tc>
          <w:tcPr>
            <w:tcW w:w="2268" w:type="dxa"/>
            <w:tcMar>
              <w:bottom w:w="238" w:type="dxa"/>
            </w:tcMar>
          </w:tcPr>
          <w:p w14:paraId="4F260E59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  <w:r w:rsidRPr="00A17361">
              <w:rPr>
                <w:rFonts w:eastAsia="Arial" w:cs="Times New Roman"/>
                <w:b/>
                <w:bCs/>
                <w:spacing w:val="10"/>
              </w:rPr>
              <w:t>SMLUVNÍ STRANY:</w:t>
            </w:r>
          </w:p>
        </w:tc>
        <w:tc>
          <w:tcPr>
            <w:tcW w:w="6803" w:type="dxa"/>
          </w:tcPr>
          <w:p w14:paraId="02014281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</w:p>
        </w:tc>
      </w:tr>
      <w:tr w:rsidR="00F833EB" w:rsidRPr="00A17361" w14:paraId="00C32FFA" w14:textId="77777777" w:rsidTr="00407C36">
        <w:tc>
          <w:tcPr>
            <w:tcW w:w="2268" w:type="dxa"/>
            <w:tcMar>
              <w:top w:w="28" w:type="dxa"/>
              <w:bottom w:w="28" w:type="dxa"/>
            </w:tcMar>
          </w:tcPr>
          <w:p w14:paraId="74FCDCC7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spacing w:val="10"/>
              </w:rPr>
            </w:pPr>
            <w:r w:rsidRPr="00A17361">
              <w:rPr>
                <w:rFonts w:eastAsia="Arial" w:cs="Times New Roman"/>
                <w:b/>
                <w:bCs/>
                <w:spacing w:val="10"/>
              </w:rPr>
              <w:t>Obchodní jméno: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23AEB785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  <w:r w:rsidRPr="00A17361">
              <w:rPr>
                <w:rFonts w:eastAsia="Arial" w:cs="Times New Roman"/>
                <w:spacing w:val="10"/>
              </w:rPr>
              <w:t>RBP, zdravotní pojišťovna</w:t>
            </w:r>
          </w:p>
        </w:tc>
      </w:tr>
      <w:tr w:rsidR="00F833EB" w:rsidRPr="00A17361" w14:paraId="541CA2F0" w14:textId="77777777" w:rsidTr="00407C36">
        <w:tc>
          <w:tcPr>
            <w:tcW w:w="2268" w:type="dxa"/>
            <w:tcMar>
              <w:top w:w="28" w:type="dxa"/>
              <w:bottom w:w="28" w:type="dxa"/>
            </w:tcMar>
          </w:tcPr>
          <w:p w14:paraId="5B14484F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  <w:r w:rsidRPr="00A17361">
              <w:rPr>
                <w:rFonts w:eastAsia="Arial" w:cs="Times New Roman"/>
                <w:b/>
                <w:bCs/>
                <w:spacing w:val="10"/>
              </w:rPr>
              <w:t>se sídlem: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3426EB46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spacing w:val="10"/>
              </w:rPr>
            </w:pPr>
            <w:r w:rsidRPr="00A17361">
              <w:rPr>
                <w:rFonts w:eastAsia="Arial" w:cs="Times New Roman"/>
                <w:spacing w:val="10"/>
              </w:rPr>
              <w:t>Michálkovická 967/108, Slezská Ostrava, 710 00 Ostrava</w:t>
            </w:r>
          </w:p>
        </w:tc>
      </w:tr>
      <w:tr w:rsidR="00F833EB" w:rsidRPr="00A17361" w14:paraId="0D18DEA3" w14:textId="77777777" w:rsidTr="00407C36">
        <w:tc>
          <w:tcPr>
            <w:tcW w:w="2268" w:type="dxa"/>
            <w:tcMar>
              <w:top w:w="28" w:type="dxa"/>
              <w:bottom w:w="28" w:type="dxa"/>
            </w:tcMar>
          </w:tcPr>
          <w:p w14:paraId="69A3A81A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  <w:r w:rsidRPr="00A17361">
              <w:rPr>
                <w:rFonts w:eastAsia="Arial" w:cs="Times New Roman"/>
                <w:b/>
                <w:bCs/>
                <w:spacing w:val="10"/>
              </w:rPr>
              <w:t>IČO: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4674E242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spacing w:val="10"/>
              </w:rPr>
            </w:pPr>
            <w:r w:rsidRPr="00A17361">
              <w:rPr>
                <w:rFonts w:eastAsia="Arial" w:cs="Times New Roman"/>
                <w:spacing w:val="10"/>
              </w:rPr>
              <w:t>476 73 036</w:t>
            </w:r>
          </w:p>
        </w:tc>
      </w:tr>
      <w:tr w:rsidR="00F833EB" w:rsidRPr="00A17361" w14:paraId="59A83D22" w14:textId="77777777" w:rsidTr="00407C36">
        <w:tc>
          <w:tcPr>
            <w:tcW w:w="2268" w:type="dxa"/>
            <w:tcMar>
              <w:top w:w="28" w:type="dxa"/>
              <w:bottom w:w="28" w:type="dxa"/>
            </w:tcMar>
          </w:tcPr>
          <w:p w14:paraId="0E21D2D5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  <w:r w:rsidRPr="00A17361">
              <w:rPr>
                <w:rFonts w:eastAsia="Arial" w:cs="Times New Roman"/>
                <w:b/>
                <w:bCs/>
                <w:spacing w:val="10"/>
              </w:rPr>
              <w:t>DIČ: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42A1F106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spacing w:val="10"/>
              </w:rPr>
            </w:pPr>
            <w:r w:rsidRPr="00A17361">
              <w:rPr>
                <w:rFonts w:eastAsia="Arial" w:cs="Times New Roman"/>
                <w:spacing w:val="10"/>
              </w:rPr>
              <w:t>CZ47673036</w:t>
            </w:r>
          </w:p>
        </w:tc>
      </w:tr>
      <w:tr w:rsidR="00F833EB" w:rsidRPr="00A17361" w14:paraId="27A5D88E" w14:textId="77777777" w:rsidTr="00407C36">
        <w:tc>
          <w:tcPr>
            <w:tcW w:w="2268" w:type="dxa"/>
            <w:tcMar>
              <w:top w:w="28" w:type="dxa"/>
              <w:bottom w:w="28" w:type="dxa"/>
            </w:tcMar>
          </w:tcPr>
          <w:p w14:paraId="263E25E8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  <w:r w:rsidRPr="00A17361">
              <w:rPr>
                <w:rFonts w:eastAsia="Arial" w:cs="Times New Roman"/>
                <w:b/>
                <w:bCs/>
                <w:spacing w:val="10"/>
              </w:rPr>
              <w:t>zápis v OR: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394105FB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spacing w:val="10"/>
              </w:rPr>
            </w:pPr>
            <w:r w:rsidRPr="00A17361">
              <w:rPr>
                <w:rFonts w:eastAsia="Arial" w:cs="Times New Roman"/>
                <w:spacing w:val="10"/>
              </w:rPr>
              <w:t>zapsaná v obchodním rejstříku vedeném Krajským soudem v Ostravě,</w:t>
            </w:r>
          </w:p>
          <w:p w14:paraId="0E8F39B7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spacing w:val="10"/>
              </w:rPr>
            </w:pPr>
            <w:r w:rsidRPr="00A17361">
              <w:rPr>
                <w:rFonts w:eastAsia="Arial" w:cs="Times New Roman"/>
                <w:spacing w:val="10"/>
              </w:rPr>
              <w:t xml:space="preserve">pod </w:t>
            </w:r>
            <w:proofErr w:type="spellStart"/>
            <w:r w:rsidRPr="00A17361">
              <w:rPr>
                <w:rFonts w:eastAsia="Arial" w:cs="Times New Roman"/>
                <w:spacing w:val="10"/>
              </w:rPr>
              <w:t>sp</w:t>
            </w:r>
            <w:proofErr w:type="spellEnd"/>
            <w:r w:rsidRPr="00A17361">
              <w:rPr>
                <w:rFonts w:eastAsia="Arial" w:cs="Times New Roman"/>
                <w:spacing w:val="10"/>
              </w:rPr>
              <w:t>. zn. AXIV 554</w:t>
            </w:r>
          </w:p>
        </w:tc>
      </w:tr>
      <w:tr w:rsidR="00F833EB" w:rsidRPr="00A17361" w14:paraId="4B07D61E" w14:textId="77777777" w:rsidTr="00407C36">
        <w:tc>
          <w:tcPr>
            <w:tcW w:w="2268" w:type="dxa"/>
            <w:tcMar>
              <w:top w:w="28" w:type="dxa"/>
              <w:bottom w:w="28" w:type="dxa"/>
            </w:tcMar>
          </w:tcPr>
          <w:p w14:paraId="20718678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  <w:r w:rsidRPr="00A17361">
              <w:rPr>
                <w:rFonts w:eastAsia="Arial" w:cs="Times New Roman"/>
                <w:b/>
                <w:bCs/>
                <w:spacing w:val="10"/>
              </w:rPr>
              <w:t>zastoupená: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3E407CFD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spacing w:val="10"/>
              </w:rPr>
            </w:pPr>
            <w:r w:rsidRPr="00A17361">
              <w:rPr>
                <w:rFonts w:eastAsia="Arial" w:cs="Times New Roman"/>
                <w:spacing w:val="10"/>
              </w:rPr>
              <w:t>Ing. Antonínem Klimšou, MBA, výkonným ředitelem</w:t>
            </w:r>
          </w:p>
        </w:tc>
      </w:tr>
      <w:tr w:rsidR="00F833EB" w:rsidRPr="00A17361" w14:paraId="3B38EB96" w14:textId="77777777" w:rsidTr="00407C36">
        <w:tc>
          <w:tcPr>
            <w:tcW w:w="2268" w:type="dxa"/>
            <w:tcMar>
              <w:top w:w="28" w:type="dxa"/>
              <w:bottom w:w="28" w:type="dxa"/>
            </w:tcMar>
          </w:tcPr>
          <w:p w14:paraId="06AE1F6F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spacing w:val="10"/>
              </w:rPr>
            </w:pP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60F89354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</w:p>
        </w:tc>
      </w:tr>
      <w:tr w:rsidR="00F833EB" w:rsidRPr="00A17361" w14:paraId="0E9C80CE" w14:textId="77777777" w:rsidTr="00407C36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11B2ACD1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  <w:r w:rsidRPr="00A17361">
              <w:rPr>
                <w:rFonts w:eastAsia="Arial" w:cs="Times New Roman"/>
                <w:spacing w:val="10"/>
              </w:rPr>
              <w:t>(dále jen</w:t>
            </w:r>
            <w:r w:rsidRPr="00A17361">
              <w:rPr>
                <w:rFonts w:eastAsia="Arial" w:cs="Times New Roman"/>
                <w:b/>
                <w:bCs/>
                <w:spacing w:val="10"/>
              </w:rPr>
              <w:t xml:space="preserve"> „Klient“</w:t>
            </w:r>
            <w:r w:rsidRPr="00A17361">
              <w:rPr>
                <w:rFonts w:eastAsia="Arial" w:cs="Times New Roman"/>
                <w:spacing w:val="10"/>
              </w:rPr>
              <w:t>)</w:t>
            </w:r>
          </w:p>
        </w:tc>
      </w:tr>
      <w:tr w:rsidR="00F833EB" w:rsidRPr="00A17361" w14:paraId="45D6B8FD" w14:textId="77777777" w:rsidTr="00407C36">
        <w:tc>
          <w:tcPr>
            <w:tcW w:w="2268" w:type="dxa"/>
            <w:tcMar>
              <w:top w:w="28" w:type="dxa"/>
              <w:bottom w:w="28" w:type="dxa"/>
            </w:tcMar>
          </w:tcPr>
          <w:p w14:paraId="25061F20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76E4E29E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</w:p>
        </w:tc>
      </w:tr>
      <w:tr w:rsidR="00F833EB" w:rsidRPr="00A17361" w14:paraId="381C5A12" w14:textId="77777777" w:rsidTr="00407C36">
        <w:tc>
          <w:tcPr>
            <w:tcW w:w="2268" w:type="dxa"/>
            <w:tcMar>
              <w:top w:w="28" w:type="dxa"/>
              <w:bottom w:w="28" w:type="dxa"/>
            </w:tcMar>
          </w:tcPr>
          <w:p w14:paraId="5983A9D6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  <w:r w:rsidRPr="00A17361">
              <w:rPr>
                <w:rFonts w:eastAsia="Arial" w:cs="Times New Roman"/>
                <w:b/>
                <w:bCs/>
                <w:spacing w:val="10"/>
              </w:rPr>
              <w:t>a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2B174E1C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</w:p>
        </w:tc>
      </w:tr>
      <w:tr w:rsidR="00F833EB" w:rsidRPr="00A17361" w14:paraId="2A2D482B" w14:textId="77777777" w:rsidTr="00407C36">
        <w:tc>
          <w:tcPr>
            <w:tcW w:w="2268" w:type="dxa"/>
            <w:tcMar>
              <w:top w:w="28" w:type="dxa"/>
              <w:bottom w:w="28" w:type="dxa"/>
            </w:tcMar>
          </w:tcPr>
          <w:p w14:paraId="32B82C79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5E8EDFD1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</w:p>
        </w:tc>
      </w:tr>
      <w:tr w:rsidR="00F833EB" w:rsidRPr="00A17361" w14:paraId="0F327A2B" w14:textId="77777777" w:rsidTr="00407C36">
        <w:tc>
          <w:tcPr>
            <w:tcW w:w="2268" w:type="dxa"/>
            <w:tcMar>
              <w:top w:w="28" w:type="dxa"/>
              <w:bottom w:w="28" w:type="dxa"/>
            </w:tcMar>
          </w:tcPr>
          <w:p w14:paraId="26365B09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spacing w:val="10"/>
              </w:rPr>
            </w:pPr>
            <w:r w:rsidRPr="00A17361">
              <w:rPr>
                <w:rFonts w:eastAsia="Arial" w:cs="Times New Roman"/>
                <w:b/>
                <w:bCs/>
                <w:spacing w:val="10"/>
              </w:rPr>
              <w:t>Obchodní jméno: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0E4F31B4" w14:textId="30D315A4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  <w:r>
              <w:rPr>
                <w:rFonts w:eastAsia="Arial" w:cs="Times New Roman"/>
                <w:spacing w:val="10"/>
              </w:rPr>
              <w:t>SG Advokáti s.r.o., advokátní kancelář</w:t>
            </w:r>
          </w:p>
        </w:tc>
      </w:tr>
      <w:tr w:rsidR="00F833EB" w:rsidRPr="00A17361" w14:paraId="788A4DBE" w14:textId="77777777" w:rsidTr="00407C36">
        <w:tc>
          <w:tcPr>
            <w:tcW w:w="2268" w:type="dxa"/>
            <w:tcMar>
              <w:top w:w="28" w:type="dxa"/>
              <w:bottom w:w="28" w:type="dxa"/>
            </w:tcMar>
          </w:tcPr>
          <w:p w14:paraId="1E858ACE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  <w:r w:rsidRPr="00A17361">
              <w:rPr>
                <w:rFonts w:eastAsia="Arial" w:cs="Times New Roman"/>
                <w:b/>
                <w:bCs/>
                <w:spacing w:val="10"/>
              </w:rPr>
              <w:t>se sídlem: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042AC9BF" w14:textId="469DD63D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spacing w:val="10"/>
              </w:rPr>
            </w:pPr>
            <w:r w:rsidRPr="00B4080E">
              <w:rPr>
                <w:rFonts w:cs="Arial"/>
              </w:rPr>
              <w:t>Lazarská 1719/5, 110 00 Praha 1</w:t>
            </w:r>
          </w:p>
        </w:tc>
      </w:tr>
      <w:tr w:rsidR="00F833EB" w:rsidRPr="00A17361" w14:paraId="4F712F7D" w14:textId="77777777" w:rsidTr="00407C36">
        <w:tc>
          <w:tcPr>
            <w:tcW w:w="2268" w:type="dxa"/>
            <w:tcMar>
              <w:top w:w="28" w:type="dxa"/>
              <w:bottom w:w="28" w:type="dxa"/>
            </w:tcMar>
          </w:tcPr>
          <w:p w14:paraId="6CD57C6A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  <w:r w:rsidRPr="00A17361">
              <w:rPr>
                <w:rFonts w:eastAsia="Arial" w:cs="Times New Roman"/>
                <w:b/>
                <w:bCs/>
                <w:spacing w:val="10"/>
              </w:rPr>
              <w:t>IČO: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5512DB3A" w14:textId="104E2F22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spacing w:val="10"/>
              </w:rPr>
            </w:pPr>
            <w:r w:rsidRPr="00B4080E">
              <w:rPr>
                <w:rFonts w:cs="Arial"/>
              </w:rPr>
              <w:t>06828787</w:t>
            </w:r>
          </w:p>
        </w:tc>
      </w:tr>
      <w:tr w:rsidR="00F833EB" w:rsidRPr="00A17361" w14:paraId="3C85FF8C" w14:textId="77777777" w:rsidTr="00407C36">
        <w:tc>
          <w:tcPr>
            <w:tcW w:w="2268" w:type="dxa"/>
            <w:tcMar>
              <w:top w:w="28" w:type="dxa"/>
              <w:bottom w:w="28" w:type="dxa"/>
            </w:tcMar>
          </w:tcPr>
          <w:p w14:paraId="4437AC12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  <w:r w:rsidRPr="00A17361">
              <w:rPr>
                <w:rFonts w:eastAsia="Arial" w:cs="Times New Roman"/>
                <w:b/>
                <w:bCs/>
                <w:spacing w:val="10"/>
              </w:rPr>
              <w:t>DIČ: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26D10A54" w14:textId="2F2E1669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spacing w:val="10"/>
              </w:rPr>
            </w:pPr>
            <w:r w:rsidRPr="00A17361">
              <w:rPr>
                <w:rFonts w:eastAsia="Arial" w:cs="Times New Roman"/>
                <w:spacing w:val="10"/>
              </w:rPr>
              <w:t>CZ</w:t>
            </w:r>
            <w:r w:rsidRPr="00B4080E">
              <w:rPr>
                <w:rFonts w:cs="Arial"/>
              </w:rPr>
              <w:t>06828787</w:t>
            </w:r>
          </w:p>
        </w:tc>
      </w:tr>
      <w:tr w:rsidR="00F833EB" w:rsidRPr="00A17361" w14:paraId="6C510CA1" w14:textId="77777777" w:rsidTr="00407C36">
        <w:tc>
          <w:tcPr>
            <w:tcW w:w="2268" w:type="dxa"/>
            <w:tcMar>
              <w:top w:w="28" w:type="dxa"/>
              <w:bottom w:w="28" w:type="dxa"/>
            </w:tcMar>
          </w:tcPr>
          <w:p w14:paraId="7BA97F30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  <w:r w:rsidRPr="00A17361">
              <w:rPr>
                <w:rFonts w:eastAsia="Arial" w:cs="Times New Roman"/>
                <w:b/>
                <w:bCs/>
                <w:spacing w:val="10"/>
              </w:rPr>
              <w:t>zápis v OR: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308152C5" w14:textId="7F9AEFD2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spacing w:val="10"/>
              </w:rPr>
            </w:pPr>
            <w:r w:rsidRPr="00A17361">
              <w:rPr>
                <w:rFonts w:eastAsia="Arial" w:cs="Times New Roman"/>
                <w:spacing w:val="10"/>
              </w:rPr>
              <w:t>zapsaná v obchodním rejstříku vedeném</w:t>
            </w:r>
            <w:r>
              <w:rPr>
                <w:rFonts w:eastAsia="Arial" w:cs="Times New Roman"/>
                <w:spacing w:val="10"/>
              </w:rPr>
              <w:t xml:space="preserve"> Městským soudem v Praze</w:t>
            </w:r>
            <w:r w:rsidRPr="00A17361">
              <w:rPr>
                <w:rFonts w:eastAsia="Arial" w:cs="Times New Roman"/>
                <w:spacing w:val="10"/>
              </w:rPr>
              <w:t xml:space="preserve"> pod </w:t>
            </w:r>
            <w:proofErr w:type="spellStart"/>
            <w:r w:rsidRPr="00A17361">
              <w:rPr>
                <w:rFonts w:eastAsia="Arial" w:cs="Times New Roman"/>
                <w:spacing w:val="10"/>
              </w:rPr>
              <w:t>sp</w:t>
            </w:r>
            <w:proofErr w:type="spellEnd"/>
            <w:r w:rsidRPr="00A17361">
              <w:rPr>
                <w:rFonts w:eastAsia="Arial" w:cs="Times New Roman"/>
                <w:spacing w:val="10"/>
              </w:rPr>
              <w:t xml:space="preserve">. zn. C </w:t>
            </w:r>
            <w:r>
              <w:rPr>
                <w:rFonts w:eastAsia="Arial" w:cs="Times New Roman"/>
                <w:spacing w:val="10"/>
              </w:rPr>
              <w:t>289685</w:t>
            </w:r>
          </w:p>
        </w:tc>
      </w:tr>
      <w:tr w:rsidR="00F833EB" w:rsidRPr="00A17361" w14:paraId="6A61BC95" w14:textId="77777777" w:rsidTr="00407C36">
        <w:tc>
          <w:tcPr>
            <w:tcW w:w="2268" w:type="dxa"/>
            <w:tcMar>
              <w:top w:w="28" w:type="dxa"/>
              <w:bottom w:w="28" w:type="dxa"/>
            </w:tcMar>
          </w:tcPr>
          <w:p w14:paraId="7C5E7E1C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  <w:r w:rsidRPr="00A17361">
              <w:rPr>
                <w:rFonts w:eastAsia="Arial" w:cs="Times New Roman"/>
                <w:b/>
                <w:bCs/>
                <w:spacing w:val="10"/>
              </w:rPr>
              <w:t>zastoupená:</w:t>
            </w: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501901AA" w14:textId="7806CAE0" w:rsidR="00F833EB" w:rsidRPr="00A17361" w:rsidRDefault="009E5FD4" w:rsidP="00407C36">
            <w:pPr>
              <w:spacing w:line="280" w:lineRule="atLeast"/>
              <w:jc w:val="both"/>
              <w:rPr>
                <w:rFonts w:eastAsia="Arial" w:cs="Times New Roman"/>
                <w:spacing w:val="10"/>
              </w:rPr>
            </w:pPr>
            <w:proofErr w:type="spellStart"/>
            <w:r w:rsidRPr="009E5FD4">
              <w:rPr>
                <w:rFonts w:eastAsia="Arial" w:cs="Times New Roman"/>
                <w:spacing w:val="10"/>
                <w:highlight w:val="black"/>
              </w:rPr>
              <w:t>xxxxxxx</w:t>
            </w:r>
            <w:proofErr w:type="spellEnd"/>
          </w:p>
        </w:tc>
      </w:tr>
      <w:tr w:rsidR="00F833EB" w:rsidRPr="00A17361" w14:paraId="05DA5709" w14:textId="77777777" w:rsidTr="00407C36">
        <w:tc>
          <w:tcPr>
            <w:tcW w:w="2268" w:type="dxa"/>
            <w:tcMar>
              <w:top w:w="28" w:type="dxa"/>
              <w:bottom w:w="28" w:type="dxa"/>
            </w:tcMar>
          </w:tcPr>
          <w:p w14:paraId="428C9A90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spacing w:val="10"/>
              </w:rPr>
            </w:pPr>
          </w:p>
        </w:tc>
        <w:tc>
          <w:tcPr>
            <w:tcW w:w="6803" w:type="dxa"/>
            <w:tcMar>
              <w:top w:w="28" w:type="dxa"/>
              <w:bottom w:w="28" w:type="dxa"/>
            </w:tcMar>
          </w:tcPr>
          <w:p w14:paraId="27125883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</w:p>
        </w:tc>
      </w:tr>
      <w:tr w:rsidR="00F833EB" w:rsidRPr="00A17361" w14:paraId="074EAFE7" w14:textId="77777777" w:rsidTr="00407C36">
        <w:tc>
          <w:tcPr>
            <w:tcW w:w="9071" w:type="dxa"/>
            <w:gridSpan w:val="2"/>
            <w:tcMar>
              <w:top w:w="28" w:type="dxa"/>
              <w:bottom w:w="28" w:type="dxa"/>
            </w:tcMar>
          </w:tcPr>
          <w:p w14:paraId="2449A5A6" w14:textId="3FE34BA2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b/>
                <w:bCs/>
                <w:spacing w:val="10"/>
              </w:rPr>
            </w:pPr>
            <w:r w:rsidRPr="00A17361">
              <w:rPr>
                <w:rFonts w:eastAsia="Arial" w:cs="Times New Roman"/>
                <w:spacing w:val="10"/>
              </w:rPr>
              <w:t>(dále jen</w:t>
            </w:r>
            <w:r w:rsidRPr="00A17361">
              <w:rPr>
                <w:rFonts w:eastAsia="Arial" w:cs="Times New Roman"/>
                <w:b/>
                <w:bCs/>
                <w:spacing w:val="10"/>
              </w:rPr>
              <w:t xml:space="preserve"> „</w:t>
            </w:r>
            <w:r w:rsidR="003C750C">
              <w:rPr>
                <w:rFonts w:eastAsia="Arial" w:cs="Times New Roman"/>
                <w:b/>
                <w:bCs/>
                <w:spacing w:val="10"/>
              </w:rPr>
              <w:t>Advokátní kancelář</w:t>
            </w:r>
            <w:r w:rsidRPr="00A17361">
              <w:rPr>
                <w:rFonts w:eastAsia="Arial" w:cs="Times New Roman"/>
                <w:b/>
                <w:bCs/>
                <w:spacing w:val="10"/>
              </w:rPr>
              <w:t>“</w:t>
            </w:r>
            <w:r w:rsidRPr="00A17361">
              <w:rPr>
                <w:rFonts w:eastAsia="Arial" w:cs="Times New Roman"/>
                <w:spacing w:val="10"/>
              </w:rPr>
              <w:t>)</w:t>
            </w:r>
          </w:p>
          <w:p w14:paraId="38649FAE" w14:textId="77777777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spacing w:val="10"/>
              </w:rPr>
            </w:pPr>
            <w:r w:rsidRPr="00A17361">
              <w:rPr>
                <w:rFonts w:eastAsia="Arial" w:cs="Times New Roman"/>
                <w:spacing w:val="10"/>
              </w:rPr>
              <w:t xml:space="preserve">(Klient a Poradce dále společně jen </w:t>
            </w:r>
            <w:r w:rsidRPr="00A17361">
              <w:rPr>
                <w:rFonts w:eastAsia="Arial" w:cs="Times New Roman"/>
                <w:b/>
                <w:bCs/>
                <w:spacing w:val="10"/>
              </w:rPr>
              <w:t>„Smluvní strany“</w:t>
            </w:r>
            <w:r w:rsidRPr="00A17361">
              <w:rPr>
                <w:rFonts w:eastAsia="Arial" w:cs="Times New Roman"/>
                <w:spacing w:val="10"/>
              </w:rPr>
              <w:t xml:space="preserve">, každý zvlášť pak jako </w:t>
            </w:r>
            <w:r w:rsidRPr="00A17361">
              <w:rPr>
                <w:rFonts w:eastAsia="Arial" w:cs="Times New Roman"/>
                <w:b/>
                <w:bCs/>
                <w:spacing w:val="10"/>
              </w:rPr>
              <w:t>„Smluvní strana“</w:t>
            </w:r>
            <w:r w:rsidRPr="00A17361">
              <w:rPr>
                <w:rFonts w:eastAsia="Arial" w:cs="Times New Roman"/>
                <w:spacing w:val="10"/>
              </w:rPr>
              <w:t>)</w:t>
            </w:r>
          </w:p>
        </w:tc>
      </w:tr>
      <w:tr w:rsidR="00F833EB" w:rsidRPr="00A17361" w14:paraId="73487571" w14:textId="77777777" w:rsidTr="00407C36">
        <w:tc>
          <w:tcPr>
            <w:tcW w:w="9071" w:type="dxa"/>
            <w:gridSpan w:val="2"/>
            <w:tcMar>
              <w:top w:w="238" w:type="dxa"/>
            </w:tcMar>
          </w:tcPr>
          <w:p w14:paraId="473CE983" w14:textId="73793613" w:rsidR="00F833EB" w:rsidRDefault="00F833EB" w:rsidP="00F833EB">
            <w:pPr>
              <w:spacing w:line="280" w:lineRule="atLeast"/>
              <w:jc w:val="both"/>
              <w:rPr>
                <w:rFonts w:eastAsia="Arial" w:cs="Times New Roman"/>
                <w:bCs/>
                <w:spacing w:val="10"/>
              </w:rPr>
            </w:pPr>
            <w:r w:rsidRPr="00A17361">
              <w:rPr>
                <w:rFonts w:eastAsia="Arial" w:cs="Times New Roman"/>
                <w:spacing w:val="10"/>
              </w:rPr>
              <w:t xml:space="preserve">Smluvní strany uzavřely dne </w:t>
            </w:r>
            <w:r>
              <w:rPr>
                <w:rFonts w:eastAsia="Arial" w:cs="Times New Roman"/>
                <w:spacing w:val="10"/>
              </w:rPr>
              <w:t>17.6.2024</w:t>
            </w:r>
            <w:r w:rsidRPr="00A17361">
              <w:rPr>
                <w:rFonts w:eastAsia="Arial" w:cs="Times New Roman"/>
                <w:spacing w:val="10"/>
              </w:rPr>
              <w:t xml:space="preserve"> Smlouvu o poskytování právních služeb (dále jen „</w:t>
            </w:r>
            <w:r w:rsidRPr="00A17361">
              <w:rPr>
                <w:rFonts w:eastAsia="Arial" w:cs="Times New Roman"/>
                <w:b/>
                <w:bCs/>
                <w:spacing w:val="10"/>
              </w:rPr>
              <w:t>Smlouva</w:t>
            </w:r>
            <w:r w:rsidRPr="00A17361">
              <w:rPr>
                <w:rFonts w:eastAsia="Arial" w:cs="Times New Roman"/>
                <w:spacing w:val="10"/>
              </w:rPr>
              <w:t xml:space="preserve">“), </w:t>
            </w:r>
            <w:r w:rsidRPr="00F833EB">
              <w:rPr>
                <w:rFonts w:eastAsia="Arial" w:cs="Times New Roman"/>
                <w:spacing w:val="10"/>
              </w:rPr>
              <w:t xml:space="preserve">jejímž předmětem je poskytnutí </w:t>
            </w:r>
            <w:r w:rsidRPr="00F833EB">
              <w:rPr>
                <w:rFonts w:eastAsia="Arial" w:cs="Times New Roman"/>
                <w:bCs/>
                <w:spacing w:val="10"/>
              </w:rPr>
              <w:t>právního stanoviska k posouzení odpovědnosti RBP, zdravotní pojišťovny, jako člena věřitelského výboru dlužníka Správa pohledávek OKD, a.s. na základě poskytnutých podkladů ze strany RBP.</w:t>
            </w:r>
          </w:p>
          <w:p w14:paraId="3901305A" w14:textId="77777777" w:rsidR="00F833EB" w:rsidRPr="00F833EB" w:rsidRDefault="00F833EB" w:rsidP="00F833EB">
            <w:pPr>
              <w:spacing w:line="280" w:lineRule="atLeast"/>
              <w:jc w:val="both"/>
              <w:rPr>
                <w:rFonts w:eastAsia="Arial" w:cs="Times New Roman"/>
                <w:bCs/>
                <w:spacing w:val="10"/>
              </w:rPr>
            </w:pPr>
          </w:p>
          <w:p w14:paraId="245F3387" w14:textId="06D7260D" w:rsidR="00F833EB" w:rsidRPr="00A17361" w:rsidRDefault="00F833EB" w:rsidP="00407C36">
            <w:pPr>
              <w:spacing w:line="280" w:lineRule="atLeast"/>
              <w:jc w:val="both"/>
              <w:rPr>
                <w:rFonts w:eastAsia="Arial" w:cs="Times New Roman"/>
                <w:spacing w:val="10"/>
              </w:rPr>
            </w:pPr>
            <w:r w:rsidRPr="00A17361">
              <w:rPr>
                <w:rFonts w:eastAsia="Arial" w:cs="Times New Roman"/>
                <w:spacing w:val="10"/>
              </w:rPr>
              <w:t>V návaznosti na uzavření Smlouvy a vzhledem k vývoji poskytování služeb, které jsou předmětem Smlouvy, se Smluvní strany dohodly na uzavření následujícího dodatku č. 1 Smlouvy (dále jen „</w:t>
            </w:r>
            <w:r w:rsidRPr="00A17361">
              <w:rPr>
                <w:rFonts w:eastAsia="Arial" w:cs="Times New Roman"/>
                <w:b/>
                <w:bCs/>
                <w:spacing w:val="10"/>
              </w:rPr>
              <w:t>Dodatek</w:t>
            </w:r>
            <w:r w:rsidRPr="00A17361">
              <w:rPr>
                <w:rFonts w:eastAsia="Arial" w:cs="Times New Roman"/>
                <w:spacing w:val="10"/>
              </w:rPr>
              <w:t>“), kterým doplňují vybraná ustanovení Smlouvy.</w:t>
            </w:r>
          </w:p>
        </w:tc>
      </w:tr>
    </w:tbl>
    <w:p w14:paraId="3DCE611E" w14:textId="77777777" w:rsidR="00F833EB" w:rsidRPr="00A17361" w:rsidRDefault="00F833EB" w:rsidP="00F833EB">
      <w:pPr>
        <w:spacing w:after="120" w:line="280" w:lineRule="atLeast"/>
        <w:jc w:val="both"/>
        <w:rPr>
          <w:rFonts w:ascii="Arial" w:eastAsia="Arial" w:hAnsi="Arial" w:cs="Times New Roman"/>
          <w:spacing w:val="10"/>
          <w:kern w:val="0"/>
          <w:sz w:val="20"/>
          <w:szCs w:val="20"/>
          <w:lang w:eastAsia="cs-CZ"/>
          <w14:ligatures w14:val="none"/>
        </w:rPr>
      </w:pPr>
    </w:p>
    <w:p w14:paraId="3170997C" w14:textId="77777777" w:rsidR="00F833EB" w:rsidRPr="00A17361" w:rsidRDefault="00F833EB" w:rsidP="00F833EB">
      <w:pPr>
        <w:keepNext/>
        <w:keepLines/>
        <w:numPr>
          <w:ilvl w:val="0"/>
          <w:numId w:val="2"/>
        </w:numPr>
        <w:spacing w:before="360" w:after="120" w:line="280" w:lineRule="atLeast"/>
        <w:jc w:val="center"/>
        <w:outlineLvl w:val="0"/>
        <w:rPr>
          <w:rFonts w:ascii="Arial" w:eastAsia="Arial" w:hAnsi="Arial" w:cs="Times New Roman"/>
          <w:b/>
          <w:caps/>
          <w:spacing w:val="10"/>
          <w:kern w:val="0"/>
          <w:sz w:val="20"/>
          <w14:ligatures w14:val="none"/>
        </w:rPr>
      </w:pPr>
      <w:r w:rsidRPr="00A17361">
        <w:rPr>
          <w:rFonts w:ascii="Arial" w:eastAsia="Arial" w:hAnsi="Arial" w:cs="Times New Roman"/>
          <w:b/>
          <w:caps/>
          <w:spacing w:val="10"/>
          <w:kern w:val="0"/>
          <w:sz w:val="20"/>
          <w14:ligatures w14:val="none"/>
        </w:rPr>
        <w:t>Úvodní ustanovení</w:t>
      </w:r>
    </w:p>
    <w:p w14:paraId="47BCFEDE" w14:textId="77777777" w:rsidR="00F833EB" w:rsidRPr="00A17361" w:rsidRDefault="00F833EB" w:rsidP="00F833EB">
      <w:pPr>
        <w:numPr>
          <w:ilvl w:val="1"/>
          <w:numId w:val="0"/>
        </w:numPr>
        <w:tabs>
          <w:tab w:val="num" w:pos="851"/>
        </w:tabs>
        <w:spacing w:after="120" w:line="280" w:lineRule="atLeast"/>
        <w:ind w:left="851" w:hanging="851"/>
        <w:jc w:val="both"/>
        <w:rPr>
          <w:rFonts w:ascii="Arial" w:eastAsia="Arial" w:hAnsi="Arial" w:cs="Times New Roman"/>
          <w:spacing w:val="10"/>
          <w:kern w:val="0"/>
          <w:sz w:val="20"/>
          <w14:ligatures w14:val="none"/>
        </w:rPr>
      </w:pPr>
      <w:r w:rsidRPr="00A17361">
        <w:rPr>
          <w:rFonts w:ascii="Arial" w:eastAsia="Arial" w:hAnsi="Arial" w:cs="Times New Roman"/>
          <w:spacing w:val="10"/>
          <w:kern w:val="0"/>
          <w:sz w:val="20"/>
          <w14:ligatures w14:val="none"/>
        </w:rPr>
        <w:t>Smlouva byla mezi Smluvními stranami uzavřena na základě výjimky pro veřejnou zakázku malého rozsahu ve smyslu § 31 zákona č. 134/2016 Sb., o zadávání veřejných zakázek, ve znění pozdějších předpisů „dále jen „</w:t>
      </w:r>
      <w:r w:rsidRPr="00A17361">
        <w:rPr>
          <w:rFonts w:ascii="Arial" w:eastAsia="Arial" w:hAnsi="Arial" w:cs="Times New Roman"/>
          <w:b/>
          <w:bCs/>
          <w:spacing w:val="10"/>
          <w:kern w:val="0"/>
          <w:sz w:val="20"/>
          <w14:ligatures w14:val="none"/>
        </w:rPr>
        <w:t>ZZVZ</w:t>
      </w:r>
      <w:r w:rsidRPr="00A17361">
        <w:rPr>
          <w:rFonts w:ascii="Arial" w:eastAsia="Arial" w:hAnsi="Arial" w:cs="Times New Roman"/>
          <w:spacing w:val="10"/>
          <w:kern w:val="0"/>
          <w:sz w:val="20"/>
          <w14:ligatures w14:val="none"/>
        </w:rPr>
        <w:t xml:space="preserve">“. </w:t>
      </w:r>
    </w:p>
    <w:p w14:paraId="1ABBFB9B" w14:textId="5E732173" w:rsidR="003C750C" w:rsidRPr="003C750C" w:rsidRDefault="003C750C" w:rsidP="003C750C">
      <w:pPr>
        <w:numPr>
          <w:ilvl w:val="1"/>
          <w:numId w:val="0"/>
        </w:numPr>
        <w:tabs>
          <w:tab w:val="num" w:pos="851"/>
        </w:tabs>
        <w:spacing w:after="120" w:line="280" w:lineRule="atLeast"/>
        <w:jc w:val="both"/>
        <w:rPr>
          <w:rFonts w:ascii="Arial" w:eastAsia="Arial" w:hAnsi="Arial" w:cs="Times New Roman"/>
          <w:spacing w:val="10"/>
          <w:kern w:val="0"/>
          <w:sz w:val="20"/>
          <w14:ligatures w14:val="none"/>
        </w:rPr>
      </w:pPr>
      <w:r w:rsidRPr="003C750C">
        <w:rPr>
          <w:rFonts w:ascii="Arial" w:eastAsia="Arial" w:hAnsi="Arial" w:cs="Times New Roman"/>
          <w:spacing w:val="10"/>
          <w:kern w:val="0"/>
          <w:sz w:val="20"/>
          <w14:ligatures w14:val="none"/>
        </w:rPr>
        <w:t xml:space="preserve">Při zohlednění předpokládaného rozsahu a časové náročnosti splnění účelu Smlouvy byla předpokládaná časová náročnost zakázky, která byla zadána uzavřením Smlouvy, stanovena </w:t>
      </w:r>
      <w:r w:rsidRPr="003C750C">
        <w:rPr>
          <w:rFonts w:ascii="Arial" w:eastAsia="Arial" w:hAnsi="Arial" w:cs="Times New Roman"/>
          <w:spacing w:val="10"/>
          <w:kern w:val="0"/>
          <w:sz w:val="20"/>
          <w14:ligatures w14:val="none"/>
        </w:rPr>
        <w:lastRenderedPageBreak/>
        <w:t xml:space="preserve">klientem k okamžiku uzavření Smlouvy na 15 hodin právní služby při hodinové sazbě 3.500,- Kč bez DPH za činnost advokáta a </w:t>
      </w:r>
      <w:proofErr w:type="gramStart"/>
      <w:r w:rsidRPr="003C750C">
        <w:rPr>
          <w:rFonts w:ascii="Arial" w:eastAsia="Arial" w:hAnsi="Arial" w:cs="Times New Roman"/>
          <w:spacing w:val="10"/>
          <w:kern w:val="0"/>
          <w:sz w:val="20"/>
          <w14:ligatures w14:val="none"/>
        </w:rPr>
        <w:t>3.000,-</w:t>
      </w:r>
      <w:proofErr w:type="gramEnd"/>
      <w:r w:rsidRPr="003C750C">
        <w:rPr>
          <w:rFonts w:ascii="Arial" w:eastAsia="Arial" w:hAnsi="Arial" w:cs="Times New Roman"/>
          <w:spacing w:val="10"/>
          <w:kern w:val="0"/>
          <w:sz w:val="20"/>
          <w14:ligatures w14:val="none"/>
        </w:rPr>
        <w:t xml:space="preserve"> Kč bez DPH za činnost advokátního koncipienta. Veřejná zakázka, která byla zadána uzavřením Smlouvy, tak byla v souladu s § 27 písm. a) ZZVZ veřejnou zakázkou malého rozsahu a její uzavření na základě výše uvedené výjimky tak bylo v souladu se zákonem.</w:t>
      </w:r>
    </w:p>
    <w:p w14:paraId="45799F1F" w14:textId="1871B3E2" w:rsidR="00012B24" w:rsidRPr="003C750C" w:rsidRDefault="003C750C" w:rsidP="003C750C">
      <w:pPr>
        <w:numPr>
          <w:ilvl w:val="1"/>
          <w:numId w:val="0"/>
        </w:numPr>
        <w:tabs>
          <w:tab w:val="num" w:pos="851"/>
        </w:tabs>
        <w:spacing w:after="120" w:line="280" w:lineRule="atLeast"/>
        <w:jc w:val="both"/>
        <w:rPr>
          <w:rFonts w:ascii="Arial" w:eastAsia="Arial" w:hAnsi="Arial" w:cs="Times New Roman"/>
          <w:spacing w:val="10"/>
          <w:kern w:val="0"/>
          <w:sz w:val="20"/>
          <w14:ligatures w14:val="none"/>
        </w:rPr>
      </w:pPr>
      <w:r w:rsidRPr="003C750C">
        <w:rPr>
          <w:rFonts w:ascii="Arial" w:eastAsia="Arial" w:hAnsi="Arial" w:cs="Times New Roman"/>
          <w:spacing w:val="10"/>
          <w:kern w:val="0"/>
          <w:sz w:val="20"/>
          <w14:ligatures w14:val="none"/>
        </w:rPr>
        <w:t>V době uzavření Smlouvy však Smluvní strany shodně nepředpokládaly, že by rozsah plnění před naplněním účelu Smlouvy přesáhl stanovenou předpokládanou hodnotu</w:t>
      </w:r>
      <w:r w:rsidR="00012B24">
        <w:rPr>
          <w:rFonts w:ascii="Arial" w:eastAsia="Arial" w:hAnsi="Arial" w:cs="Times New Roman"/>
          <w:spacing w:val="10"/>
          <w:kern w:val="0"/>
          <w:sz w:val="20"/>
          <w14:ligatures w14:val="none"/>
        </w:rPr>
        <w:t>,</w:t>
      </w:r>
      <w:r w:rsidR="008B67CD">
        <w:rPr>
          <w:rFonts w:ascii="Arial" w:eastAsia="Arial" w:hAnsi="Arial" w:cs="Times New Roman"/>
          <w:spacing w:val="10"/>
          <w:kern w:val="0"/>
          <w:sz w:val="20"/>
          <w14:ligatures w14:val="none"/>
        </w:rPr>
        <w:t xml:space="preserve"> resp. časovou </w:t>
      </w:r>
      <w:r w:rsidR="00F72ACC">
        <w:rPr>
          <w:rFonts w:ascii="Arial" w:eastAsia="Arial" w:hAnsi="Arial" w:cs="Times New Roman"/>
          <w:spacing w:val="10"/>
          <w:kern w:val="0"/>
          <w:sz w:val="20"/>
          <w14:ligatures w14:val="none"/>
        </w:rPr>
        <w:t xml:space="preserve">hranici, která byla vázaná na ukončení </w:t>
      </w:r>
      <w:r w:rsidR="00012B24">
        <w:rPr>
          <w:rFonts w:ascii="Arial" w:eastAsia="Arial" w:hAnsi="Arial" w:cs="Times New Roman"/>
          <w:spacing w:val="10"/>
          <w:kern w:val="0"/>
          <w:sz w:val="20"/>
          <w14:ligatures w14:val="none"/>
        </w:rPr>
        <w:t>smlouvy dle čl. 7.1. Smlouvy</w:t>
      </w:r>
      <w:r w:rsidRPr="003C750C">
        <w:rPr>
          <w:rFonts w:ascii="Arial" w:eastAsia="Arial" w:hAnsi="Arial" w:cs="Times New Roman"/>
          <w:spacing w:val="10"/>
          <w:kern w:val="0"/>
          <w:sz w:val="20"/>
          <w14:ligatures w14:val="none"/>
        </w:rPr>
        <w:t>.</w:t>
      </w:r>
    </w:p>
    <w:p w14:paraId="7D0A4370" w14:textId="77777777" w:rsidR="00012B24" w:rsidRPr="00B4080E" w:rsidRDefault="003C750C" w:rsidP="00012B24">
      <w:pPr>
        <w:numPr>
          <w:ilvl w:val="1"/>
          <w:numId w:val="0"/>
        </w:numPr>
        <w:tabs>
          <w:tab w:val="num" w:pos="851"/>
        </w:tabs>
        <w:spacing w:after="120" w:line="280" w:lineRule="atLeast"/>
        <w:jc w:val="both"/>
        <w:rPr>
          <w:rFonts w:ascii="Arial" w:eastAsia="Arial" w:hAnsi="Arial" w:cs="Times New Roman"/>
          <w:spacing w:val="10"/>
          <w:kern w:val="0"/>
          <w:sz w:val="20"/>
          <w14:ligatures w14:val="none"/>
        </w:rPr>
      </w:pPr>
      <w:r w:rsidRPr="003C750C">
        <w:rPr>
          <w:rFonts w:ascii="Arial" w:eastAsia="Arial" w:hAnsi="Arial" w:cs="Times New Roman"/>
          <w:spacing w:val="10"/>
          <w:kern w:val="0"/>
          <w:sz w:val="20"/>
          <w14:ligatures w14:val="none"/>
        </w:rPr>
        <w:t xml:space="preserve">V průběhu realizace předmětu Smlouvy však nastaly objektivní okolnosti, které navýšily rozsah plnění, které bylo ze strany </w:t>
      </w:r>
      <w:r>
        <w:rPr>
          <w:rFonts w:ascii="Arial" w:eastAsia="Arial" w:hAnsi="Arial" w:cs="Times New Roman"/>
          <w:spacing w:val="10"/>
          <w:kern w:val="0"/>
          <w:sz w:val="20"/>
          <w14:ligatures w14:val="none"/>
        </w:rPr>
        <w:t>A</w:t>
      </w:r>
      <w:r w:rsidRPr="003C750C">
        <w:rPr>
          <w:rFonts w:ascii="Arial" w:eastAsia="Arial" w:hAnsi="Arial" w:cs="Times New Roman"/>
          <w:spacing w:val="10"/>
          <w:kern w:val="0"/>
          <w:sz w:val="20"/>
          <w14:ligatures w14:val="none"/>
        </w:rPr>
        <w:t>dvokátní kanceláře RBP poskytnuto, přičemž aktuálně nelze předpokládat, že by bylo možné naplnit účel Smlouvy.</w:t>
      </w:r>
      <w:r w:rsidR="00012B24">
        <w:rPr>
          <w:rFonts w:ascii="Arial" w:eastAsia="Arial" w:hAnsi="Arial" w:cs="Times New Roman"/>
          <w:spacing w:val="10"/>
          <w:kern w:val="0"/>
          <w:sz w:val="20"/>
          <w14:ligatures w14:val="none"/>
        </w:rPr>
        <w:t xml:space="preserve"> </w:t>
      </w:r>
      <w:r w:rsidR="00012B24" w:rsidRPr="00012B24">
        <w:rPr>
          <w:rFonts w:ascii="Arial" w:eastAsia="Arial" w:hAnsi="Arial" w:cs="Times New Roman"/>
          <w:spacing w:val="10"/>
          <w:kern w:val="0"/>
          <w:sz w:val="20"/>
          <w14:ligatures w14:val="none"/>
        </w:rPr>
        <w:t>Poskytnutí právního stanoviska vyžadovalo</w:t>
      </w:r>
      <w:r w:rsidR="00012B24" w:rsidRPr="00B4080E">
        <w:rPr>
          <w:rFonts w:ascii="Arial" w:eastAsia="Arial" w:hAnsi="Arial" w:cs="Times New Roman"/>
          <w:spacing w:val="10"/>
          <w:kern w:val="0"/>
          <w:sz w:val="20"/>
          <w14:ligatures w14:val="none"/>
        </w:rPr>
        <w:t xml:space="preserve"> podstatně vyšší míru pracnosti, než bylo původně předpokládáno. S tím se pojilo rozsáhlé prostudování velkého množství podkladových materiálů, které byly nezbytné pro řádné zpracování </w:t>
      </w:r>
      <w:r w:rsidR="00012B24" w:rsidRPr="00012B24">
        <w:rPr>
          <w:rFonts w:ascii="Arial" w:eastAsia="Arial" w:hAnsi="Arial" w:cs="Times New Roman"/>
          <w:spacing w:val="10"/>
          <w:kern w:val="0"/>
          <w:sz w:val="20"/>
          <w14:ligatures w14:val="none"/>
        </w:rPr>
        <w:t>stanoviska</w:t>
      </w:r>
      <w:r w:rsidR="00012B24" w:rsidRPr="00B4080E">
        <w:rPr>
          <w:rFonts w:ascii="Arial" w:eastAsia="Arial" w:hAnsi="Arial" w:cs="Times New Roman"/>
          <w:spacing w:val="10"/>
          <w:kern w:val="0"/>
          <w:sz w:val="20"/>
          <w14:ligatures w14:val="none"/>
        </w:rPr>
        <w:t>.</w:t>
      </w:r>
    </w:p>
    <w:p w14:paraId="2D355E89" w14:textId="3204C5A3" w:rsidR="00F833EB" w:rsidRPr="00A17361" w:rsidRDefault="00F833EB" w:rsidP="00F833EB">
      <w:pPr>
        <w:numPr>
          <w:ilvl w:val="1"/>
          <w:numId w:val="0"/>
        </w:numPr>
        <w:tabs>
          <w:tab w:val="num" w:pos="851"/>
        </w:tabs>
        <w:spacing w:after="120" w:line="280" w:lineRule="atLeast"/>
        <w:jc w:val="both"/>
        <w:rPr>
          <w:rFonts w:ascii="Arial" w:eastAsia="Arial" w:hAnsi="Arial" w:cs="Times New Roman"/>
          <w:spacing w:val="10"/>
          <w:kern w:val="0"/>
          <w:sz w:val="20"/>
          <w14:ligatures w14:val="none"/>
        </w:rPr>
      </w:pPr>
      <w:r w:rsidRPr="00A17361">
        <w:rPr>
          <w:rFonts w:ascii="Arial" w:eastAsia="Arial" w:hAnsi="Arial" w:cs="Times New Roman"/>
          <w:spacing w:val="10"/>
          <w:kern w:val="0"/>
          <w:sz w:val="20"/>
          <w14:ligatures w14:val="none"/>
        </w:rPr>
        <w:t xml:space="preserve">V tomto ohledu Klient přistupuje k oprávněné změně závazku ze Smlouvy spočívající ve stanovení a navýšení maximální </w:t>
      </w:r>
      <w:r w:rsidR="003C750C">
        <w:rPr>
          <w:rFonts w:ascii="Arial" w:eastAsia="Arial" w:hAnsi="Arial" w:cs="Times New Roman"/>
          <w:spacing w:val="10"/>
          <w:kern w:val="0"/>
          <w:sz w:val="20"/>
          <w14:ligatures w14:val="none"/>
        </w:rPr>
        <w:t>hodinové dotace na 32 hodin,</w:t>
      </w:r>
      <w:r w:rsidRPr="00A17361">
        <w:rPr>
          <w:rFonts w:ascii="Arial" w:eastAsia="Arial" w:hAnsi="Arial" w:cs="Times New Roman"/>
          <w:spacing w:val="10"/>
          <w:kern w:val="0"/>
          <w:sz w:val="20"/>
          <w14:ligatures w14:val="none"/>
        </w:rPr>
        <w:t xml:space="preserve"> to vše z důvodu nezbytnosti poskytnutí </w:t>
      </w:r>
      <w:r w:rsidR="003C750C">
        <w:rPr>
          <w:rFonts w:ascii="Arial" w:eastAsia="Arial" w:hAnsi="Arial" w:cs="Times New Roman"/>
          <w:spacing w:val="10"/>
          <w:kern w:val="0"/>
          <w:sz w:val="20"/>
          <w14:ligatures w14:val="none"/>
        </w:rPr>
        <w:t>komplexní právní služby</w:t>
      </w:r>
      <w:r w:rsidRPr="00A17361">
        <w:rPr>
          <w:rFonts w:ascii="Arial" w:eastAsia="Arial" w:hAnsi="Arial" w:cs="Times New Roman"/>
          <w:spacing w:val="10"/>
          <w:kern w:val="0"/>
          <w:sz w:val="20"/>
          <w14:ligatures w14:val="none"/>
        </w:rPr>
        <w:t xml:space="preserve">, kdy změna </w:t>
      </w:r>
      <w:r w:rsidR="003C750C">
        <w:rPr>
          <w:rFonts w:ascii="Arial" w:eastAsia="Arial" w:hAnsi="Arial" w:cs="Times New Roman"/>
          <w:spacing w:val="10"/>
          <w:kern w:val="0"/>
          <w:sz w:val="20"/>
          <w14:ligatures w14:val="none"/>
        </w:rPr>
        <w:t>Advokátní kanceláře</w:t>
      </w:r>
      <w:r w:rsidRPr="00A17361">
        <w:rPr>
          <w:rFonts w:ascii="Arial" w:eastAsia="Arial" w:hAnsi="Arial" w:cs="Times New Roman"/>
          <w:spacing w:val="10"/>
          <w:kern w:val="0"/>
          <w:sz w:val="20"/>
          <w14:ligatures w14:val="none"/>
        </w:rPr>
        <w:t xml:space="preserve"> není možná z ekonomických a technických důvodů spočívajících v nutnosti zajištění slučitelnosti a kontinuity poskytování služeb pro naplnění účelu Smlouvy a když případná změna by způsobila zadavateli jak značné obtíže, tak výrazné navýšení nákladů.</w:t>
      </w:r>
    </w:p>
    <w:p w14:paraId="73787A6B" w14:textId="77777777" w:rsidR="00F833EB" w:rsidRPr="00A17361" w:rsidRDefault="00F833EB" w:rsidP="00F833EB">
      <w:pPr>
        <w:numPr>
          <w:ilvl w:val="1"/>
          <w:numId w:val="0"/>
        </w:numPr>
        <w:tabs>
          <w:tab w:val="num" w:pos="851"/>
        </w:tabs>
        <w:spacing w:after="120" w:line="280" w:lineRule="atLeast"/>
        <w:jc w:val="both"/>
        <w:rPr>
          <w:rFonts w:ascii="Arial" w:eastAsia="Arial" w:hAnsi="Arial" w:cs="Times New Roman"/>
          <w:spacing w:val="10"/>
          <w:kern w:val="0"/>
          <w:sz w:val="20"/>
          <w14:ligatures w14:val="none"/>
        </w:rPr>
      </w:pPr>
      <w:r w:rsidRPr="00A17361">
        <w:rPr>
          <w:rFonts w:ascii="Arial" w:eastAsia="Arial" w:hAnsi="Arial" w:cs="Times New Roman"/>
          <w:spacing w:val="10"/>
          <w:kern w:val="0"/>
          <w:sz w:val="20"/>
          <w14:ligatures w14:val="none"/>
        </w:rPr>
        <w:t>S ohledem na vše výše uvedené Smluvní strany uzavírají tento Dodatek č. 1, kterým doplňují příslušná ustanovení Smlouvy.</w:t>
      </w:r>
    </w:p>
    <w:p w14:paraId="6FFD541A" w14:textId="77777777" w:rsidR="00F833EB" w:rsidRPr="00A17361" w:rsidRDefault="00F833EB" w:rsidP="00F833EB">
      <w:pPr>
        <w:keepNext/>
        <w:keepLines/>
        <w:numPr>
          <w:ilvl w:val="0"/>
          <w:numId w:val="2"/>
        </w:numPr>
        <w:spacing w:before="360" w:after="120" w:line="280" w:lineRule="atLeast"/>
        <w:jc w:val="both"/>
        <w:outlineLvl w:val="0"/>
        <w:rPr>
          <w:rFonts w:ascii="Arial" w:eastAsia="Arial" w:hAnsi="Arial" w:cs="Times New Roman"/>
          <w:b/>
          <w:caps/>
          <w:spacing w:val="10"/>
          <w:kern w:val="0"/>
          <w:sz w:val="20"/>
          <w14:ligatures w14:val="none"/>
        </w:rPr>
      </w:pPr>
      <w:r w:rsidRPr="00A17361">
        <w:rPr>
          <w:rFonts w:ascii="Arial" w:eastAsia="Arial" w:hAnsi="Arial" w:cs="Times New Roman"/>
          <w:b/>
          <w:caps/>
          <w:spacing w:val="10"/>
          <w:kern w:val="0"/>
          <w:sz w:val="20"/>
          <w14:ligatures w14:val="none"/>
        </w:rPr>
        <w:t>Změna Smlouvy</w:t>
      </w:r>
    </w:p>
    <w:p w14:paraId="129C5DC8" w14:textId="3125B4BE" w:rsidR="00F833EB" w:rsidRPr="003C750C" w:rsidRDefault="00F833EB" w:rsidP="003C750C">
      <w:pPr>
        <w:numPr>
          <w:ilvl w:val="1"/>
          <w:numId w:val="0"/>
        </w:numPr>
        <w:tabs>
          <w:tab w:val="num" w:pos="851"/>
        </w:tabs>
        <w:spacing w:after="120" w:line="280" w:lineRule="atLeast"/>
        <w:ind w:left="851" w:hanging="851"/>
        <w:jc w:val="both"/>
        <w:rPr>
          <w:rFonts w:ascii="Arial" w:eastAsia="Arial" w:hAnsi="Arial" w:cs="Times New Roman"/>
          <w:spacing w:val="10"/>
          <w:kern w:val="0"/>
          <w:sz w:val="20"/>
          <w14:ligatures w14:val="none"/>
        </w:rPr>
      </w:pPr>
      <w:r>
        <w:rPr>
          <w:rFonts w:ascii="Arial" w:eastAsia="Arial" w:hAnsi="Arial" w:cs="Times New Roman"/>
          <w:spacing w:val="10"/>
          <w:kern w:val="0"/>
          <w:sz w:val="20"/>
          <w14:ligatures w14:val="none"/>
        </w:rPr>
        <w:t xml:space="preserve">Čl. </w:t>
      </w:r>
      <w:r w:rsidR="003C750C">
        <w:rPr>
          <w:rFonts w:ascii="Arial" w:eastAsia="Arial" w:hAnsi="Arial" w:cs="Times New Roman"/>
          <w:spacing w:val="10"/>
          <w:kern w:val="0"/>
          <w:sz w:val="20"/>
          <w14:ligatures w14:val="none"/>
        </w:rPr>
        <w:t>7.1</w:t>
      </w:r>
      <w:r>
        <w:rPr>
          <w:rFonts w:ascii="Arial" w:eastAsia="Arial" w:hAnsi="Arial" w:cs="Times New Roman"/>
          <w:spacing w:val="10"/>
          <w:kern w:val="0"/>
          <w:sz w:val="20"/>
          <w14:ligatures w14:val="none"/>
        </w:rPr>
        <w:t>. Smlouvy se ruší a nově zní takto:</w:t>
      </w:r>
    </w:p>
    <w:p w14:paraId="171CEA3D" w14:textId="7A58F5E7" w:rsidR="00F833EB" w:rsidRPr="003C750C" w:rsidRDefault="00F833EB" w:rsidP="003C750C">
      <w:pPr>
        <w:numPr>
          <w:ilvl w:val="1"/>
          <w:numId w:val="4"/>
        </w:numPr>
        <w:tabs>
          <w:tab w:val="num" w:pos="851"/>
        </w:tabs>
        <w:spacing w:after="120" w:line="280" w:lineRule="atLeast"/>
        <w:jc w:val="both"/>
        <w:rPr>
          <w:rFonts w:ascii="Arial" w:eastAsia="Arial" w:hAnsi="Arial" w:cs="Times New Roman"/>
          <w:i/>
          <w:iCs/>
          <w:spacing w:val="10"/>
          <w:kern w:val="0"/>
          <w:sz w:val="20"/>
          <w14:ligatures w14:val="none"/>
        </w:rPr>
      </w:pPr>
      <w:r>
        <w:rPr>
          <w:rFonts w:ascii="Arial" w:eastAsia="Arial" w:hAnsi="Arial" w:cs="Times New Roman"/>
          <w:i/>
          <w:iCs/>
          <w:spacing w:val="10"/>
          <w:kern w:val="0"/>
          <w:sz w:val="20"/>
          <w14:ligatures w14:val="none"/>
        </w:rPr>
        <w:t>„</w:t>
      </w:r>
      <w:r w:rsidR="003C750C" w:rsidRPr="003C750C">
        <w:rPr>
          <w:rFonts w:ascii="Arial" w:eastAsia="Arial" w:hAnsi="Arial" w:cs="Times New Roman"/>
          <w:i/>
          <w:iCs/>
          <w:spacing w:val="10"/>
          <w:kern w:val="0"/>
          <w:sz w:val="20"/>
          <w14:ligatures w14:val="none"/>
        </w:rPr>
        <w:t xml:space="preserve">Tato smlouva se uzavírá na dobu určitou, a to do doby poskytnutí právního stanoviska, které bude klientem přijato bez výhrad nebo do vyčerpání </w:t>
      </w:r>
      <w:r w:rsidR="003C750C">
        <w:rPr>
          <w:rFonts w:ascii="Arial" w:eastAsia="Arial" w:hAnsi="Arial" w:cs="Times New Roman"/>
          <w:i/>
          <w:iCs/>
          <w:spacing w:val="10"/>
          <w:kern w:val="0"/>
          <w:sz w:val="20"/>
          <w14:ligatures w14:val="none"/>
        </w:rPr>
        <w:t xml:space="preserve">32 </w:t>
      </w:r>
      <w:r w:rsidR="003C750C" w:rsidRPr="003C750C">
        <w:rPr>
          <w:rFonts w:ascii="Arial" w:eastAsia="Arial" w:hAnsi="Arial" w:cs="Times New Roman"/>
          <w:i/>
          <w:iCs/>
          <w:spacing w:val="10"/>
          <w:kern w:val="0"/>
          <w:sz w:val="20"/>
          <w14:ligatures w14:val="none"/>
        </w:rPr>
        <w:t>hodin. V případě vyčerpání sjednaného počtu hodin, může být mezi stranami uzavřen dodatek.</w:t>
      </w:r>
      <w:r w:rsidR="003C750C">
        <w:rPr>
          <w:rFonts w:ascii="Arial" w:eastAsia="Arial" w:hAnsi="Arial" w:cs="Times New Roman"/>
          <w:i/>
          <w:iCs/>
          <w:spacing w:val="10"/>
          <w:kern w:val="0"/>
          <w:sz w:val="20"/>
          <w14:ligatures w14:val="none"/>
        </w:rPr>
        <w:t>“</w:t>
      </w:r>
    </w:p>
    <w:p w14:paraId="4B52EBEB" w14:textId="77777777" w:rsidR="00F833EB" w:rsidRPr="00A17361" w:rsidRDefault="00F833EB" w:rsidP="00F833EB">
      <w:pPr>
        <w:numPr>
          <w:ilvl w:val="1"/>
          <w:numId w:val="0"/>
        </w:numPr>
        <w:tabs>
          <w:tab w:val="num" w:pos="851"/>
        </w:tabs>
        <w:spacing w:after="120" w:line="280" w:lineRule="atLeast"/>
        <w:jc w:val="both"/>
        <w:rPr>
          <w:rFonts w:ascii="Arial" w:eastAsia="Arial" w:hAnsi="Arial" w:cs="Times New Roman"/>
          <w:spacing w:val="10"/>
          <w:kern w:val="0"/>
          <w:sz w:val="20"/>
          <w14:ligatures w14:val="none"/>
        </w:rPr>
      </w:pPr>
      <w:r w:rsidRPr="00A17361">
        <w:rPr>
          <w:rFonts w:ascii="Arial" w:eastAsia="Arial" w:hAnsi="Arial" w:cs="Times New Roman"/>
          <w:spacing w:val="10"/>
          <w:kern w:val="0"/>
          <w:sz w:val="20"/>
          <w14:ligatures w14:val="none"/>
        </w:rPr>
        <w:t>Ostatní ustanovení Smlouvy zůstávají tímto Dodatkem nedotčena.</w:t>
      </w:r>
    </w:p>
    <w:p w14:paraId="47317455" w14:textId="77777777" w:rsidR="00F833EB" w:rsidRPr="00A17361" w:rsidRDefault="00F833EB" w:rsidP="00F833EB">
      <w:pPr>
        <w:spacing w:after="120" w:line="280" w:lineRule="atLeast"/>
        <w:jc w:val="both"/>
        <w:rPr>
          <w:rFonts w:ascii="Arial" w:eastAsia="Arial" w:hAnsi="Arial" w:cs="Times New Roman"/>
          <w:spacing w:val="10"/>
          <w:kern w:val="0"/>
          <w:sz w:val="20"/>
          <w:szCs w:val="20"/>
          <w14:ligatures w14:val="none"/>
        </w:rPr>
      </w:pPr>
      <w:r w:rsidRPr="00A17361">
        <w:rPr>
          <w:rFonts w:ascii="Arial" w:eastAsia="Arial" w:hAnsi="Arial" w:cs="Times New Roman"/>
          <w:spacing w:val="10"/>
          <w:kern w:val="0"/>
          <w:sz w:val="20"/>
          <w:szCs w:val="20"/>
          <w14:ligatures w14:val="none"/>
        </w:rPr>
        <w:t>Smluvní strany prohlašují, že si tento Dodatek přečetly, že s jeho obsahem souhlasí a na důkaz toho k ní připojují svoje podpisy.</w:t>
      </w:r>
    </w:p>
    <w:p w14:paraId="4F48B22D" w14:textId="77777777" w:rsidR="00F833EB" w:rsidRPr="00A17361" w:rsidRDefault="00F833EB" w:rsidP="00F833EB">
      <w:pPr>
        <w:spacing w:after="120" w:line="280" w:lineRule="atLeast"/>
        <w:jc w:val="both"/>
        <w:rPr>
          <w:rFonts w:ascii="Arial" w:eastAsia="Arial" w:hAnsi="Arial" w:cs="Times New Roman"/>
          <w:spacing w:val="10"/>
          <w:kern w:val="0"/>
          <w:sz w:val="20"/>
          <w:szCs w:val="20"/>
          <w:lang w:eastAsia="cs-CZ"/>
          <w14:ligatures w14:val="none"/>
        </w:rPr>
      </w:pPr>
    </w:p>
    <w:tbl>
      <w:tblPr>
        <w:tblW w:w="9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F833EB" w:rsidRPr="00A17361" w14:paraId="1D34DEDA" w14:textId="77777777" w:rsidTr="00407C36">
        <w:tc>
          <w:tcPr>
            <w:tcW w:w="4365" w:type="dxa"/>
          </w:tcPr>
          <w:p w14:paraId="32E84543" w14:textId="77777777" w:rsidR="00F833EB" w:rsidRPr="00A17361" w:rsidRDefault="00F833EB" w:rsidP="00407C36">
            <w:pPr>
              <w:spacing w:after="0" w:line="280" w:lineRule="atLeast"/>
              <w:contextualSpacing/>
              <w:jc w:val="both"/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1" w:name="_Hlk130473801"/>
            <w:r w:rsidRPr="00A17361"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  <w:t xml:space="preserve">V Ostravě dne dle data el. podpisu </w:t>
            </w:r>
          </w:p>
        </w:tc>
        <w:tc>
          <w:tcPr>
            <w:tcW w:w="340" w:type="dxa"/>
          </w:tcPr>
          <w:p w14:paraId="13B5D7CF" w14:textId="77777777" w:rsidR="00F833EB" w:rsidRPr="00A17361" w:rsidRDefault="00F833EB" w:rsidP="00407C36">
            <w:pPr>
              <w:spacing w:after="0" w:line="280" w:lineRule="atLeast"/>
              <w:contextualSpacing/>
              <w:jc w:val="both"/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65" w:type="dxa"/>
          </w:tcPr>
          <w:p w14:paraId="4224EA14" w14:textId="77777777" w:rsidR="00F833EB" w:rsidRPr="00A17361" w:rsidRDefault="00F833EB" w:rsidP="00407C36">
            <w:pPr>
              <w:spacing w:after="0" w:line="280" w:lineRule="atLeast"/>
              <w:contextualSpacing/>
              <w:jc w:val="both"/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361"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  <w:t>V </w:t>
            </w:r>
            <w:r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  <w:t>Brně</w:t>
            </w:r>
            <w:r w:rsidRPr="00A17361"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  <w:t xml:space="preserve"> dne dle data el. podpisu </w:t>
            </w:r>
          </w:p>
        </w:tc>
      </w:tr>
      <w:tr w:rsidR="00F833EB" w:rsidRPr="00A17361" w14:paraId="00ED1D32" w14:textId="77777777" w:rsidTr="00407C36">
        <w:trPr>
          <w:trHeight w:val="1361"/>
        </w:trPr>
        <w:tc>
          <w:tcPr>
            <w:tcW w:w="4365" w:type="dxa"/>
            <w:tcBorders>
              <w:bottom w:val="single" w:sz="4" w:space="0" w:color="000000"/>
            </w:tcBorders>
          </w:tcPr>
          <w:p w14:paraId="10562604" w14:textId="77777777" w:rsidR="00F833EB" w:rsidRPr="00A17361" w:rsidRDefault="00F833EB" w:rsidP="00407C36">
            <w:pPr>
              <w:spacing w:after="0" w:line="280" w:lineRule="atLeast"/>
              <w:contextualSpacing/>
              <w:jc w:val="both"/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0" w:type="dxa"/>
          </w:tcPr>
          <w:p w14:paraId="53FD329B" w14:textId="77777777" w:rsidR="00F833EB" w:rsidRPr="00A17361" w:rsidRDefault="00F833EB" w:rsidP="00407C36">
            <w:pPr>
              <w:spacing w:after="0" w:line="280" w:lineRule="atLeast"/>
              <w:contextualSpacing/>
              <w:jc w:val="both"/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65" w:type="dxa"/>
            <w:tcBorders>
              <w:bottom w:val="single" w:sz="4" w:space="0" w:color="000000"/>
            </w:tcBorders>
          </w:tcPr>
          <w:p w14:paraId="338B4544" w14:textId="77777777" w:rsidR="00F833EB" w:rsidRPr="00A17361" w:rsidRDefault="00F833EB" w:rsidP="00407C36">
            <w:pPr>
              <w:spacing w:after="0" w:line="280" w:lineRule="atLeast"/>
              <w:contextualSpacing/>
              <w:jc w:val="both"/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833EB" w:rsidRPr="00A17361" w14:paraId="7219F842" w14:textId="77777777" w:rsidTr="00407C36">
        <w:tc>
          <w:tcPr>
            <w:tcW w:w="4365" w:type="dxa"/>
            <w:tcBorders>
              <w:top w:val="single" w:sz="4" w:space="0" w:color="000000"/>
            </w:tcBorders>
            <w:tcMar>
              <w:top w:w="85" w:type="dxa"/>
            </w:tcMar>
          </w:tcPr>
          <w:p w14:paraId="2385B253" w14:textId="77777777" w:rsidR="00F833EB" w:rsidRPr="00A17361" w:rsidRDefault="00F833EB" w:rsidP="00407C36">
            <w:pPr>
              <w:spacing w:after="0" w:line="280" w:lineRule="atLeast"/>
              <w:contextualSpacing/>
              <w:jc w:val="both"/>
              <w:rPr>
                <w:rFonts w:ascii="Arial" w:eastAsia="Arial" w:hAnsi="Arial" w:cs="Times New Roman"/>
                <w:b/>
                <w:bCs/>
                <w:spacing w:val="1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</w:pPr>
            <w:r w:rsidRPr="00A17361">
              <w:rPr>
                <w:rFonts w:ascii="Arial" w:eastAsia="Arial" w:hAnsi="Arial" w:cs="Times New Roman"/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RBP, zdravotní pojišťovna</w:t>
            </w:r>
            <w:r w:rsidRPr="00A17361">
              <w:rPr>
                <w:rFonts w:ascii="Arial" w:eastAsia="Arial" w:hAnsi="Arial" w:cs="Times New Roman"/>
                <w:b/>
                <w:bCs/>
                <w:spacing w:val="10"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  <w:t xml:space="preserve"> </w:t>
            </w:r>
          </w:p>
          <w:p w14:paraId="5B16E59B" w14:textId="77777777" w:rsidR="00F833EB" w:rsidRPr="00A17361" w:rsidRDefault="00F833EB" w:rsidP="00407C36">
            <w:pPr>
              <w:spacing w:after="0" w:line="280" w:lineRule="atLeast"/>
              <w:contextualSpacing/>
              <w:jc w:val="both"/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361"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  <w:t>Zastoupená Ing. Antonínem Klimšou, MBA</w:t>
            </w:r>
          </w:p>
          <w:p w14:paraId="18734D48" w14:textId="77777777" w:rsidR="00F833EB" w:rsidRPr="00A17361" w:rsidRDefault="00F833EB" w:rsidP="00407C36">
            <w:pPr>
              <w:spacing w:after="0" w:line="280" w:lineRule="atLeast"/>
              <w:contextualSpacing/>
              <w:jc w:val="both"/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361"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  <w:t>výkonným ředitelem</w:t>
            </w:r>
          </w:p>
          <w:p w14:paraId="1A687669" w14:textId="77777777" w:rsidR="00F833EB" w:rsidRPr="00A17361" w:rsidRDefault="00F833EB" w:rsidP="00407C36">
            <w:pPr>
              <w:spacing w:after="0" w:line="280" w:lineRule="atLeast"/>
              <w:contextualSpacing/>
              <w:jc w:val="both"/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361"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  <w:t>(Klient)</w:t>
            </w:r>
          </w:p>
        </w:tc>
        <w:tc>
          <w:tcPr>
            <w:tcW w:w="340" w:type="dxa"/>
            <w:tcMar>
              <w:top w:w="85" w:type="dxa"/>
            </w:tcMar>
          </w:tcPr>
          <w:p w14:paraId="349356EA" w14:textId="77777777" w:rsidR="00F833EB" w:rsidRPr="00A17361" w:rsidRDefault="00F833EB" w:rsidP="00407C36">
            <w:pPr>
              <w:spacing w:after="0" w:line="280" w:lineRule="atLeast"/>
              <w:contextualSpacing/>
              <w:jc w:val="both"/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65" w:type="dxa"/>
            <w:tcBorders>
              <w:top w:val="single" w:sz="4" w:space="0" w:color="000000"/>
            </w:tcBorders>
            <w:tcMar>
              <w:top w:w="85" w:type="dxa"/>
            </w:tcMar>
          </w:tcPr>
          <w:p w14:paraId="137A0E66" w14:textId="7108B6ED" w:rsidR="00F833EB" w:rsidRPr="00A17361" w:rsidRDefault="003C750C" w:rsidP="00407C36">
            <w:pPr>
              <w:spacing w:after="0" w:line="280" w:lineRule="atLeast"/>
              <w:contextualSpacing/>
              <w:jc w:val="both"/>
              <w:rPr>
                <w:rFonts w:ascii="Arial" w:eastAsia="Arial" w:hAnsi="Arial" w:cs="Times New Roman"/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Arial" w:hAnsi="Arial" w:cs="Times New Roman"/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>SG Advokáti</w:t>
            </w:r>
            <w:r w:rsidR="00F833EB">
              <w:rPr>
                <w:rFonts w:ascii="Arial" w:eastAsia="Arial" w:hAnsi="Arial" w:cs="Times New Roman"/>
                <w:b/>
                <w:bCs/>
                <w:spacing w:val="10"/>
                <w:kern w:val="0"/>
                <w:sz w:val="20"/>
                <w:szCs w:val="20"/>
                <w14:ligatures w14:val="none"/>
              </w:rPr>
              <w:t xml:space="preserve"> s.r.o.</w:t>
            </w:r>
          </w:p>
          <w:p w14:paraId="4C872C28" w14:textId="2A3E134D" w:rsidR="00F833EB" w:rsidRPr="00A17361" w:rsidRDefault="00F833EB" w:rsidP="00407C36">
            <w:pPr>
              <w:spacing w:after="0" w:line="280" w:lineRule="atLeast"/>
              <w:contextualSpacing/>
              <w:jc w:val="both"/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361"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  <w:t xml:space="preserve">Zastoupená </w:t>
            </w:r>
            <w:proofErr w:type="spellStart"/>
            <w:r w:rsidR="00063BC1" w:rsidRPr="009E5FD4">
              <w:rPr>
                <w:rFonts w:eastAsia="Arial" w:cs="Times New Roman"/>
                <w:spacing w:val="10"/>
                <w:highlight w:val="black"/>
              </w:rPr>
              <w:t>xxxxxxx</w:t>
            </w:r>
            <w:proofErr w:type="spellEnd"/>
          </w:p>
          <w:p w14:paraId="78B5D0D8" w14:textId="5F2F3589" w:rsidR="00F833EB" w:rsidRPr="00A17361" w:rsidRDefault="00F833EB" w:rsidP="00407C36">
            <w:pPr>
              <w:spacing w:after="0" w:line="280" w:lineRule="atLeast"/>
              <w:contextualSpacing/>
              <w:jc w:val="both"/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7361"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  <w:t>(</w:t>
            </w:r>
            <w:r w:rsidR="003C750C"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  <w:t>Advokátní kancelář</w:t>
            </w:r>
            <w:r w:rsidRPr="00A17361">
              <w:rPr>
                <w:rFonts w:ascii="Arial" w:eastAsia="Arial" w:hAnsi="Arial" w:cs="Times New Roman"/>
                <w:spacing w:val="10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</w:tr>
      <w:bookmarkEnd w:id="1"/>
    </w:tbl>
    <w:p w14:paraId="5BB2CF8B" w14:textId="77777777" w:rsidR="00CD4A9D" w:rsidRDefault="00CD4A9D"/>
    <w:sectPr w:rsidR="00CD4A9D" w:rsidSect="00063BC1">
      <w:headerReference w:type="default" r:id="rId7"/>
      <w:pgSz w:w="11906" w:h="16838" w:code="9"/>
      <w:pgMar w:top="1304" w:right="1418" w:bottom="1560" w:left="1418" w:header="964" w:footer="56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5C5B8" w14:textId="77777777" w:rsidR="007711C8" w:rsidRDefault="007711C8" w:rsidP="00F833EB">
      <w:pPr>
        <w:spacing w:after="0" w:line="240" w:lineRule="auto"/>
      </w:pPr>
      <w:r>
        <w:separator/>
      </w:r>
    </w:p>
  </w:endnote>
  <w:endnote w:type="continuationSeparator" w:id="0">
    <w:p w14:paraId="6AC09717" w14:textId="77777777" w:rsidR="007711C8" w:rsidRDefault="007711C8" w:rsidP="00F8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F86A1" w14:textId="77777777" w:rsidR="007711C8" w:rsidRDefault="007711C8" w:rsidP="00F833EB">
      <w:pPr>
        <w:spacing w:after="0" w:line="240" w:lineRule="auto"/>
      </w:pPr>
      <w:r>
        <w:separator/>
      </w:r>
    </w:p>
  </w:footnote>
  <w:footnote w:type="continuationSeparator" w:id="0">
    <w:p w14:paraId="5B24870F" w14:textId="77777777" w:rsidR="007711C8" w:rsidRDefault="007711C8" w:rsidP="00F8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4CE3C" w14:textId="77777777" w:rsidR="008612F5" w:rsidRPr="00016082" w:rsidRDefault="008612F5" w:rsidP="00197C6D">
    <w:pPr>
      <w:pStyle w:val="Zhlav"/>
      <w:rPr>
        <w:noProof/>
      </w:rPr>
    </w:pPr>
  </w:p>
  <w:p w14:paraId="46D8A671" w14:textId="77777777" w:rsidR="008612F5" w:rsidRPr="001865B0" w:rsidRDefault="008612F5" w:rsidP="00197C6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615D0B4"/>
    <w:multiLevelType w:val="hybridMultilevel"/>
    <w:tmpl w:val="92E84426"/>
    <w:lvl w:ilvl="0" w:tplc="B39ABAFC">
      <w:start w:val="1"/>
      <w:numFmt w:val="decimal"/>
      <w:lvlText w:val="%1."/>
      <w:lvlJc w:val="left"/>
      <w:rPr>
        <w:rFonts w:ascii="Arial" w:eastAsia="Arial" w:hAnsi="Arial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C0AE1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F847182"/>
    <w:multiLevelType w:val="multilevel"/>
    <w:tmpl w:val="AFA60B42"/>
    <w:lvl w:ilvl="0">
      <w:start w:val="1"/>
      <w:numFmt w:val="decimal"/>
      <w:pStyle w:val="Seznam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Seznam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Seznam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Seznam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Seznam5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346953184">
    <w:abstractNumId w:val="2"/>
  </w:num>
  <w:num w:numId="2" w16cid:durableId="711854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8958147">
    <w:abstractNumId w:val="0"/>
  </w:num>
  <w:num w:numId="4" w16cid:durableId="209193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B"/>
    <w:rsid w:val="00012B24"/>
    <w:rsid w:val="00063BC1"/>
    <w:rsid w:val="002F2468"/>
    <w:rsid w:val="00397ED1"/>
    <w:rsid w:val="003C750C"/>
    <w:rsid w:val="007711C8"/>
    <w:rsid w:val="008612F5"/>
    <w:rsid w:val="00896AB3"/>
    <w:rsid w:val="008B67CD"/>
    <w:rsid w:val="009E5FD4"/>
    <w:rsid w:val="00A51F41"/>
    <w:rsid w:val="00B714B4"/>
    <w:rsid w:val="00CD4A9D"/>
    <w:rsid w:val="00CE3FDF"/>
    <w:rsid w:val="00F72ACC"/>
    <w:rsid w:val="00F833EB"/>
    <w:rsid w:val="00FF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9340"/>
  <w15:chartTrackingRefBased/>
  <w15:docId w15:val="{7D180970-ACA9-4E29-8C27-CCBF1B00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 w:qFormat="1"/>
    <w:lsdException w:name="List Bullet" w:semiHidden="1" w:unhideWhenUsed="1"/>
    <w:lsdException w:name="List Number" w:semiHidden="1" w:unhideWhenUsed="1"/>
    <w:lsdException w:name="List 2" w:semiHidden="1" w:uiPriority="5" w:unhideWhenUsed="1" w:qFormat="1"/>
    <w:lsdException w:name="List 3" w:semiHidden="1" w:uiPriority="5" w:unhideWhenUsed="1" w:qFormat="1"/>
    <w:lsdException w:name="List 4" w:semiHidden="1" w:uiPriority="5" w:unhideWhenUsed="1" w:qFormat="1"/>
    <w:lsdException w:name="List 5" w:semiHidden="1" w:uiPriority="5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33EB"/>
  </w:style>
  <w:style w:type="paragraph" w:styleId="Nadpis1">
    <w:name w:val="heading 1"/>
    <w:basedOn w:val="Normln"/>
    <w:next w:val="Normln"/>
    <w:link w:val="Nadpis1Char"/>
    <w:uiPriority w:val="9"/>
    <w:qFormat/>
    <w:rsid w:val="00F83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3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3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3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3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3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3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3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3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3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3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3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33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33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33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33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33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33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3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3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3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3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3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33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33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33E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3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33E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33EB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83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33EB"/>
  </w:style>
  <w:style w:type="table" w:styleId="Mkatabulky">
    <w:name w:val="Table Grid"/>
    <w:basedOn w:val="Normlntabulka"/>
    <w:uiPriority w:val="39"/>
    <w:rsid w:val="00F833EB"/>
    <w:pPr>
      <w:spacing w:after="0" w:line="240" w:lineRule="auto"/>
    </w:pPr>
    <w:rPr>
      <w:rFonts w:ascii="Arial" w:hAnsi="Arial"/>
      <w:color w:val="00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">
    <w:name w:val="List"/>
    <w:aliases w:val="Článek 1"/>
    <w:basedOn w:val="Normln"/>
    <w:next w:val="Seznam2"/>
    <w:uiPriority w:val="4"/>
    <w:qFormat/>
    <w:rsid w:val="00F833EB"/>
    <w:pPr>
      <w:keepNext/>
      <w:keepLines/>
      <w:numPr>
        <w:numId w:val="1"/>
      </w:numPr>
      <w:tabs>
        <w:tab w:val="clear" w:pos="851"/>
        <w:tab w:val="num" w:pos="360"/>
      </w:tabs>
      <w:spacing w:before="360" w:after="120" w:line="280" w:lineRule="atLeast"/>
      <w:ind w:left="0" w:firstLine="0"/>
      <w:jc w:val="both"/>
      <w:outlineLvl w:val="0"/>
    </w:pPr>
    <w:rPr>
      <w:b/>
      <w:caps/>
      <w:spacing w:val="10"/>
      <w:kern w:val="0"/>
      <w:sz w:val="20"/>
      <w14:ligatures w14:val="none"/>
    </w:rPr>
  </w:style>
  <w:style w:type="paragraph" w:styleId="Seznam2">
    <w:name w:val="List 2"/>
    <w:aliases w:val="Článek 2"/>
    <w:basedOn w:val="Normln"/>
    <w:uiPriority w:val="5"/>
    <w:qFormat/>
    <w:rsid w:val="00F833EB"/>
    <w:pPr>
      <w:numPr>
        <w:ilvl w:val="1"/>
        <w:numId w:val="1"/>
      </w:numPr>
      <w:tabs>
        <w:tab w:val="clear" w:pos="851"/>
        <w:tab w:val="num" w:pos="360"/>
      </w:tabs>
      <w:spacing w:after="120" w:line="280" w:lineRule="atLeast"/>
      <w:ind w:left="0" w:firstLine="0"/>
      <w:jc w:val="both"/>
    </w:pPr>
    <w:rPr>
      <w:spacing w:val="10"/>
      <w:kern w:val="0"/>
      <w:sz w:val="20"/>
      <w14:ligatures w14:val="none"/>
    </w:rPr>
  </w:style>
  <w:style w:type="paragraph" w:styleId="Seznam3">
    <w:name w:val="List 3"/>
    <w:aliases w:val="Článek 3"/>
    <w:basedOn w:val="Normln"/>
    <w:uiPriority w:val="5"/>
    <w:qFormat/>
    <w:rsid w:val="00F833EB"/>
    <w:pPr>
      <w:numPr>
        <w:ilvl w:val="2"/>
        <w:numId w:val="1"/>
      </w:numPr>
      <w:tabs>
        <w:tab w:val="clear" w:pos="1701"/>
        <w:tab w:val="num" w:pos="360"/>
      </w:tabs>
      <w:spacing w:after="120" w:line="280" w:lineRule="atLeast"/>
      <w:ind w:left="0" w:firstLine="0"/>
      <w:jc w:val="both"/>
    </w:pPr>
    <w:rPr>
      <w:spacing w:val="10"/>
      <w:kern w:val="0"/>
      <w:sz w:val="20"/>
      <w14:ligatures w14:val="none"/>
    </w:rPr>
  </w:style>
  <w:style w:type="paragraph" w:styleId="Seznam4">
    <w:name w:val="List 4"/>
    <w:aliases w:val="Článek 4"/>
    <w:basedOn w:val="Normln"/>
    <w:uiPriority w:val="5"/>
    <w:qFormat/>
    <w:rsid w:val="00F833EB"/>
    <w:pPr>
      <w:numPr>
        <w:ilvl w:val="3"/>
        <w:numId w:val="1"/>
      </w:numPr>
      <w:tabs>
        <w:tab w:val="clear" w:pos="2268"/>
        <w:tab w:val="num" w:pos="360"/>
      </w:tabs>
      <w:spacing w:after="120" w:line="280" w:lineRule="atLeast"/>
      <w:ind w:left="0" w:firstLine="0"/>
      <w:jc w:val="both"/>
    </w:pPr>
    <w:rPr>
      <w:spacing w:val="10"/>
      <w:kern w:val="0"/>
      <w:sz w:val="20"/>
      <w14:ligatures w14:val="none"/>
    </w:rPr>
  </w:style>
  <w:style w:type="paragraph" w:styleId="Seznam5">
    <w:name w:val="List 5"/>
    <w:aliases w:val="Článek 5"/>
    <w:basedOn w:val="Normln"/>
    <w:uiPriority w:val="5"/>
    <w:qFormat/>
    <w:rsid w:val="00F833EB"/>
    <w:pPr>
      <w:numPr>
        <w:ilvl w:val="4"/>
        <w:numId w:val="1"/>
      </w:numPr>
      <w:tabs>
        <w:tab w:val="clear" w:pos="2835"/>
        <w:tab w:val="num" w:pos="360"/>
      </w:tabs>
      <w:spacing w:after="120" w:line="280" w:lineRule="atLeast"/>
      <w:ind w:left="0" w:firstLine="0"/>
      <w:jc w:val="both"/>
    </w:pPr>
    <w:rPr>
      <w:spacing w:val="10"/>
      <w:kern w:val="0"/>
      <w:sz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83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609C3D131B2454E9CD52E22CD583F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5A9630-9354-4C1F-AA2A-5E7A46A95308}"/>
      </w:docPartPr>
      <w:docPartBody>
        <w:p w:rsidR="00F470AF" w:rsidRDefault="00334369" w:rsidP="00334369">
          <w:pPr>
            <w:pStyle w:val="B609C3D131B2454E9CD52E22CD583FF9"/>
          </w:pPr>
          <w:r w:rsidRPr="008D44D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369"/>
    <w:rsid w:val="001B4D9C"/>
    <w:rsid w:val="00334369"/>
    <w:rsid w:val="00A51F41"/>
    <w:rsid w:val="00B714B4"/>
    <w:rsid w:val="00F4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4369"/>
    <w:rPr>
      <w:color w:val="808080"/>
    </w:rPr>
  </w:style>
  <w:style w:type="paragraph" w:customStyle="1" w:styleId="B609C3D131B2454E9CD52E22CD583FF9">
    <w:name w:val="B609C3D131B2454E9CD52E22CD583FF9"/>
    <w:rsid w:val="003343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Leitgebová Lenka</dc:creator>
  <cp:keywords/>
  <dc:description/>
  <cp:lastModifiedBy>Mikula Pavel</cp:lastModifiedBy>
  <cp:revision>9</cp:revision>
  <dcterms:created xsi:type="dcterms:W3CDTF">2024-11-05T13:59:00Z</dcterms:created>
  <dcterms:modified xsi:type="dcterms:W3CDTF">2024-11-07T11:06:00Z</dcterms:modified>
</cp:coreProperties>
</file>