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E964E" w14:textId="77777777" w:rsidR="005065B6" w:rsidRPr="00FC771D" w:rsidRDefault="00250F08" w:rsidP="00034CE9">
      <w:pPr>
        <w:pStyle w:val="Standard"/>
        <w:tabs>
          <w:tab w:val="left" w:pos="567"/>
        </w:tabs>
        <w:rPr>
          <w:rFonts w:ascii="Arial" w:hAnsi="Arial" w:cs="Arial"/>
        </w:rPr>
      </w:pPr>
      <w:r w:rsidRPr="00FC771D">
        <w:rPr>
          <w:rFonts w:ascii="Arial" w:hAnsi="Arial" w:cs="Arial"/>
        </w:rPr>
        <w:tab/>
      </w:r>
      <w:r w:rsidRPr="00FC771D">
        <w:rPr>
          <w:rFonts w:ascii="Arial" w:hAnsi="Arial" w:cs="Arial"/>
        </w:rPr>
        <w:tab/>
        <w:t xml:space="preserve">  </w:t>
      </w:r>
      <w:r w:rsidR="00E9484C" w:rsidRPr="00FC771D">
        <w:rPr>
          <w:rFonts w:ascii="Arial" w:hAnsi="Arial" w:cs="Arial"/>
        </w:rPr>
        <w:t xml:space="preserve"> </w:t>
      </w:r>
      <w:r w:rsidRPr="00FC771D">
        <w:rPr>
          <w:rFonts w:ascii="Arial" w:hAnsi="Arial" w:cs="Arial"/>
        </w:rPr>
        <w:t xml:space="preserve">                </w:t>
      </w:r>
      <w:r w:rsidR="00A80C35" w:rsidRPr="00FC771D">
        <w:rPr>
          <w:rFonts w:ascii="Arial" w:hAnsi="Arial" w:cs="Arial"/>
        </w:rPr>
        <w:tab/>
      </w:r>
      <w:r w:rsidR="00A80C35" w:rsidRPr="00FC771D">
        <w:rPr>
          <w:rFonts w:ascii="Arial" w:hAnsi="Arial" w:cs="Arial"/>
        </w:rPr>
        <w:tab/>
      </w:r>
      <w:r w:rsidR="002576B3" w:rsidRPr="00FC771D">
        <w:rPr>
          <w:rFonts w:ascii="Arial" w:hAnsi="Arial" w:cs="Arial"/>
        </w:rPr>
        <w:tab/>
      </w:r>
      <w:r w:rsidR="0046330D" w:rsidRPr="00FC771D">
        <w:rPr>
          <w:rFonts w:ascii="Arial" w:hAnsi="Arial" w:cs="Arial"/>
        </w:rPr>
        <w:tab/>
      </w:r>
      <w:r w:rsidR="005065B6" w:rsidRPr="00FC771D">
        <w:rPr>
          <w:rFonts w:ascii="Arial" w:hAnsi="Arial" w:cs="Arial"/>
        </w:rPr>
        <w:t xml:space="preserve"> </w:t>
      </w:r>
    </w:p>
    <w:p w14:paraId="03C91956" w14:textId="77777777" w:rsidR="004859B2" w:rsidRPr="00FC771D" w:rsidRDefault="001B63DD" w:rsidP="00FF78E1">
      <w:pPr>
        <w:pStyle w:val="Nadpis7"/>
        <w:widowControl/>
        <w:ind w:firstLine="708"/>
        <w:rPr>
          <w:rFonts w:ascii="Arial" w:hAnsi="Arial" w:cs="Arial"/>
          <w:sz w:val="32"/>
        </w:rPr>
      </w:pPr>
      <w:r w:rsidRPr="00FC771D">
        <w:rPr>
          <w:rFonts w:ascii="Arial" w:hAnsi="Arial" w:cs="Arial"/>
          <w:sz w:val="32"/>
        </w:rPr>
        <w:t xml:space="preserve">Smlouva o </w:t>
      </w:r>
      <w:r w:rsidR="004859B2" w:rsidRPr="00FC771D">
        <w:rPr>
          <w:rFonts w:ascii="Arial" w:hAnsi="Arial" w:cs="Arial"/>
          <w:sz w:val="32"/>
        </w:rPr>
        <w:t>poskytování služeb PO a BOZP</w:t>
      </w:r>
    </w:p>
    <w:p w14:paraId="54DDBA67" w14:textId="77777777" w:rsidR="004859B2" w:rsidRDefault="004859B2" w:rsidP="006F2803">
      <w:pPr>
        <w:spacing w:before="4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839F2">
        <w:rPr>
          <w:rFonts w:ascii="Arial" w:hAnsi="Arial" w:cs="Arial"/>
          <w:b/>
          <w:sz w:val="22"/>
          <w:szCs w:val="22"/>
        </w:rPr>
        <w:t>č. j. KÚ-</w:t>
      </w:r>
      <w:r w:rsidR="00B839F2" w:rsidRPr="00B839F2">
        <w:rPr>
          <w:rFonts w:ascii="Arial" w:hAnsi="Arial" w:cs="Arial"/>
          <w:b/>
          <w:sz w:val="22"/>
          <w:szCs w:val="22"/>
        </w:rPr>
        <w:t>07966</w:t>
      </w:r>
      <w:r w:rsidRPr="00B839F2">
        <w:rPr>
          <w:rFonts w:ascii="Arial" w:hAnsi="Arial" w:cs="Arial"/>
          <w:b/>
          <w:sz w:val="22"/>
          <w:szCs w:val="22"/>
        </w:rPr>
        <w:t>/202</w:t>
      </w:r>
      <w:r w:rsidR="00B94C17" w:rsidRPr="00B839F2">
        <w:rPr>
          <w:rFonts w:ascii="Arial" w:hAnsi="Arial" w:cs="Arial"/>
          <w:b/>
          <w:sz w:val="22"/>
          <w:szCs w:val="22"/>
        </w:rPr>
        <w:t>4</w:t>
      </w:r>
      <w:r w:rsidRPr="00B839F2">
        <w:rPr>
          <w:rFonts w:ascii="Arial" w:hAnsi="Arial" w:cs="Arial"/>
          <w:b/>
          <w:sz w:val="22"/>
          <w:szCs w:val="22"/>
        </w:rPr>
        <w:t>-760-2020</w:t>
      </w:r>
    </w:p>
    <w:p w14:paraId="5944EA2B" w14:textId="77777777" w:rsidR="001B63DD" w:rsidRPr="00FC771D" w:rsidRDefault="00CA0B6F" w:rsidP="00FF78E1">
      <w:pPr>
        <w:pStyle w:val="Nadpis7"/>
        <w:widowControl/>
        <w:ind w:firstLine="708"/>
        <w:jc w:val="both"/>
        <w:rPr>
          <w:rFonts w:ascii="Arial" w:hAnsi="Arial" w:cs="Arial"/>
          <w:sz w:val="32"/>
        </w:rPr>
      </w:pPr>
      <w:r w:rsidRPr="00FC771D">
        <w:rPr>
          <w:rFonts w:ascii="Arial" w:hAnsi="Arial" w:cs="Arial"/>
          <w:sz w:val="32"/>
        </w:rPr>
        <w:tab/>
      </w:r>
      <w:r w:rsidRPr="00FC771D">
        <w:rPr>
          <w:rFonts w:ascii="Arial" w:hAnsi="Arial" w:cs="Arial"/>
          <w:sz w:val="32"/>
        </w:rPr>
        <w:tab/>
      </w:r>
    </w:p>
    <w:p w14:paraId="43D84AEA" w14:textId="77777777" w:rsidR="002E702C" w:rsidRPr="00026322" w:rsidRDefault="002E702C" w:rsidP="00FF78E1">
      <w:pPr>
        <w:spacing w:after="120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Smluvní strany:</w:t>
      </w:r>
    </w:p>
    <w:p w14:paraId="5BBEBDEF" w14:textId="77777777" w:rsidR="002E702C" w:rsidRPr="00026322" w:rsidRDefault="002E702C" w:rsidP="00FF78E1">
      <w:pPr>
        <w:tabs>
          <w:tab w:val="left" w:pos="1701"/>
          <w:tab w:val="left" w:pos="4678"/>
        </w:tabs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026322">
        <w:rPr>
          <w:rFonts w:ascii="Arial" w:hAnsi="Arial" w:cs="Arial"/>
          <w:b/>
          <w:snapToGrid w:val="0"/>
          <w:sz w:val="22"/>
          <w:szCs w:val="22"/>
        </w:rPr>
        <w:t>Česká republika - Katastrální úřad pro Vysočinu</w:t>
      </w:r>
    </w:p>
    <w:p w14:paraId="3F896C3D" w14:textId="77777777" w:rsidR="002E702C" w:rsidRPr="00026322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Fibichova 4666/6, 586 01 Jihlava</w:t>
      </w:r>
    </w:p>
    <w:p w14:paraId="160A4803" w14:textId="77777777" w:rsidR="002E702C" w:rsidRPr="00026322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právně jedná: </w:t>
      </w:r>
      <w:r w:rsidRPr="00026322">
        <w:rPr>
          <w:rFonts w:ascii="Arial" w:hAnsi="Arial" w:cs="Arial"/>
          <w:sz w:val="22"/>
          <w:szCs w:val="22"/>
        </w:rPr>
        <w:tab/>
      </w:r>
      <w:r w:rsid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>Ing. Miloslav Kaválek, ředitel</w:t>
      </w:r>
    </w:p>
    <w:p w14:paraId="23796B7D" w14:textId="77777777" w:rsidR="002E702C" w:rsidRPr="00026322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IČO: </w:t>
      </w:r>
      <w:r w:rsidRP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ab/>
        <w:t>71185208</w:t>
      </w:r>
    </w:p>
    <w:p w14:paraId="041D706F" w14:textId="77777777" w:rsidR="002E702C" w:rsidRPr="00026322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DIČ: </w:t>
      </w:r>
      <w:r w:rsidRP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ab/>
        <w:t>není plátce DPH</w:t>
      </w:r>
    </w:p>
    <w:p w14:paraId="786EF384" w14:textId="77777777" w:rsidR="002E702C" w:rsidRPr="00026322" w:rsidRDefault="00226EF5" w:rsidP="00FF78E1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>ČNB</w:t>
      </w:r>
      <w:r w:rsidR="002E702C" w:rsidRPr="00026322">
        <w:rPr>
          <w:rFonts w:ascii="Arial" w:hAnsi="Arial" w:cs="Arial"/>
          <w:sz w:val="22"/>
          <w:szCs w:val="22"/>
        </w:rPr>
        <w:t>, č. ú</w:t>
      </w:r>
      <w:r w:rsidR="00712153">
        <w:rPr>
          <w:rFonts w:ascii="Arial" w:hAnsi="Arial" w:cs="Arial"/>
          <w:sz w:val="22"/>
          <w:szCs w:val="22"/>
        </w:rPr>
        <w:t>čtu</w:t>
      </w:r>
      <w:r w:rsidR="002E702C" w:rsidRPr="00026322">
        <w:rPr>
          <w:rFonts w:ascii="Arial" w:hAnsi="Arial" w:cs="Arial"/>
          <w:sz w:val="22"/>
          <w:szCs w:val="22"/>
        </w:rPr>
        <w:t xml:space="preserve">  33223681/0710</w:t>
      </w:r>
    </w:p>
    <w:p w14:paraId="5380FAB3" w14:textId="77777777" w:rsidR="002E702C" w:rsidRPr="008417BB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tel.: 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  <w:t>+420</w:t>
      </w:r>
      <w:r w:rsidR="00B94C17">
        <w:rPr>
          <w:rFonts w:ascii="Arial" w:hAnsi="Arial" w:cs="Arial"/>
          <w:sz w:val="22"/>
          <w:szCs w:val="22"/>
        </w:rPr>
        <w:t> </w:t>
      </w:r>
      <w:r w:rsidRPr="008417BB">
        <w:rPr>
          <w:rFonts w:ascii="Arial" w:hAnsi="Arial" w:cs="Arial"/>
          <w:sz w:val="22"/>
          <w:szCs w:val="22"/>
        </w:rPr>
        <w:t>567</w:t>
      </w:r>
      <w:r w:rsidR="00B94C17">
        <w:rPr>
          <w:rFonts w:ascii="Arial" w:hAnsi="Arial" w:cs="Arial"/>
          <w:sz w:val="22"/>
          <w:szCs w:val="22"/>
        </w:rPr>
        <w:t> </w:t>
      </w:r>
      <w:r w:rsidRPr="008417BB">
        <w:rPr>
          <w:rFonts w:ascii="Arial" w:hAnsi="Arial" w:cs="Arial"/>
          <w:sz w:val="22"/>
          <w:szCs w:val="22"/>
        </w:rPr>
        <w:t>109</w:t>
      </w:r>
      <w:r w:rsidR="00B94C17">
        <w:rPr>
          <w:rFonts w:ascii="Arial" w:hAnsi="Arial" w:cs="Arial"/>
          <w:sz w:val="22"/>
          <w:szCs w:val="22"/>
        </w:rPr>
        <w:t xml:space="preserve"> </w:t>
      </w:r>
      <w:r w:rsidRPr="008417BB">
        <w:rPr>
          <w:rFonts w:ascii="Arial" w:hAnsi="Arial" w:cs="Arial"/>
          <w:sz w:val="22"/>
          <w:szCs w:val="22"/>
        </w:rPr>
        <w:t>111</w:t>
      </w:r>
    </w:p>
    <w:p w14:paraId="161E8683" w14:textId="3E75E152" w:rsidR="002E702C" w:rsidRPr="009A5BE8" w:rsidRDefault="002E702C" w:rsidP="00026322">
      <w:pPr>
        <w:pStyle w:val="Bezmezer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9A5BE8">
        <w:rPr>
          <w:rFonts w:ascii="Arial" w:hAnsi="Arial" w:cs="Arial"/>
          <w:sz w:val="22"/>
          <w:szCs w:val="22"/>
        </w:rPr>
        <w:t>e-mail:</w:t>
      </w:r>
      <w:r w:rsidR="00026322" w:rsidRPr="009A5BE8">
        <w:rPr>
          <w:rFonts w:ascii="Arial" w:hAnsi="Arial" w:cs="Arial"/>
          <w:sz w:val="22"/>
          <w:szCs w:val="22"/>
        </w:rPr>
        <w:tab/>
      </w:r>
      <w:r w:rsidRPr="009A5BE8">
        <w:rPr>
          <w:rFonts w:ascii="Arial" w:hAnsi="Arial" w:cs="Arial"/>
          <w:sz w:val="22"/>
          <w:szCs w:val="22"/>
        </w:rPr>
        <w:tab/>
      </w:r>
      <w:r w:rsidRPr="009A5BE8">
        <w:rPr>
          <w:rFonts w:ascii="Arial" w:hAnsi="Arial" w:cs="Arial"/>
          <w:sz w:val="22"/>
          <w:szCs w:val="22"/>
        </w:rPr>
        <w:tab/>
      </w:r>
      <w:r w:rsidR="008C043A" w:rsidRPr="006C7B20">
        <w:rPr>
          <w:rFonts w:ascii="Arial" w:hAnsi="Arial" w:cs="Arial"/>
          <w:sz w:val="22"/>
          <w:szCs w:val="22"/>
        </w:rPr>
        <w:t>ku.provysockraj@cuzk.gov.cz</w:t>
      </w:r>
    </w:p>
    <w:p w14:paraId="2C1B0F21" w14:textId="77777777" w:rsidR="00026322" w:rsidRPr="008417BB" w:rsidRDefault="00026322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Datová schránka:</w:t>
      </w:r>
      <w:r w:rsidRPr="008417BB">
        <w:rPr>
          <w:rFonts w:ascii="Arial" w:hAnsi="Arial" w:cs="Arial"/>
          <w:sz w:val="22"/>
          <w:szCs w:val="22"/>
        </w:rPr>
        <w:tab/>
        <w:t>25nadnk</w:t>
      </w:r>
    </w:p>
    <w:p w14:paraId="25204007" w14:textId="77777777" w:rsidR="00026322" w:rsidRPr="008417BB" w:rsidRDefault="00026322" w:rsidP="00026322">
      <w:pPr>
        <w:pStyle w:val="Bezmezer"/>
        <w:rPr>
          <w:rFonts w:ascii="Arial" w:hAnsi="Arial" w:cs="Arial"/>
          <w:sz w:val="22"/>
          <w:szCs w:val="22"/>
        </w:rPr>
      </w:pPr>
    </w:p>
    <w:p w14:paraId="61451A9E" w14:textId="77777777" w:rsidR="002E702C" w:rsidRPr="008417BB" w:rsidRDefault="002E702C" w:rsidP="00FF78E1">
      <w:pPr>
        <w:tabs>
          <w:tab w:val="left" w:pos="1701"/>
          <w:tab w:val="left" w:pos="4678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417BB">
        <w:rPr>
          <w:rFonts w:ascii="Arial" w:hAnsi="Arial" w:cs="Arial"/>
          <w:snapToGrid w:val="0"/>
          <w:sz w:val="22"/>
          <w:szCs w:val="22"/>
        </w:rPr>
        <w:t>(dále jen</w:t>
      </w:r>
      <w:r w:rsidRPr="008417B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417BB">
        <w:rPr>
          <w:rFonts w:ascii="Arial" w:hAnsi="Arial" w:cs="Arial"/>
          <w:snapToGrid w:val="0"/>
          <w:sz w:val="22"/>
          <w:szCs w:val="22"/>
        </w:rPr>
        <w:t>„</w:t>
      </w:r>
      <w:r w:rsidRPr="008417BB">
        <w:rPr>
          <w:rFonts w:ascii="Arial" w:hAnsi="Arial" w:cs="Arial"/>
          <w:i/>
          <w:snapToGrid w:val="0"/>
          <w:sz w:val="22"/>
          <w:szCs w:val="22"/>
        </w:rPr>
        <w:t>objednatel</w:t>
      </w:r>
      <w:r w:rsidRPr="008417BB">
        <w:rPr>
          <w:rFonts w:ascii="Arial" w:hAnsi="Arial" w:cs="Arial"/>
          <w:snapToGrid w:val="0"/>
          <w:sz w:val="22"/>
          <w:szCs w:val="22"/>
        </w:rPr>
        <w:t>“)</w:t>
      </w:r>
    </w:p>
    <w:p w14:paraId="331B0394" w14:textId="77777777" w:rsidR="002E702C" w:rsidRPr="008417BB" w:rsidRDefault="002E702C" w:rsidP="00FF78E1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14:paraId="2E6518FD" w14:textId="77777777" w:rsidR="002E702C" w:rsidRPr="008417BB" w:rsidRDefault="002E702C" w:rsidP="00FF78E1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a</w:t>
      </w:r>
    </w:p>
    <w:p w14:paraId="777C5BAD" w14:textId="77777777" w:rsidR="002E702C" w:rsidRPr="008417BB" w:rsidRDefault="002E702C" w:rsidP="00FF78E1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14:paraId="78D5FDC5" w14:textId="77777777" w:rsidR="002E702C" w:rsidRPr="00CA751F" w:rsidRDefault="00CA751F" w:rsidP="00FF78E1">
      <w:pPr>
        <w:tabs>
          <w:tab w:val="left" w:pos="1701"/>
          <w:tab w:val="left" w:pos="4678"/>
        </w:tabs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CA751F">
        <w:rPr>
          <w:rFonts w:ascii="Arial" w:hAnsi="Arial" w:cs="Arial"/>
          <w:b/>
          <w:snapToGrid w:val="0"/>
          <w:sz w:val="22"/>
          <w:szCs w:val="22"/>
        </w:rPr>
        <w:t>Flare Facility s.r.o.</w:t>
      </w:r>
    </w:p>
    <w:p w14:paraId="44756D6C" w14:textId="77777777" w:rsidR="002E702C" w:rsidRPr="008417BB" w:rsidRDefault="00CA751F" w:rsidP="00FF78E1">
      <w:pPr>
        <w:pStyle w:val="Bezmezer"/>
        <w:rPr>
          <w:rFonts w:ascii="Arial" w:hAnsi="Arial" w:cs="Arial"/>
          <w:sz w:val="22"/>
          <w:szCs w:val="22"/>
        </w:rPr>
      </w:pPr>
      <w:r w:rsidRPr="00CA751F">
        <w:rPr>
          <w:rFonts w:ascii="Arial" w:hAnsi="Arial" w:cs="Arial"/>
          <w:sz w:val="22"/>
          <w:szCs w:val="22"/>
        </w:rPr>
        <w:t>Mírová 1386, 580 01 Havlíčkův Brod</w:t>
      </w:r>
    </w:p>
    <w:p w14:paraId="67F38FA4" w14:textId="77777777" w:rsidR="00026322" w:rsidRPr="008417BB" w:rsidRDefault="002E702C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Společnost zapsan</w:t>
      </w:r>
      <w:r w:rsidR="006C12BD" w:rsidRPr="008417BB">
        <w:rPr>
          <w:rFonts w:ascii="Arial" w:hAnsi="Arial" w:cs="Arial"/>
          <w:sz w:val="22"/>
          <w:szCs w:val="22"/>
        </w:rPr>
        <w:t>á</w:t>
      </w:r>
      <w:r w:rsidRPr="008417BB">
        <w:rPr>
          <w:rFonts w:ascii="Arial" w:hAnsi="Arial" w:cs="Arial"/>
          <w:sz w:val="22"/>
          <w:szCs w:val="22"/>
        </w:rPr>
        <w:t xml:space="preserve"> v OR u </w:t>
      </w:r>
      <w:r w:rsidR="00CA751F">
        <w:rPr>
          <w:rFonts w:ascii="Arial" w:hAnsi="Arial" w:cs="Arial"/>
          <w:sz w:val="22"/>
          <w:szCs w:val="22"/>
        </w:rPr>
        <w:t xml:space="preserve">Krajského soudu v Hradci Králové, </w:t>
      </w:r>
      <w:r w:rsidRPr="008417BB">
        <w:rPr>
          <w:rFonts w:ascii="Arial" w:hAnsi="Arial" w:cs="Arial"/>
          <w:sz w:val="22"/>
          <w:szCs w:val="22"/>
        </w:rPr>
        <w:t xml:space="preserve">spisová značka </w:t>
      </w:r>
      <w:r w:rsidR="00CA751F">
        <w:rPr>
          <w:rFonts w:ascii="Arial" w:hAnsi="Arial" w:cs="Arial"/>
          <w:sz w:val="22"/>
          <w:szCs w:val="22"/>
        </w:rPr>
        <w:t>C47116</w:t>
      </w:r>
      <w:r w:rsidRPr="008417BB">
        <w:rPr>
          <w:rFonts w:ascii="Arial" w:hAnsi="Arial" w:cs="Arial"/>
          <w:sz w:val="22"/>
          <w:szCs w:val="22"/>
        </w:rPr>
        <w:t xml:space="preserve"> </w:t>
      </w:r>
    </w:p>
    <w:p w14:paraId="05DA6464" w14:textId="77777777" w:rsidR="002E702C" w:rsidRPr="008417BB" w:rsidRDefault="002E702C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IČO: 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="00CA751F">
        <w:rPr>
          <w:rFonts w:ascii="Arial" w:hAnsi="Arial" w:cs="Arial"/>
          <w:sz w:val="22"/>
          <w:szCs w:val="22"/>
        </w:rPr>
        <w:t>09915460</w:t>
      </w:r>
    </w:p>
    <w:p w14:paraId="264A13B1" w14:textId="77777777" w:rsidR="002E702C" w:rsidRPr="008417BB" w:rsidRDefault="002E702C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DIČ: 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="00CA751F" w:rsidRPr="00CA751F">
        <w:rPr>
          <w:rFonts w:ascii="Arial" w:hAnsi="Arial" w:cs="Arial"/>
          <w:sz w:val="22"/>
          <w:szCs w:val="22"/>
        </w:rPr>
        <w:t>CZ09915460</w:t>
      </w:r>
    </w:p>
    <w:p w14:paraId="02E22C18" w14:textId="580D8476" w:rsidR="002E702C" w:rsidRPr="008417BB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bankovní spojení:    </w:t>
      </w:r>
      <w:r w:rsidR="00026322" w:rsidRPr="008417BB">
        <w:rPr>
          <w:rFonts w:ascii="Arial" w:hAnsi="Arial" w:cs="Arial"/>
          <w:sz w:val="22"/>
          <w:szCs w:val="22"/>
        </w:rPr>
        <w:tab/>
      </w:r>
      <w:r w:rsidR="00647E0E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</w:p>
    <w:p w14:paraId="39C25070" w14:textId="2D45E58B" w:rsidR="002E702C" w:rsidRPr="00A57063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tel.: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proofErr w:type="spellStart"/>
      <w:r w:rsidR="00A25E0A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6E94A99C" w14:textId="0C90BB35" w:rsidR="002E702C" w:rsidRPr="00A57063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A57063">
        <w:rPr>
          <w:rFonts w:ascii="Arial" w:hAnsi="Arial" w:cs="Arial"/>
          <w:sz w:val="22"/>
          <w:szCs w:val="22"/>
        </w:rPr>
        <w:t>e-mail:</w:t>
      </w:r>
      <w:r w:rsidRPr="00A57063">
        <w:rPr>
          <w:rFonts w:ascii="Arial" w:hAnsi="Arial" w:cs="Arial"/>
          <w:sz w:val="22"/>
          <w:szCs w:val="22"/>
        </w:rPr>
        <w:tab/>
      </w:r>
      <w:r w:rsidRPr="00A57063">
        <w:rPr>
          <w:rFonts w:ascii="Arial" w:hAnsi="Arial" w:cs="Arial"/>
          <w:sz w:val="22"/>
          <w:szCs w:val="22"/>
        </w:rPr>
        <w:tab/>
      </w:r>
      <w:r w:rsidR="00026322" w:rsidRPr="00A57063">
        <w:rPr>
          <w:rFonts w:ascii="Arial" w:hAnsi="Arial" w:cs="Arial"/>
          <w:sz w:val="22"/>
          <w:szCs w:val="22"/>
        </w:rPr>
        <w:tab/>
      </w:r>
      <w:r w:rsidR="00CA751F" w:rsidRPr="006C7B20">
        <w:rPr>
          <w:rFonts w:ascii="Arial" w:hAnsi="Arial" w:cs="Arial"/>
          <w:sz w:val="22"/>
          <w:szCs w:val="22"/>
        </w:rPr>
        <w:t>flarefacility@gmail.com</w:t>
      </w:r>
    </w:p>
    <w:p w14:paraId="583BBD1B" w14:textId="77777777" w:rsidR="00026322" w:rsidRPr="008417BB" w:rsidRDefault="00026322" w:rsidP="00026322">
      <w:pPr>
        <w:pStyle w:val="Bezmezer"/>
        <w:rPr>
          <w:rFonts w:ascii="Arial" w:hAnsi="Arial" w:cs="Arial"/>
          <w:sz w:val="22"/>
          <w:szCs w:val="22"/>
        </w:rPr>
      </w:pPr>
      <w:r w:rsidRPr="008C04CA">
        <w:rPr>
          <w:rFonts w:ascii="Arial" w:hAnsi="Arial" w:cs="Arial"/>
          <w:sz w:val="22"/>
          <w:szCs w:val="22"/>
        </w:rPr>
        <w:t xml:space="preserve">Datová schránka: </w:t>
      </w:r>
      <w:r w:rsidRPr="008C04CA">
        <w:rPr>
          <w:rFonts w:ascii="Arial" w:hAnsi="Arial" w:cs="Arial"/>
          <w:sz w:val="22"/>
          <w:szCs w:val="22"/>
        </w:rPr>
        <w:tab/>
      </w:r>
      <w:r w:rsidR="00CA751F" w:rsidRPr="00CA751F">
        <w:rPr>
          <w:rFonts w:ascii="Arial" w:hAnsi="Arial" w:cs="Arial"/>
          <w:sz w:val="22"/>
          <w:szCs w:val="22"/>
        </w:rPr>
        <w:t>cwc666f</w:t>
      </w:r>
    </w:p>
    <w:p w14:paraId="06D2A32F" w14:textId="77777777" w:rsidR="002E702C" w:rsidRPr="00026322" w:rsidRDefault="002E702C" w:rsidP="00FF78E1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9CAE48A" w14:textId="77777777" w:rsidR="002E702C" w:rsidRPr="00026322" w:rsidRDefault="002E702C" w:rsidP="00FF78E1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26322">
        <w:rPr>
          <w:rFonts w:ascii="Arial" w:hAnsi="Arial" w:cs="Arial"/>
          <w:snapToGrid w:val="0"/>
          <w:sz w:val="22"/>
          <w:szCs w:val="22"/>
        </w:rPr>
        <w:t>(dále jen</w:t>
      </w:r>
      <w:r w:rsidRPr="0002632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26322">
        <w:rPr>
          <w:rFonts w:ascii="Arial" w:hAnsi="Arial" w:cs="Arial"/>
          <w:i/>
          <w:snapToGrid w:val="0"/>
          <w:sz w:val="22"/>
          <w:szCs w:val="22"/>
        </w:rPr>
        <w:t>„poskytovatel“</w:t>
      </w:r>
      <w:r w:rsidRPr="00026322">
        <w:rPr>
          <w:rFonts w:ascii="Arial" w:hAnsi="Arial" w:cs="Arial"/>
          <w:snapToGrid w:val="0"/>
          <w:sz w:val="22"/>
          <w:szCs w:val="22"/>
        </w:rPr>
        <w:t>)</w:t>
      </w:r>
    </w:p>
    <w:p w14:paraId="57AE7140" w14:textId="77777777" w:rsidR="00A536B0" w:rsidRPr="00026322" w:rsidRDefault="00A536B0" w:rsidP="00FF78E1">
      <w:pPr>
        <w:tabs>
          <w:tab w:val="left" w:pos="1560"/>
        </w:tabs>
        <w:spacing w:before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A3B8C66" w14:textId="77777777" w:rsidR="0031787F" w:rsidRDefault="00A536B0" w:rsidP="0031787F">
      <w:pPr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uzavírají na základě </w:t>
      </w:r>
      <w:r w:rsidR="008C04CA">
        <w:rPr>
          <w:rFonts w:ascii="Arial" w:hAnsi="Arial" w:cs="Arial"/>
          <w:sz w:val="22"/>
          <w:szCs w:val="22"/>
        </w:rPr>
        <w:t xml:space="preserve">výsledku výběrového řízení k veřejné zakázce malého rozsahu s názvem „Poskytování služeb v oblasti PO a BOZP“ tuto </w:t>
      </w:r>
      <w:r w:rsidR="008C04CA" w:rsidRPr="008C04CA">
        <w:rPr>
          <w:rFonts w:ascii="Arial" w:hAnsi="Arial" w:cs="Arial"/>
          <w:b/>
          <w:sz w:val="22"/>
          <w:szCs w:val="22"/>
        </w:rPr>
        <w:t>smlouvu o poskytování služeb požární ochrany a bezpečnosti a ochrany zdraví při práci</w:t>
      </w:r>
      <w:r w:rsidR="008C04CA">
        <w:rPr>
          <w:rFonts w:ascii="Arial" w:hAnsi="Arial" w:cs="Arial"/>
          <w:sz w:val="22"/>
          <w:szCs w:val="22"/>
        </w:rPr>
        <w:t xml:space="preserve"> (</w:t>
      </w:r>
      <w:r w:rsidR="0031787F" w:rsidRPr="00026322">
        <w:rPr>
          <w:rFonts w:ascii="Arial" w:hAnsi="Arial" w:cs="Arial"/>
          <w:sz w:val="22"/>
          <w:szCs w:val="22"/>
        </w:rPr>
        <w:t>dále jen „smlouva“).</w:t>
      </w:r>
    </w:p>
    <w:p w14:paraId="39861154" w14:textId="77777777" w:rsidR="00026322" w:rsidRDefault="00026322" w:rsidP="0031787F">
      <w:pPr>
        <w:jc w:val="both"/>
        <w:rPr>
          <w:rFonts w:ascii="Arial" w:hAnsi="Arial" w:cs="Arial"/>
          <w:sz w:val="22"/>
          <w:szCs w:val="22"/>
        </w:rPr>
      </w:pPr>
    </w:p>
    <w:p w14:paraId="6753890C" w14:textId="77777777" w:rsidR="00026322" w:rsidRPr="008417BB" w:rsidRDefault="00026322" w:rsidP="0031787F">
      <w:pPr>
        <w:jc w:val="both"/>
        <w:rPr>
          <w:rFonts w:ascii="Arial" w:hAnsi="Arial" w:cs="Arial"/>
          <w:sz w:val="22"/>
          <w:szCs w:val="22"/>
          <w:u w:val="single"/>
        </w:rPr>
      </w:pPr>
      <w:r w:rsidRPr="008417BB">
        <w:rPr>
          <w:rFonts w:ascii="Arial" w:hAnsi="Arial" w:cs="Arial"/>
          <w:sz w:val="22"/>
          <w:szCs w:val="22"/>
          <w:u w:val="single"/>
        </w:rPr>
        <w:t xml:space="preserve">Kontaktními osobami pro </w:t>
      </w:r>
      <w:r w:rsidR="00C64F96">
        <w:rPr>
          <w:rFonts w:ascii="Arial" w:hAnsi="Arial" w:cs="Arial"/>
          <w:sz w:val="22"/>
          <w:szCs w:val="22"/>
          <w:u w:val="single"/>
        </w:rPr>
        <w:t>plnění předmětu</w:t>
      </w:r>
      <w:r w:rsidR="008417BB" w:rsidRPr="008417BB">
        <w:rPr>
          <w:rFonts w:ascii="Arial" w:hAnsi="Arial" w:cs="Arial"/>
          <w:sz w:val="22"/>
          <w:szCs w:val="22"/>
          <w:u w:val="single"/>
        </w:rPr>
        <w:t xml:space="preserve"> </w:t>
      </w:r>
      <w:r w:rsidRPr="008417BB">
        <w:rPr>
          <w:rFonts w:ascii="Arial" w:hAnsi="Arial" w:cs="Arial"/>
          <w:sz w:val="22"/>
          <w:szCs w:val="22"/>
          <w:u w:val="single"/>
        </w:rPr>
        <w:t>smlouvy jsou:</w:t>
      </w:r>
    </w:p>
    <w:p w14:paraId="0ABD80C8" w14:textId="77777777" w:rsidR="008417BB" w:rsidRDefault="008417BB" w:rsidP="0031787F">
      <w:pPr>
        <w:jc w:val="both"/>
        <w:rPr>
          <w:rFonts w:ascii="Arial" w:hAnsi="Arial" w:cs="Arial"/>
          <w:sz w:val="22"/>
          <w:szCs w:val="22"/>
        </w:rPr>
      </w:pPr>
    </w:p>
    <w:p w14:paraId="23022FF5" w14:textId="77777777" w:rsidR="008417BB" w:rsidRPr="00226EF5" w:rsidRDefault="00026322" w:rsidP="0031787F">
      <w:pPr>
        <w:jc w:val="both"/>
        <w:rPr>
          <w:rFonts w:ascii="Arial" w:hAnsi="Arial" w:cs="Arial"/>
          <w:sz w:val="22"/>
          <w:szCs w:val="22"/>
        </w:rPr>
      </w:pPr>
      <w:r w:rsidRPr="00226EF5">
        <w:rPr>
          <w:rFonts w:ascii="Arial" w:hAnsi="Arial" w:cs="Arial"/>
          <w:sz w:val="22"/>
          <w:szCs w:val="22"/>
        </w:rPr>
        <w:t>Za objednatele:</w:t>
      </w:r>
      <w:r w:rsidR="00593170">
        <w:rPr>
          <w:rFonts w:ascii="Arial" w:hAnsi="Arial" w:cs="Arial"/>
          <w:sz w:val="22"/>
          <w:szCs w:val="22"/>
        </w:rPr>
        <w:tab/>
      </w:r>
      <w:r w:rsidR="008C04CA" w:rsidRPr="008C04CA">
        <w:rPr>
          <w:rFonts w:ascii="Arial" w:hAnsi="Arial" w:cs="Arial"/>
          <w:sz w:val="22"/>
          <w:szCs w:val="22"/>
          <w:u w:val="single"/>
        </w:rPr>
        <w:t xml:space="preserve">za </w:t>
      </w:r>
      <w:r w:rsidR="006D393C" w:rsidRPr="008C04CA">
        <w:rPr>
          <w:rFonts w:ascii="Arial" w:hAnsi="Arial" w:cs="Arial"/>
          <w:sz w:val="22"/>
          <w:szCs w:val="22"/>
          <w:u w:val="single"/>
        </w:rPr>
        <w:t>oblast</w:t>
      </w:r>
      <w:r w:rsidR="006D393C" w:rsidRPr="00226EF5">
        <w:rPr>
          <w:rFonts w:ascii="Arial" w:hAnsi="Arial" w:cs="Arial"/>
          <w:sz w:val="22"/>
          <w:szCs w:val="22"/>
          <w:u w:val="single"/>
        </w:rPr>
        <w:t xml:space="preserve"> PO:</w:t>
      </w:r>
      <w:r w:rsidR="006D393C" w:rsidRPr="00226EF5">
        <w:rPr>
          <w:rFonts w:ascii="Arial" w:hAnsi="Arial" w:cs="Arial"/>
          <w:sz w:val="22"/>
          <w:szCs w:val="22"/>
        </w:rPr>
        <w:t xml:space="preserve"> </w:t>
      </w:r>
      <w:r w:rsidR="00CA751F" w:rsidRPr="008C043A">
        <w:rPr>
          <w:rFonts w:ascii="Arial" w:hAnsi="Arial" w:cs="Arial"/>
          <w:b/>
          <w:sz w:val="22"/>
          <w:szCs w:val="22"/>
        </w:rPr>
        <w:t>Mgr. Jan Chmil, DiS.</w:t>
      </w:r>
      <w:r w:rsidR="00593170" w:rsidRPr="008C043A">
        <w:rPr>
          <w:rFonts w:ascii="Arial" w:hAnsi="Arial" w:cs="Arial"/>
          <w:b/>
          <w:sz w:val="22"/>
          <w:szCs w:val="22"/>
        </w:rPr>
        <w:t>,</w:t>
      </w:r>
      <w:r w:rsidR="008417BB" w:rsidRPr="00226EF5">
        <w:rPr>
          <w:rFonts w:ascii="Arial" w:hAnsi="Arial" w:cs="Arial"/>
          <w:sz w:val="22"/>
          <w:szCs w:val="22"/>
        </w:rPr>
        <w:t xml:space="preserve"> referent vnitřní správy, </w:t>
      </w:r>
    </w:p>
    <w:p w14:paraId="25F67F6E" w14:textId="1304FE9F" w:rsidR="00026322" w:rsidRPr="000C3110" w:rsidRDefault="008417BB" w:rsidP="006D393C">
      <w:pPr>
        <w:spacing w:after="120"/>
        <w:ind w:left="1418" w:firstLine="709"/>
        <w:jc w:val="both"/>
        <w:rPr>
          <w:rFonts w:ascii="Arial" w:hAnsi="Arial" w:cs="Arial"/>
          <w:sz w:val="22"/>
          <w:szCs w:val="22"/>
        </w:rPr>
      </w:pPr>
      <w:r w:rsidRPr="00593170">
        <w:rPr>
          <w:rFonts w:ascii="Arial" w:hAnsi="Arial" w:cs="Arial"/>
          <w:sz w:val="22"/>
          <w:szCs w:val="22"/>
        </w:rPr>
        <w:t>tel. 567 109</w:t>
      </w:r>
      <w:r w:rsidR="00593170" w:rsidRPr="00593170">
        <w:rPr>
          <w:rFonts w:ascii="Arial" w:hAnsi="Arial" w:cs="Arial"/>
          <w:sz w:val="22"/>
          <w:szCs w:val="22"/>
        </w:rPr>
        <w:t> 109,</w:t>
      </w:r>
      <w:r w:rsidRPr="00593170">
        <w:rPr>
          <w:rFonts w:ascii="Arial" w:hAnsi="Arial" w:cs="Arial"/>
          <w:sz w:val="22"/>
          <w:szCs w:val="22"/>
        </w:rPr>
        <w:t xml:space="preserve"> mobil</w:t>
      </w:r>
      <w:r w:rsidR="00593170" w:rsidRPr="00593170">
        <w:rPr>
          <w:rFonts w:ascii="Arial" w:hAnsi="Arial" w:cs="Arial"/>
          <w:sz w:val="22"/>
          <w:szCs w:val="22"/>
        </w:rPr>
        <w:t xml:space="preserve"> </w:t>
      </w:r>
      <w:r w:rsidRPr="005931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497">
        <w:rPr>
          <w:rFonts w:ascii="Arial" w:hAnsi="Arial" w:cs="Arial"/>
          <w:sz w:val="22"/>
          <w:szCs w:val="22"/>
        </w:rPr>
        <w:t>xxxxxxxxxxx</w:t>
      </w:r>
      <w:proofErr w:type="spellEnd"/>
      <w:r w:rsidR="00593170" w:rsidRPr="00593170">
        <w:rPr>
          <w:rFonts w:ascii="Arial" w:hAnsi="Arial" w:cs="Arial"/>
          <w:sz w:val="22"/>
          <w:szCs w:val="22"/>
        </w:rPr>
        <w:t>,</w:t>
      </w:r>
      <w:r w:rsidRPr="00593170">
        <w:rPr>
          <w:rFonts w:ascii="Arial" w:hAnsi="Arial" w:cs="Arial"/>
          <w:sz w:val="22"/>
          <w:szCs w:val="22"/>
        </w:rPr>
        <w:t xml:space="preserve"> email: </w:t>
      </w:r>
      <w:proofErr w:type="spellStart"/>
      <w:r w:rsidR="00A80497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7C8365FD" w14:textId="77777777" w:rsidR="00593170" w:rsidRDefault="008C04CA" w:rsidP="00593170">
      <w:pPr>
        <w:ind w:left="1418" w:firstLine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za </w:t>
      </w:r>
      <w:r w:rsidR="006D393C" w:rsidRPr="00226EF5">
        <w:rPr>
          <w:rFonts w:ascii="Arial" w:hAnsi="Arial" w:cs="Arial"/>
          <w:sz w:val="22"/>
          <w:szCs w:val="22"/>
          <w:u w:val="single"/>
        </w:rPr>
        <w:t>oblast BOZP:</w:t>
      </w:r>
      <w:r w:rsidR="006D393C" w:rsidRPr="00226EF5">
        <w:rPr>
          <w:rFonts w:ascii="Arial" w:hAnsi="Arial" w:cs="Arial"/>
          <w:sz w:val="22"/>
          <w:szCs w:val="22"/>
        </w:rPr>
        <w:t xml:space="preserve"> </w:t>
      </w:r>
      <w:r w:rsidR="00593170" w:rsidRPr="008C043A">
        <w:rPr>
          <w:rFonts w:ascii="Arial" w:hAnsi="Arial" w:cs="Arial"/>
          <w:b/>
          <w:sz w:val="22"/>
          <w:szCs w:val="22"/>
        </w:rPr>
        <w:t>Bc. Miroslava Martincová</w:t>
      </w:r>
      <w:r w:rsidRPr="008C043A">
        <w:rPr>
          <w:rFonts w:ascii="Arial" w:hAnsi="Arial" w:cs="Arial"/>
          <w:b/>
          <w:sz w:val="22"/>
          <w:szCs w:val="22"/>
        </w:rPr>
        <w:t xml:space="preserve">, </w:t>
      </w:r>
      <w:r w:rsidRPr="000C3110">
        <w:rPr>
          <w:rFonts w:ascii="Arial" w:hAnsi="Arial" w:cs="Arial"/>
          <w:sz w:val="22"/>
          <w:szCs w:val="22"/>
        </w:rPr>
        <w:t>vedoucí</w:t>
      </w:r>
      <w:r>
        <w:rPr>
          <w:rFonts w:ascii="Arial" w:hAnsi="Arial" w:cs="Arial"/>
          <w:sz w:val="22"/>
          <w:szCs w:val="22"/>
        </w:rPr>
        <w:t xml:space="preserve"> personálního </w:t>
      </w:r>
    </w:p>
    <w:p w14:paraId="57ECA29B" w14:textId="4C317500" w:rsidR="000C3110" w:rsidRDefault="008C04CA" w:rsidP="00593170">
      <w:pPr>
        <w:ind w:left="1418" w:firstLine="706"/>
        <w:jc w:val="both"/>
        <w:rPr>
          <w:rFonts w:ascii="Arial" w:hAnsi="Arial" w:cs="Arial"/>
          <w:sz w:val="22"/>
          <w:szCs w:val="22"/>
        </w:rPr>
      </w:pPr>
      <w:r w:rsidRPr="001C6D8A">
        <w:rPr>
          <w:rFonts w:ascii="Arial" w:hAnsi="Arial" w:cs="Arial"/>
          <w:sz w:val="22"/>
          <w:szCs w:val="22"/>
        </w:rPr>
        <w:t>oddělení, tel. 567 109 </w:t>
      </w:r>
      <w:r w:rsidR="00593170" w:rsidRPr="001C6D8A">
        <w:rPr>
          <w:rFonts w:ascii="Arial" w:hAnsi="Arial" w:cs="Arial"/>
          <w:sz w:val="22"/>
          <w:szCs w:val="22"/>
        </w:rPr>
        <w:t>105</w:t>
      </w:r>
      <w:r w:rsidRPr="001C6D8A">
        <w:rPr>
          <w:rFonts w:ascii="Arial" w:hAnsi="Arial" w:cs="Arial"/>
          <w:sz w:val="22"/>
          <w:szCs w:val="22"/>
        </w:rPr>
        <w:t xml:space="preserve">, mobil </w:t>
      </w:r>
      <w:proofErr w:type="spellStart"/>
      <w:r w:rsidR="00A80497">
        <w:rPr>
          <w:rFonts w:ascii="Arial" w:hAnsi="Arial" w:cs="Arial"/>
          <w:sz w:val="22"/>
          <w:szCs w:val="22"/>
        </w:rPr>
        <w:t>xxxxxxxxxxx</w:t>
      </w:r>
      <w:proofErr w:type="spellEnd"/>
      <w:r w:rsidRPr="001C6D8A">
        <w:rPr>
          <w:rFonts w:ascii="Arial" w:hAnsi="Arial" w:cs="Arial"/>
          <w:sz w:val="22"/>
          <w:szCs w:val="22"/>
        </w:rPr>
        <w:t>, email:</w:t>
      </w:r>
      <w:r w:rsidRPr="00226EF5">
        <w:rPr>
          <w:rFonts w:ascii="Arial" w:hAnsi="Arial" w:cs="Arial"/>
          <w:sz w:val="22"/>
          <w:szCs w:val="22"/>
        </w:rPr>
        <w:t xml:space="preserve"> </w:t>
      </w:r>
    </w:p>
    <w:p w14:paraId="2C26EC5A" w14:textId="39D04C85" w:rsidR="00026322" w:rsidRPr="000C3110" w:rsidRDefault="00647E0E" w:rsidP="00593170">
      <w:pPr>
        <w:ind w:left="1418" w:firstLine="706"/>
        <w:jc w:val="both"/>
        <w:rPr>
          <w:rFonts w:ascii="Arial" w:hAnsi="Arial" w:cs="Arial"/>
          <w:sz w:val="22"/>
          <w:szCs w:val="22"/>
        </w:rPr>
      </w:pPr>
      <w:hyperlink r:id="rId8" w:history="1">
        <w:proofErr w:type="spellStart"/>
        <w:r w:rsidR="00A8049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xxxxxxxxxxxxxxxxxxxxxxxxxxx</w:t>
        </w:r>
        <w:proofErr w:type="spellEnd"/>
      </w:hyperlink>
    </w:p>
    <w:p w14:paraId="6C45FC94" w14:textId="77777777" w:rsidR="00593170" w:rsidRPr="00226EF5" w:rsidRDefault="00593170" w:rsidP="00593170">
      <w:pPr>
        <w:ind w:left="1418" w:firstLine="706"/>
        <w:jc w:val="both"/>
        <w:rPr>
          <w:rFonts w:ascii="Arial" w:hAnsi="Arial" w:cs="Arial"/>
          <w:sz w:val="22"/>
          <w:szCs w:val="22"/>
        </w:rPr>
      </w:pPr>
    </w:p>
    <w:p w14:paraId="53F7A955" w14:textId="77777777" w:rsidR="008417BB" w:rsidRPr="00E97C4C" w:rsidRDefault="00026322" w:rsidP="008417BB">
      <w:pPr>
        <w:jc w:val="both"/>
        <w:rPr>
          <w:rFonts w:ascii="Arial" w:hAnsi="Arial" w:cs="Arial"/>
          <w:sz w:val="22"/>
          <w:szCs w:val="22"/>
        </w:rPr>
      </w:pPr>
      <w:r w:rsidRPr="00226EF5">
        <w:rPr>
          <w:rFonts w:ascii="Arial" w:hAnsi="Arial" w:cs="Arial"/>
          <w:sz w:val="22"/>
          <w:szCs w:val="22"/>
        </w:rPr>
        <w:t>Za poskytovatele:</w:t>
      </w:r>
      <w:r w:rsidR="008417BB" w:rsidRPr="00226EF5">
        <w:rPr>
          <w:rFonts w:ascii="Arial" w:hAnsi="Arial" w:cs="Arial"/>
          <w:sz w:val="22"/>
          <w:szCs w:val="22"/>
        </w:rPr>
        <w:t xml:space="preserve">   </w:t>
      </w:r>
      <w:r w:rsidR="008417BB" w:rsidRPr="00226EF5">
        <w:rPr>
          <w:rFonts w:ascii="Arial" w:hAnsi="Arial" w:cs="Arial"/>
          <w:sz w:val="22"/>
          <w:szCs w:val="22"/>
        </w:rPr>
        <w:tab/>
      </w:r>
      <w:r w:rsidR="00CA751F" w:rsidRPr="00E97C4C">
        <w:rPr>
          <w:rFonts w:ascii="Arial" w:hAnsi="Arial" w:cs="Arial"/>
          <w:b/>
          <w:sz w:val="22"/>
          <w:szCs w:val="22"/>
        </w:rPr>
        <w:t>Ing. Martina Matějková</w:t>
      </w:r>
      <w:r w:rsidR="008417BB" w:rsidRPr="00E97C4C">
        <w:rPr>
          <w:rFonts w:ascii="Arial" w:hAnsi="Arial" w:cs="Arial"/>
          <w:sz w:val="22"/>
          <w:szCs w:val="22"/>
        </w:rPr>
        <w:t xml:space="preserve"> </w:t>
      </w:r>
    </w:p>
    <w:p w14:paraId="5F280D8D" w14:textId="348DB97D" w:rsidR="008417BB" w:rsidRPr="00226EF5" w:rsidRDefault="008417BB" w:rsidP="008417BB">
      <w:pPr>
        <w:ind w:left="1416" w:firstLine="708"/>
        <w:jc w:val="both"/>
        <w:rPr>
          <w:rFonts w:ascii="Arial" w:hAnsi="Arial" w:cs="Arial"/>
          <w:i/>
          <w:sz w:val="22"/>
          <w:szCs w:val="22"/>
        </w:rPr>
      </w:pPr>
      <w:r w:rsidRPr="00E97C4C">
        <w:rPr>
          <w:rFonts w:ascii="Arial" w:hAnsi="Arial" w:cs="Arial"/>
          <w:sz w:val="22"/>
          <w:szCs w:val="22"/>
        </w:rPr>
        <w:t xml:space="preserve">tel. </w:t>
      </w:r>
      <w:r w:rsidR="00E97C4C" w:rsidRPr="00E97C4C">
        <w:rPr>
          <w:rFonts w:ascii="Arial" w:hAnsi="Arial" w:cs="Arial"/>
          <w:sz w:val="22"/>
          <w:szCs w:val="22"/>
        </w:rPr>
        <w:t>+420 </w:t>
      </w:r>
      <w:proofErr w:type="spellStart"/>
      <w:r w:rsidR="00A80497">
        <w:rPr>
          <w:rFonts w:ascii="Arial" w:hAnsi="Arial" w:cs="Arial"/>
          <w:sz w:val="22"/>
          <w:szCs w:val="22"/>
        </w:rPr>
        <w:t>xxx</w:t>
      </w:r>
      <w:proofErr w:type="spellEnd"/>
      <w:r w:rsidR="00A804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497">
        <w:rPr>
          <w:rFonts w:ascii="Arial" w:hAnsi="Arial" w:cs="Arial"/>
          <w:sz w:val="22"/>
          <w:szCs w:val="22"/>
        </w:rPr>
        <w:t>xxx</w:t>
      </w:r>
      <w:proofErr w:type="spellEnd"/>
      <w:r w:rsidR="00A804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497">
        <w:rPr>
          <w:rFonts w:ascii="Arial" w:hAnsi="Arial" w:cs="Arial"/>
          <w:sz w:val="22"/>
          <w:szCs w:val="22"/>
        </w:rPr>
        <w:t>xxx</w:t>
      </w:r>
      <w:proofErr w:type="spellEnd"/>
      <w:r w:rsidRPr="00E97C4C">
        <w:rPr>
          <w:rFonts w:ascii="Arial" w:hAnsi="Arial" w:cs="Arial"/>
          <w:sz w:val="22"/>
          <w:szCs w:val="22"/>
        </w:rPr>
        <w:t>,</w:t>
      </w:r>
      <w:r w:rsidRPr="00226EF5">
        <w:rPr>
          <w:rFonts w:ascii="Arial" w:hAnsi="Arial" w:cs="Arial"/>
          <w:sz w:val="22"/>
          <w:szCs w:val="22"/>
        </w:rPr>
        <w:t xml:space="preserve"> email: </w:t>
      </w:r>
      <w:proofErr w:type="spellStart"/>
      <w:r w:rsidR="00A80497">
        <w:rPr>
          <w:rFonts w:ascii="Arial" w:hAnsi="Arial" w:cs="Arial"/>
          <w:iCs/>
          <w:sz w:val="22"/>
          <w:szCs w:val="22"/>
        </w:rPr>
        <w:t>xxxxxxxxxxxxxxxxxxxx</w:t>
      </w:r>
      <w:proofErr w:type="spellEnd"/>
    </w:p>
    <w:p w14:paraId="1E9CB4BD" w14:textId="77777777" w:rsidR="008417BB" w:rsidRDefault="008417BB" w:rsidP="008417BB">
      <w:pPr>
        <w:pStyle w:val="Bezmezer"/>
        <w:rPr>
          <w:rFonts w:ascii="Arial" w:hAnsi="Arial" w:cs="Arial"/>
          <w:sz w:val="22"/>
          <w:szCs w:val="22"/>
        </w:rPr>
      </w:pPr>
    </w:p>
    <w:p w14:paraId="7CCE7A51" w14:textId="77777777" w:rsidR="0046330D" w:rsidRPr="00026322" w:rsidRDefault="001B63DD" w:rsidP="0031787F">
      <w:pPr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ab/>
        <w:t xml:space="preserve">           </w:t>
      </w:r>
    </w:p>
    <w:p w14:paraId="18377674" w14:textId="77777777" w:rsidR="00545880" w:rsidRPr="00001DA9" w:rsidRDefault="00001DA9" w:rsidP="00001DA9">
      <w:pPr>
        <w:jc w:val="both"/>
        <w:rPr>
          <w:rFonts w:ascii="Arial" w:hAnsi="Arial" w:cs="Arial"/>
          <w:sz w:val="22"/>
          <w:szCs w:val="22"/>
        </w:rPr>
      </w:pPr>
      <w:r w:rsidRPr="00001DA9">
        <w:rPr>
          <w:rFonts w:ascii="Arial" w:hAnsi="Arial" w:cs="Arial"/>
          <w:sz w:val="22"/>
          <w:szCs w:val="22"/>
        </w:rPr>
        <w:t>Poskytovatel prohlašuje, že je držitelem platných oprávnění k podnikání v oboru PO a BOZP a nositelem osvědčení</w:t>
      </w:r>
      <w:r>
        <w:rPr>
          <w:rFonts w:ascii="Arial" w:hAnsi="Arial" w:cs="Arial"/>
          <w:sz w:val="22"/>
          <w:szCs w:val="22"/>
        </w:rPr>
        <w:t xml:space="preserve"> </w:t>
      </w:r>
      <w:r w:rsidRPr="00001DA9">
        <w:rPr>
          <w:rFonts w:ascii="Arial" w:hAnsi="Arial" w:cs="Arial"/>
          <w:sz w:val="22"/>
          <w:szCs w:val="22"/>
        </w:rPr>
        <w:t>odborných způsobilostí k výkonu daných činností.</w:t>
      </w:r>
      <w:r w:rsidR="00545880" w:rsidRPr="00001DA9">
        <w:rPr>
          <w:rFonts w:ascii="Arial" w:hAnsi="Arial" w:cs="Arial"/>
          <w:sz w:val="22"/>
          <w:szCs w:val="22"/>
        </w:rPr>
        <w:br w:type="page"/>
      </w:r>
    </w:p>
    <w:p w14:paraId="22C811BD" w14:textId="77777777" w:rsidR="001B63DD" w:rsidRPr="00545880" w:rsidRDefault="00545880" w:rsidP="00E2796E">
      <w:pPr>
        <w:pStyle w:val="bh1"/>
        <w:tabs>
          <w:tab w:val="num" w:pos="360"/>
          <w:tab w:val="left" w:pos="720"/>
        </w:tabs>
        <w:spacing w:before="28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545880">
        <w:rPr>
          <w:rFonts w:ascii="Arial" w:hAnsi="Arial" w:cs="Arial"/>
          <w:sz w:val="22"/>
          <w:szCs w:val="22"/>
        </w:rPr>
        <w:lastRenderedPageBreak/>
        <w:t>1</w:t>
      </w:r>
      <w:r w:rsidR="001B63DD" w:rsidRPr="00545880">
        <w:rPr>
          <w:rFonts w:ascii="Arial" w:hAnsi="Arial" w:cs="Arial"/>
          <w:sz w:val="22"/>
          <w:szCs w:val="22"/>
        </w:rPr>
        <w:t xml:space="preserve">. PŘEDMĚT </w:t>
      </w:r>
      <w:r w:rsidR="00C539CD" w:rsidRPr="00545880">
        <w:rPr>
          <w:rFonts w:ascii="Arial" w:hAnsi="Arial" w:cs="Arial"/>
          <w:sz w:val="22"/>
          <w:szCs w:val="22"/>
        </w:rPr>
        <w:t>SMLOUVY</w:t>
      </w:r>
    </w:p>
    <w:p w14:paraId="705D5214" w14:textId="77777777" w:rsidR="001B63DD" w:rsidRPr="00026322" w:rsidRDefault="00776529" w:rsidP="00E279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Předmětem </w:t>
      </w:r>
      <w:r w:rsidR="00C53674" w:rsidRPr="00026322">
        <w:rPr>
          <w:rFonts w:ascii="Arial" w:hAnsi="Arial" w:cs="Arial"/>
          <w:sz w:val="22"/>
          <w:szCs w:val="22"/>
        </w:rPr>
        <w:t>smlouvy</w:t>
      </w:r>
      <w:r w:rsidRPr="00026322">
        <w:rPr>
          <w:rFonts w:ascii="Arial" w:hAnsi="Arial" w:cs="Arial"/>
          <w:sz w:val="22"/>
          <w:szCs w:val="22"/>
        </w:rPr>
        <w:t xml:space="preserve"> je poskytování komplexních služe</w:t>
      </w:r>
      <w:r w:rsidR="00E2796E">
        <w:rPr>
          <w:rFonts w:ascii="Arial" w:hAnsi="Arial" w:cs="Arial"/>
          <w:sz w:val="22"/>
          <w:szCs w:val="22"/>
        </w:rPr>
        <w:t xml:space="preserve">b, konzultací, odborného vedení </w:t>
      </w:r>
      <w:r w:rsidRPr="00026322">
        <w:rPr>
          <w:rFonts w:ascii="Arial" w:hAnsi="Arial" w:cs="Arial"/>
          <w:sz w:val="22"/>
          <w:szCs w:val="22"/>
        </w:rPr>
        <w:t xml:space="preserve">v oblasti požární ochrany (dále </w:t>
      </w:r>
      <w:r w:rsidR="003C5941">
        <w:rPr>
          <w:rFonts w:ascii="Arial" w:hAnsi="Arial" w:cs="Arial"/>
          <w:sz w:val="22"/>
          <w:szCs w:val="22"/>
        </w:rPr>
        <w:t>také</w:t>
      </w:r>
      <w:r w:rsidRPr="00026322">
        <w:rPr>
          <w:rFonts w:ascii="Arial" w:hAnsi="Arial" w:cs="Arial"/>
          <w:sz w:val="22"/>
          <w:szCs w:val="22"/>
        </w:rPr>
        <w:t xml:space="preserve"> „PO“) a bezpečnosti a ochrany zdraví při práci (dále </w:t>
      </w:r>
      <w:r w:rsidR="003C5941">
        <w:rPr>
          <w:rFonts w:ascii="Arial" w:hAnsi="Arial" w:cs="Arial"/>
          <w:sz w:val="22"/>
          <w:szCs w:val="22"/>
        </w:rPr>
        <w:t>také</w:t>
      </w:r>
      <w:r w:rsidRPr="00026322">
        <w:rPr>
          <w:rFonts w:ascii="Arial" w:hAnsi="Arial" w:cs="Arial"/>
          <w:sz w:val="22"/>
          <w:szCs w:val="22"/>
        </w:rPr>
        <w:t xml:space="preserve"> „BOZP“) pro </w:t>
      </w:r>
      <w:r w:rsidR="0031787F" w:rsidRPr="00026322">
        <w:rPr>
          <w:rFonts w:ascii="Arial" w:hAnsi="Arial" w:cs="Arial"/>
          <w:sz w:val="22"/>
          <w:szCs w:val="22"/>
        </w:rPr>
        <w:t>objednatele</w:t>
      </w:r>
      <w:r w:rsidRPr="00026322">
        <w:rPr>
          <w:rFonts w:ascii="Arial" w:hAnsi="Arial" w:cs="Arial"/>
          <w:sz w:val="22"/>
          <w:szCs w:val="22"/>
        </w:rPr>
        <w:t xml:space="preserve">, včetně jeho </w:t>
      </w:r>
      <w:r w:rsidR="003C5941">
        <w:rPr>
          <w:rFonts w:ascii="Arial" w:hAnsi="Arial" w:cs="Arial"/>
          <w:sz w:val="22"/>
          <w:szCs w:val="22"/>
        </w:rPr>
        <w:t xml:space="preserve">katastrálních </w:t>
      </w:r>
      <w:r w:rsidRPr="00026322">
        <w:rPr>
          <w:rFonts w:ascii="Arial" w:hAnsi="Arial" w:cs="Arial"/>
          <w:sz w:val="22"/>
          <w:szCs w:val="22"/>
        </w:rPr>
        <w:t>pracovišť</w:t>
      </w:r>
      <w:r w:rsidR="00C539CD" w:rsidRPr="00026322">
        <w:rPr>
          <w:rFonts w:ascii="Arial" w:hAnsi="Arial" w:cs="Arial"/>
          <w:sz w:val="22"/>
          <w:szCs w:val="22"/>
        </w:rPr>
        <w:t>. Seznam pracovišť</w:t>
      </w:r>
      <w:r w:rsidR="003C5941">
        <w:rPr>
          <w:rFonts w:ascii="Arial" w:hAnsi="Arial" w:cs="Arial"/>
          <w:sz w:val="22"/>
          <w:szCs w:val="22"/>
        </w:rPr>
        <w:t xml:space="preserve"> je uveden v příloze č. 1 </w:t>
      </w:r>
      <w:r w:rsidR="00C539CD" w:rsidRPr="00026322">
        <w:rPr>
          <w:rFonts w:ascii="Arial" w:hAnsi="Arial" w:cs="Arial"/>
          <w:sz w:val="22"/>
          <w:szCs w:val="22"/>
        </w:rPr>
        <w:t>této smlouvy.</w:t>
      </w:r>
    </w:p>
    <w:p w14:paraId="4722C1FA" w14:textId="77777777" w:rsidR="001B63DD" w:rsidRDefault="003C5941" w:rsidP="008417BB">
      <w:pPr>
        <w:pStyle w:val="Zkladntext"/>
        <w:widowControl/>
        <w:tabs>
          <w:tab w:val="left" w:pos="567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 požaduje po poskytovateli vykonávat zejména (nikoli však výlučně) tyto činnosti:</w:t>
      </w:r>
    </w:p>
    <w:p w14:paraId="1B785F47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vykonávat pro zadavatele činnosti vyplývající ze zákona č. 133/1985 Sb. o požární ochraně ve znění pozdějších předpisů (dále jen „zákon o požární ochraně“) a dalších platných norem souvisejících se zajištěním požární ochrany;</w:t>
      </w:r>
    </w:p>
    <w:p w14:paraId="73EBD6E5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účastnit se provádění kontrolní činnosti na úseku PO (ustanovení § 5 odst. 1) písm. e) zákona o požární ochraně) a vyjadřovat se k navrhovaným opatřením k odstranění zjištěných závad;</w:t>
      </w:r>
    </w:p>
    <w:p w14:paraId="39A0008F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navrhovat a dle potřeby vyhotovit dokumentaci, metodické pokyny a směrnice souvisejících s PO a provádět jejich aktualizaci;</w:t>
      </w:r>
    </w:p>
    <w:p w14:paraId="4A42410B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provádět periodická školení vedoucích zaměstnanců zadavatele o požární ochraně;</w:t>
      </w:r>
    </w:p>
    <w:p w14:paraId="6AC62DB1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provádět odbornou přípravu zaměstnanců zařazených do preventivních požárních hlídek a preventistů PO;</w:t>
      </w:r>
    </w:p>
    <w:p w14:paraId="4FD3D251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provádět preventivní periodické prohlídky pracovišť a kontrolu dodržování povinností z hlediska požární ochrany;</w:t>
      </w:r>
    </w:p>
    <w:p w14:paraId="0C384060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navrhovat technická, organizační a výchovná opatření ke zlepšení stavu PO na jednotlivých pracovištích a k minimalizaci rizik;</w:t>
      </w:r>
    </w:p>
    <w:p w14:paraId="650A5945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poskytovat v souladu s platnými právními předpisy konzultační činnost a poradenství na úseku PO;</w:t>
      </w:r>
    </w:p>
    <w:p w14:paraId="590FA752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vykonávat činnosti související se zajištěním BOZP dle platných právních a ostatních předpisů k zajištění BOZP (zejména zákon č. 262/2006 Sb., zákoník práce, ve znění pozdějších předpisů);</w:t>
      </w:r>
    </w:p>
    <w:p w14:paraId="4892ED46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navrhovat a dle potřeby vyhotovit dokumentaci, metodické pokyny a směrnice souvisejících s BOZP a provádět jejich aktualizaci;</w:t>
      </w:r>
    </w:p>
    <w:p w14:paraId="47A57344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vyhledávání, zhodnocení a prevence rizik na úseku BOZP, nastavení systému řešení pracovních úrazů;</w:t>
      </w:r>
    </w:p>
    <w:p w14:paraId="3143D391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účastnit se provádění kontrolní činnosti v oblasti BOZP a vyjadřovat se k navrhovaným opatřením k odstraňování zjištěných závad, upozorňovat zadavatele na zjištěné nedostatky;</w:t>
      </w:r>
    </w:p>
    <w:p w14:paraId="12182FAE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provádět periodická školení vedoucích zaměstnanců zadavatele o BOZP;</w:t>
      </w:r>
    </w:p>
    <w:p w14:paraId="44E9DD0F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navrhovat technická, organizační a výchovná opatření ke zlepšení stavu BOZP na jednotlivých pracovištích;</w:t>
      </w:r>
    </w:p>
    <w:p w14:paraId="5AD260CA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poskytovat v souladu s platnými právními předpisy konzultační činnost a poradenství na úseku BOZP;</w:t>
      </w:r>
    </w:p>
    <w:p w14:paraId="53D80524" w14:textId="77777777" w:rsidR="003C5941" w:rsidRPr="003C5941" w:rsidRDefault="003C5941" w:rsidP="003C5941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upozorňovat na provedení a kontrolovat provedení pravidelných revizí, kontrol, oprav a údržby technických a bezpečnostních zařízení dle zpracovaného seznamu s termíny lhůt a jeho pravidelná aktualizace;</w:t>
      </w:r>
    </w:p>
    <w:p w14:paraId="214A152A" w14:textId="77777777" w:rsidR="003C5941" w:rsidRPr="003C5941" w:rsidRDefault="003C5941" w:rsidP="003C5941">
      <w:pPr>
        <w:numPr>
          <w:ilvl w:val="0"/>
          <w:numId w:val="11"/>
        </w:numPr>
        <w:spacing w:before="6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5941">
        <w:rPr>
          <w:rFonts w:ascii="Arial" w:hAnsi="Arial" w:cs="Arial"/>
          <w:sz w:val="22"/>
          <w:szCs w:val="22"/>
        </w:rPr>
        <w:t>účast při kontrolách Oblastního inspektorátu práce,</w:t>
      </w:r>
      <w:r w:rsidR="0018184E">
        <w:rPr>
          <w:rFonts w:ascii="Arial" w:hAnsi="Arial" w:cs="Arial"/>
          <w:sz w:val="22"/>
          <w:szCs w:val="22"/>
        </w:rPr>
        <w:t xml:space="preserve"> krajské hygienické stanice apod.</w:t>
      </w:r>
    </w:p>
    <w:p w14:paraId="321AB2FE" w14:textId="77777777" w:rsidR="003C5941" w:rsidRDefault="003C5941" w:rsidP="008417BB">
      <w:pPr>
        <w:pStyle w:val="Zkladntext"/>
        <w:widowControl/>
        <w:tabs>
          <w:tab w:val="left" w:pos="567"/>
        </w:tabs>
        <w:spacing w:after="120"/>
        <w:rPr>
          <w:rFonts w:ascii="Arial" w:hAnsi="Arial" w:cs="Arial"/>
          <w:szCs w:val="22"/>
        </w:rPr>
      </w:pPr>
    </w:p>
    <w:p w14:paraId="45517FBB" w14:textId="77777777" w:rsidR="00C539CD" w:rsidRPr="00E2796E" w:rsidRDefault="00E2796E" w:rsidP="00E2796E">
      <w:pPr>
        <w:pStyle w:val="bh1"/>
        <w:tabs>
          <w:tab w:val="num" w:pos="360"/>
          <w:tab w:val="left" w:pos="720"/>
        </w:tabs>
        <w:spacing w:before="28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921066" w:rsidRPr="00E2796E">
        <w:rPr>
          <w:rFonts w:ascii="Arial" w:hAnsi="Arial" w:cs="Arial"/>
          <w:sz w:val="22"/>
          <w:szCs w:val="22"/>
        </w:rPr>
        <w:t>. POŽ</w:t>
      </w:r>
      <w:r w:rsidR="008657B5" w:rsidRPr="00E2796E">
        <w:rPr>
          <w:rFonts w:ascii="Arial" w:hAnsi="Arial" w:cs="Arial"/>
          <w:sz w:val="22"/>
          <w:szCs w:val="22"/>
        </w:rPr>
        <w:t>ADAVKY OBJEDNATELE</w:t>
      </w:r>
    </w:p>
    <w:p w14:paraId="629E1162" w14:textId="77777777" w:rsidR="008F4221" w:rsidRPr="008F4221" w:rsidRDefault="008F4221" w:rsidP="008F4221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8F4221">
        <w:rPr>
          <w:rFonts w:ascii="Arial" w:hAnsi="Arial" w:cs="Arial"/>
          <w:sz w:val="22"/>
          <w:szCs w:val="22"/>
        </w:rPr>
        <w:t xml:space="preserve"> požaduje zajistit veškeré činnosti předmětu této </w:t>
      </w:r>
      <w:r w:rsidR="00C64F96">
        <w:rPr>
          <w:rFonts w:ascii="Arial" w:hAnsi="Arial" w:cs="Arial"/>
          <w:sz w:val="22"/>
          <w:szCs w:val="22"/>
        </w:rPr>
        <w:t>smlouvy</w:t>
      </w:r>
      <w:r w:rsidRPr="008F4221">
        <w:rPr>
          <w:rFonts w:ascii="Arial" w:hAnsi="Arial" w:cs="Arial"/>
          <w:sz w:val="22"/>
          <w:szCs w:val="22"/>
        </w:rPr>
        <w:t>, které vyplývají nebo budou vyplývat z platné legislativy týkající se oblasti PO a BOZP.</w:t>
      </w:r>
    </w:p>
    <w:p w14:paraId="650DBE62" w14:textId="77777777" w:rsidR="008F4221" w:rsidRPr="008F4221" w:rsidRDefault="008F4221" w:rsidP="008F4221">
      <w:pPr>
        <w:pStyle w:val="Bezmezer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</w:t>
      </w:r>
      <w:r w:rsidRPr="008F4221">
        <w:rPr>
          <w:rFonts w:ascii="Arial" w:hAnsi="Arial" w:cs="Arial"/>
          <w:sz w:val="22"/>
          <w:szCs w:val="22"/>
        </w:rPr>
        <w:t xml:space="preserve">požaduje, aby </w:t>
      </w:r>
      <w:r>
        <w:rPr>
          <w:rFonts w:ascii="Arial" w:hAnsi="Arial" w:cs="Arial"/>
          <w:sz w:val="22"/>
          <w:szCs w:val="22"/>
        </w:rPr>
        <w:t>poskytovatel plnil požadované činnosti tak, aby objednateli</w:t>
      </w:r>
      <w:r w:rsidRPr="008F4221">
        <w:rPr>
          <w:rFonts w:ascii="Arial" w:hAnsi="Arial" w:cs="Arial"/>
          <w:sz w:val="22"/>
          <w:szCs w:val="22"/>
        </w:rPr>
        <w:t xml:space="preserve"> zanedbáním řádného plnění činností, opožděním v plnění činností nebo jejich neplněním v žádném případě nevznikla:</w:t>
      </w:r>
    </w:p>
    <w:p w14:paraId="5B4D9103" w14:textId="77777777" w:rsidR="008F4221" w:rsidRPr="008F4221" w:rsidRDefault="008F4221" w:rsidP="008F4221">
      <w:pPr>
        <w:pStyle w:val="Bezmezer"/>
        <w:numPr>
          <w:ilvl w:val="0"/>
          <w:numId w:val="15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8F4221">
        <w:rPr>
          <w:rFonts w:ascii="Arial" w:hAnsi="Arial" w:cs="Arial"/>
          <w:sz w:val="22"/>
          <w:szCs w:val="22"/>
        </w:rPr>
        <w:t>újma</w:t>
      </w:r>
      <w:r>
        <w:rPr>
          <w:rFonts w:ascii="Arial" w:hAnsi="Arial" w:cs="Arial"/>
          <w:sz w:val="22"/>
          <w:szCs w:val="22"/>
        </w:rPr>
        <w:t xml:space="preserve"> na zdraví zaměstnanců</w:t>
      </w:r>
      <w:r w:rsidRPr="008F4221">
        <w:rPr>
          <w:rFonts w:ascii="Arial" w:hAnsi="Arial" w:cs="Arial"/>
          <w:sz w:val="22"/>
          <w:szCs w:val="22"/>
        </w:rPr>
        <w:t>, klientů, veřejnosti a ohrožení jejich životů;</w:t>
      </w:r>
    </w:p>
    <w:p w14:paraId="49C11102" w14:textId="77777777" w:rsidR="008F4221" w:rsidRPr="008F4221" w:rsidRDefault="008F4221" w:rsidP="008F4221">
      <w:pPr>
        <w:pStyle w:val="Bezmezer"/>
        <w:numPr>
          <w:ilvl w:val="0"/>
          <w:numId w:val="15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8F4221">
        <w:rPr>
          <w:rFonts w:ascii="Arial" w:hAnsi="Arial" w:cs="Arial"/>
          <w:sz w:val="22"/>
          <w:szCs w:val="22"/>
        </w:rPr>
        <w:t xml:space="preserve">škoda na majetku </w:t>
      </w:r>
      <w:r>
        <w:rPr>
          <w:rFonts w:ascii="Arial" w:hAnsi="Arial" w:cs="Arial"/>
          <w:sz w:val="22"/>
          <w:szCs w:val="22"/>
        </w:rPr>
        <w:t>objednatele</w:t>
      </w:r>
      <w:r w:rsidRPr="008F4221">
        <w:rPr>
          <w:rFonts w:ascii="Arial" w:hAnsi="Arial" w:cs="Arial"/>
          <w:sz w:val="22"/>
          <w:szCs w:val="22"/>
        </w:rPr>
        <w:t>, zaměstnanců, klientů a veřejnosti;</w:t>
      </w:r>
    </w:p>
    <w:p w14:paraId="0EB6494E" w14:textId="77777777" w:rsidR="008F4221" w:rsidRPr="008F4221" w:rsidRDefault="008F4221" w:rsidP="008F4221">
      <w:pPr>
        <w:pStyle w:val="Bezmezer"/>
        <w:numPr>
          <w:ilvl w:val="0"/>
          <w:numId w:val="15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8F4221">
        <w:rPr>
          <w:rFonts w:ascii="Arial" w:hAnsi="Arial" w:cs="Arial"/>
          <w:sz w:val="22"/>
          <w:szCs w:val="22"/>
        </w:rPr>
        <w:t>závada v plnění PO a BOZP, zjištěné při kontrolách nadřízenými orgány a orgány kontro</w:t>
      </w:r>
      <w:r>
        <w:rPr>
          <w:rFonts w:ascii="Arial" w:hAnsi="Arial" w:cs="Arial"/>
          <w:sz w:val="22"/>
          <w:szCs w:val="22"/>
        </w:rPr>
        <w:t>lující řádnou činnost PO a BOZP</w:t>
      </w:r>
      <w:r w:rsidR="00C64F96">
        <w:rPr>
          <w:rFonts w:ascii="Arial" w:hAnsi="Arial" w:cs="Arial"/>
          <w:sz w:val="22"/>
          <w:szCs w:val="22"/>
        </w:rPr>
        <w:t>.</w:t>
      </w:r>
    </w:p>
    <w:p w14:paraId="0226E512" w14:textId="77777777" w:rsidR="001B63DD" w:rsidRPr="00E2796E" w:rsidRDefault="00E2796E" w:rsidP="00E2796E">
      <w:pPr>
        <w:pStyle w:val="bh1"/>
        <w:tabs>
          <w:tab w:val="num" w:pos="360"/>
          <w:tab w:val="left" w:pos="720"/>
        </w:tabs>
        <w:spacing w:before="28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 xml:space="preserve">3. </w:t>
      </w:r>
      <w:r w:rsidR="00BF4DF0" w:rsidRPr="00E2796E">
        <w:rPr>
          <w:rFonts w:ascii="Arial" w:hAnsi="Arial" w:cs="Arial"/>
          <w:sz w:val="22"/>
          <w:szCs w:val="22"/>
        </w:rPr>
        <w:t>TERMÍN A MÍSTO</w:t>
      </w:r>
      <w:r w:rsidR="002B624F" w:rsidRPr="00E2796E">
        <w:rPr>
          <w:rFonts w:ascii="Arial" w:hAnsi="Arial" w:cs="Arial"/>
          <w:sz w:val="22"/>
          <w:szCs w:val="22"/>
        </w:rPr>
        <w:t xml:space="preserve"> </w:t>
      </w:r>
      <w:r w:rsidR="00D30A5E" w:rsidRPr="00E2796E">
        <w:rPr>
          <w:rFonts w:ascii="Arial" w:hAnsi="Arial" w:cs="Arial"/>
          <w:sz w:val="22"/>
          <w:szCs w:val="22"/>
        </w:rPr>
        <w:t xml:space="preserve">PLNĚNÍ </w:t>
      </w:r>
    </w:p>
    <w:p w14:paraId="292E8BB4" w14:textId="77777777" w:rsidR="002B624F" w:rsidRPr="008F4221" w:rsidRDefault="00C539CD" w:rsidP="00E2796E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 xml:space="preserve">Poskytovatel služeb PO a BOZP bude </w:t>
      </w:r>
      <w:r w:rsidR="00C53674" w:rsidRPr="00E2796E">
        <w:rPr>
          <w:rFonts w:ascii="Arial" w:hAnsi="Arial" w:cs="Arial"/>
          <w:sz w:val="22"/>
          <w:szCs w:val="22"/>
        </w:rPr>
        <w:t xml:space="preserve">požadované </w:t>
      </w:r>
      <w:r w:rsidRPr="00E2796E">
        <w:rPr>
          <w:rFonts w:ascii="Arial" w:hAnsi="Arial" w:cs="Arial"/>
          <w:sz w:val="22"/>
          <w:szCs w:val="22"/>
        </w:rPr>
        <w:t xml:space="preserve">činnosti dle této smlouvy provádět pro objednatele </w:t>
      </w:r>
      <w:r w:rsidR="008F4221" w:rsidRPr="008F4221">
        <w:rPr>
          <w:rFonts w:ascii="Arial" w:hAnsi="Arial" w:cs="Arial"/>
          <w:b/>
          <w:sz w:val="22"/>
          <w:szCs w:val="22"/>
        </w:rPr>
        <w:t>od 1. ledna 2025</w:t>
      </w:r>
      <w:r w:rsidRPr="008F4221">
        <w:rPr>
          <w:rFonts w:ascii="Arial" w:hAnsi="Arial" w:cs="Arial"/>
          <w:b/>
          <w:sz w:val="22"/>
          <w:szCs w:val="22"/>
        </w:rPr>
        <w:t>.</w:t>
      </w:r>
      <w:r w:rsidR="008F4221" w:rsidRPr="008F4221">
        <w:rPr>
          <w:rFonts w:ascii="Arial" w:hAnsi="Arial" w:cs="Arial"/>
          <w:b/>
          <w:sz w:val="22"/>
          <w:szCs w:val="22"/>
        </w:rPr>
        <w:t xml:space="preserve"> </w:t>
      </w:r>
      <w:r w:rsidR="008F4221">
        <w:rPr>
          <w:rFonts w:ascii="Arial" w:hAnsi="Arial" w:cs="Arial"/>
          <w:sz w:val="22"/>
          <w:szCs w:val="22"/>
        </w:rPr>
        <w:t xml:space="preserve">Smlouva se uzavírá na </w:t>
      </w:r>
      <w:r w:rsidR="008F4221" w:rsidRPr="008F4221">
        <w:rPr>
          <w:rFonts w:ascii="Arial" w:hAnsi="Arial" w:cs="Arial"/>
          <w:b/>
          <w:sz w:val="22"/>
          <w:szCs w:val="22"/>
        </w:rPr>
        <w:t>dobu neurčitou.</w:t>
      </w:r>
    </w:p>
    <w:p w14:paraId="79B239A7" w14:textId="77777777" w:rsidR="00A77E52" w:rsidRPr="008F4221" w:rsidRDefault="008F4221" w:rsidP="00E279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F4221">
        <w:rPr>
          <w:rFonts w:ascii="Arial" w:hAnsi="Arial" w:cs="Arial"/>
          <w:sz w:val="22"/>
          <w:szCs w:val="22"/>
        </w:rPr>
        <w:t xml:space="preserve">Místem plnění je Katastrální úřad pro Vysočinu, včetně jeho katastrálních pracovišť v Jihlavě, Havlíčkově Brodě, Moravských Budějovicích, Pelhřimově, Třebíči, Velkém Meziříčí a ve Žďáru nad Sázavou. Seznam míst plnění </w:t>
      </w:r>
      <w:r>
        <w:rPr>
          <w:rFonts w:ascii="Arial" w:hAnsi="Arial" w:cs="Arial"/>
          <w:sz w:val="22"/>
          <w:szCs w:val="22"/>
        </w:rPr>
        <w:t>včetně a</w:t>
      </w:r>
      <w:r w:rsidRPr="008F4221">
        <w:rPr>
          <w:rFonts w:ascii="Arial" w:hAnsi="Arial" w:cs="Arial"/>
          <w:sz w:val="22"/>
          <w:szCs w:val="22"/>
        </w:rPr>
        <w:t xml:space="preserve">dresy a kontaktní osoby je uveden v příloze </w:t>
      </w:r>
      <w:r w:rsidR="006D393C" w:rsidRPr="008F4221">
        <w:rPr>
          <w:rFonts w:ascii="Arial" w:hAnsi="Arial" w:cs="Arial"/>
          <w:sz w:val="22"/>
          <w:szCs w:val="22"/>
        </w:rPr>
        <w:t xml:space="preserve">č. </w:t>
      </w:r>
      <w:r w:rsidRPr="008F4221">
        <w:rPr>
          <w:rFonts w:ascii="Arial" w:hAnsi="Arial" w:cs="Arial"/>
          <w:sz w:val="22"/>
          <w:szCs w:val="22"/>
        </w:rPr>
        <w:t>1</w:t>
      </w:r>
      <w:r w:rsidR="006D393C" w:rsidRPr="008F4221">
        <w:rPr>
          <w:rFonts w:ascii="Arial" w:hAnsi="Arial" w:cs="Arial"/>
          <w:sz w:val="22"/>
          <w:szCs w:val="22"/>
        </w:rPr>
        <w:t xml:space="preserve"> smlouvy.</w:t>
      </w:r>
    </w:p>
    <w:p w14:paraId="455AB487" w14:textId="77777777" w:rsidR="001B63DD" w:rsidRPr="00E2796E" w:rsidRDefault="00E2796E" w:rsidP="00E2796E">
      <w:pPr>
        <w:pStyle w:val="bh1"/>
        <w:tabs>
          <w:tab w:val="num" w:pos="360"/>
          <w:tab w:val="left" w:pos="720"/>
        </w:tabs>
        <w:spacing w:before="28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 xml:space="preserve">4. </w:t>
      </w:r>
      <w:r w:rsidR="001B63DD" w:rsidRPr="00E2796E">
        <w:rPr>
          <w:rFonts w:ascii="Arial" w:hAnsi="Arial" w:cs="Arial"/>
          <w:sz w:val="22"/>
          <w:szCs w:val="22"/>
        </w:rPr>
        <w:t xml:space="preserve">CENA </w:t>
      </w:r>
      <w:r w:rsidR="00CE737F" w:rsidRPr="00E2796E">
        <w:rPr>
          <w:rFonts w:ascii="Arial" w:hAnsi="Arial" w:cs="Arial"/>
          <w:sz w:val="22"/>
          <w:szCs w:val="22"/>
        </w:rPr>
        <w:t>SLUŽEB</w:t>
      </w:r>
    </w:p>
    <w:p w14:paraId="43CC786F" w14:textId="77777777" w:rsidR="001B4580" w:rsidRDefault="001B63DD" w:rsidP="00CE737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Celková cena předmětu </w:t>
      </w:r>
      <w:r w:rsidR="006D393C">
        <w:rPr>
          <w:rFonts w:ascii="Arial" w:hAnsi="Arial" w:cs="Arial"/>
          <w:sz w:val="22"/>
          <w:szCs w:val="22"/>
        </w:rPr>
        <w:t xml:space="preserve">smlouvy </w:t>
      </w:r>
      <w:r w:rsidR="00C77307" w:rsidRPr="00026322">
        <w:rPr>
          <w:rFonts w:ascii="Arial" w:hAnsi="Arial" w:cs="Arial"/>
          <w:sz w:val="22"/>
          <w:szCs w:val="22"/>
        </w:rPr>
        <w:t>je</w:t>
      </w:r>
      <w:r w:rsidRPr="00026322">
        <w:rPr>
          <w:rFonts w:ascii="Arial" w:hAnsi="Arial" w:cs="Arial"/>
          <w:sz w:val="22"/>
          <w:szCs w:val="22"/>
        </w:rPr>
        <w:t xml:space="preserve"> sjednaná </w:t>
      </w:r>
      <w:r w:rsidR="00936F96">
        <w:rPr>
          <w:rFonts w:ascii="Arial" w:hAnsi="Arial" w:cs="Arial"/>
          <w:sz w:val="22"/>
          <w:szCs w:val="22"/>
        </w:rPr>
        <w:t xml:space="preserve">měsíčním paušálem </w:t>
      </w:r>
      <w:r w:rsidR="001B4580">
        <w:rPr>
          <w:rFonts w:ascii="Arial" w:hAnsi="Arial" w:cs="Arial"/>
          <w:sz w:val="22"/>
          <w:szCs w:val="22"/>
        </w:rPr>
        <w:t>za</w:t>
      </w:r>
      <w:r w:rsidRPr="00026322">
        <w:rPr>
          <w:rFonts w:ascii="Arial" w:hAnsi="Arial" w:cs="Arial"/>
          <w:sz w:val="22"/>
          <w:szCs w:val="22"/>
        </w:rPr>
        <w:t xml:space="preserve"> rozsah </w:t>
      </w:r>
      <w:r w:rsidR="006D393C">
        <w:rPr>
          <w:rFonts w:ascii="Arial" w:hAnsi="Arial" w:cs="Arial"/>
          <w:sz w:val="22"/>
          <w:szCs w:val="22"/>
        </w:rPr>
        <w:t xml:space="preserve">služeb </w:t>
      </w:r>
      <w:r w:rsidR="00C64F96">
        <w:rPr>
          <w:rFonts w:ascii="Arial" w:hAnsi="Arial" w:cs="Arial"/>
          <w:sz w:val="22"/>
          <w:szCs w:val="22"/>
        </w:rPr>
        <w:t xml:space="preserve">uvedený v této smlouvě </w:t>
      </w:r>
      <w:r w:rsidR="001B4580">
        <w:rPr>
          <w:rFonts w:ascii="Arial" w:hAnsi="Arial" w:cs="Arial"/>
          <w:sz w:val="22"/>
          <w:szCs w:val="22"/>
        </w:rPr>
        <w:t>a činí:</w:t>
      </w:r>
    </w:p>
    <w:p w14:paraId="1635088D" w14:textId="77777777" w:rsidR="00E85DFC" w:rsidRPr="001B4580" w:rsidRDefault="006D393C" w:rsidP="00A2195B">
      <w:pPr>
        <w:spacing w:before="6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E737F">
        <w:rPr>
          <w:rFonts w:ascii="Arial" w:hAnsi="Arial" w:cs="Arial"/>
          <w:sz w:val="22"/>
          <w:szCs w:val="22"/>
        </w:rPr>
        <w:t xml:space="preserve">  </w:t>
      </w:r>
      <w:r w:rsidR="00936F96">
        <w:rPr>
          <w:rFonts w:ascii="Arial" w:hAnsi="Arial" w:cs="Arial"/>
          <w:sz w:val="22"/>
          <w:szCs w:val="22"/>
        </w:rPr>
        <w:tab/>
      </w:r>
      <w:r w:rsidR="000C3110" w:rsidRPr="000C3110">
        <w:rPr>
          <w:rFonts w:ascii="Arial" w:hAnsi="Arial" w:cs="Arial"/>
          <w:sz w:val="22"/>
          <w:szCs w:val="22"/>
        </w:rPr>
        <w:t>2 600</w:t>
      </w:r>
      <w:r w:rsidR="002426C6" w:rsidRPr="000C3110">
        <w:rPr>
          <w:rFonts w:ascii="Arial" w:hAnsi="Arial" w:cs="Arial"/>
          <w:sz w:val="22"/>
          <w:szCs w:val="22"/>
        </w:rPr>
        <w:t xml:space="preserve"> </w:t>
      </w:r>
      <w:r w:rsidR="001B4580" w:rsidRPr="000C3110">
        <w:rPr>
          <w:rFonts w:ascii="Arial" w:hAnsi="Arial" w:cs="Arial"/>
          <w:sz w:val="22"/>
          <w:szCs w:val="22"/>
        </w:rPr>
        <w:t xml:space="preserve"> </w:t>
      </w:r>
      <w:r w:rsidR="007E35D3" w:rsidRPr="000C3110">
        <w:rPr>
          <w:rFonts w:ascii="Arial" w:hAnsi="Arial" w:cs="Arial"/>
          <w:sz w:val="22"/>
          <w:szCs w:val="22"/>
        </w:rPr>
        <w:t>Kč</w:t>
      </w:r>
      <w:r w:rsidRPr="000C3110">
        <w:rPr>
          <w:rFonts w:ascii="Arial" w:hAnsi="Arial" w:cs="Arial"/>
          <w:sz w:val="22"/>
          <w:szCs w:val="22"/>
        </w:rPr>
        <w:t xml:space="preserve">/měsíc </w:t>
      </w:r>
      <w:r w:rsidR="001B4580" w:rsidRPr="000C3110">
        <w:rPr>
          <w:rFonts w:ascii="Arial" w:hAnsi="Arial" w:cs="Arial"/>
          <w:sz w:val="22"/>
          <w:szCs w:val="22"/>
        </w:rPr>
        <w:t>bez DPH</w:t>
      </w:r>
    </w:p>
    <w:p w14:paraId="0B95D4FB" w14:textId="77777777" w:rsidR="001B4580" w:rsidRPr="00CE737F" w:rsidRDefault="001B4580" w:rsidP="001B45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C3110">
        <w:rPr>
          <w:rFonts w:ascii="Arial" w:hAnsi="Arial" w:cs="Arial"/>
          <w:b/>
          <w:sz w:val="22"/>
          <w:szCs w:val="22"/>
        </w:rPr>
        <w:t>3 146</w:t>
      </w:r>
      <w:r>
        <w:rPr>
          <w:rFonts w:ascii="Arial" w:hAnsi="Arial" w:cs="Arial"/>
          <w:b/>
          <w:sz w:val="22"/>
          <w:szCs w:val="22"/>
        </w:rPr>
        <w:t xml:space="preserve"> Kč/měsíc včetně DPH 21 %.</w:t>
      </w:r>
    </w:p>
    <w:p w14:paraId="0E1846CD" w14:textId="77777777" w:rsidR="00141377" w:rsidRDefault="00CE737F" w:rsidP="00CE737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936F96">
        <w:rPr>
          <w:rFonts w:ascii="Arial" w:hAnsi="Arial" w:cs="Arial"/>
          <w:sz w:val="22"/>
          <w:szCs w:val="22"/>
        </w:rPr>
        <w:t xml:space="preserve">je stanovena za </w:t>
      </w:r>
      <w:r>
        <w:rPr>
          <w:rFonts w:ascii="Arial" w:hAnsi="Arial" w:cs="Arial"/>
          <w:sz w:val="22"/>
          <w:szCs w:val="22"/>
        </w:rPr>
        <w:t xml:space="preserve">celý předmět </w:t>
      </w:r>
      <w:r w:rsidR="00936F96">
        <w:rPr>
          <w:rFonts w:ascii="Arial" w:hAnsi="Arial" w:cs="Arial"/>
          <w:sz w:val="22"/>
          <w:szCs w:val="22"/>
        </w:rPr>
        <w:t xml:space="preserve">plnění </w:t>
      </w:r>
      <w:r w:rsidR="001B4580">
        <w:rPr>
          <w:rFonts w:ascii="Arial" w:hAnsi="Arial" w:cs="Arial"/>
          <w:sz w:val="22"/>
          <w:szCs w:val="22"/>
        </w:rPr>
        <w:t xml:space="preserve">jako nejvýše přípustná a neměnná a </w:t>
      </w:r>
      <w:r w:rsidR="00936F9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ahrnuje veškeré </w:t>
      </w:r>
      <w:r w:rsidR="006D393C" w:rsidRPr="00CE737F">
        <w:rPr>
          <w:rFonts w:ascii="Arial" w:hAnsi="Arial" w:cs="Arial"/>
          <w:sz w:val="22"/>
          <w:szCs w:val="22"/>
        </w:rPr>
        <w:t xml:space="preserve">náklady </w:t>
      </w:r>
      <w:r w:rsidR="00936F96">
        <w:rPr>
          <w:rFonts w:ascii="Arial" w:hAnsi="Arial" w:cs="Arial"/>
          <w:sz w:val="22"/>
          <w:szCs w:val="22"/>
        </w:rPr>
        <w:t xml:space="preserve">zhotovitele </w:t>
      </w:r>
      <w:r w:rsidR="006D393C" w:rsidRPr="00CE737F">
        <w:rPr>
          <w:rFonts w:ascii="Arial" w:hAnsi="Arial" w:cs="Arial"/>
          <w:sz w:val="22"/>
          <w:szCs w:val="22"/>
        </w:rPr>
        <w:t>spojené s</w:t>
      </w:r>
      <w:r w:rsidR="001B4580">
        <w:rPr>
          <w:rFonts w:ascii="Arial" w:hAnsi="Arial" w:cs="Arial"/>
          <w:sz w:val="22"/>
          <w:szCs w:val="22"/>
        </w:rPr>
        <w:t xml:space="preserve"> řádným plněním </w:t>
      </w:r>
      <w:r w:rsidR="006D393C" w:rsidRPr="00CE737F">
        <w:rPr>
          <w:rFonts w:ascii="Arial" w:hAnsi="Arial" w:cs="Arial"/>
          <w:sz w:val="22"/>
          <w:szCs w:val="22"/>
        </w:rPr>
        <w:t>předmět</w:t>
      </w:r>
      <w:r w:rsidR="001B4580">
        <w:rPr>
          <w:rFonts w:ascii="Arial" w:hAnsi="Arial" w:cs="Arial"/>
          <w:sz w:val="22"/>
          <w:szCs w:val="22"/>
        </w:rPr>
        <w:t>u</w:t>
      </w:r>
      <w:r w:rsidR="006D393C" w:rsidRPr="00CE737F">
        <w:rPr>
          <w:rFonts w:ascii="Arial" w:hAnsi="Arial" w:cs="Arial"/>
          <w:sz w:val="22"/>
          <w:szCs w:val="22"/>
        </w:rPr>
        <w:t xml:space="preserve"> smlouvy (</w:t>
      </w:r>
      <w:r w:rsidR="00226EF5">
        <w:rPr>
          <w:rFonts w:ascii="Arial" w:hAnsi="Arial" w:cs="Arial"/>
          <w:sz w:val="22"/>
          <w:szCs w:val="22"/>
        </w:rPr>
        <w:t xml:space="preserve">včetně </w:t>
      </w:r>
      <w:r w:rsidR="00001DA9">
        <w:rPr>
          <w:rFonts w:ascii="Arial" w:hAnsi="Arial" w:cs="Arial"/>
          <w:sz w:val="22"/>
          <w:szCs w:val="22"/>
        </w:rPr>
        <w:t>zpracování dokumentace, cestovného</w:t>
      </w:r>
      <w:r w:rsidR="00226EF5">
        <w:rPr>
          <w:rFonts w:ascii="Arial" w:hAnsi="Arial" w:cs="Arial"/>
          <w:sz w:val="22"/>
          <w:szCs w:val="22"/>
        </w:rPr>
        <w:t xml:space="preserve"> na pracoviště objednatele</w:t>
      </w:r>
      <w:r w:rsidR="00001DA9">
        <w:rPr>
          <w:rFonts w:ascii="Arial" w:hAnsi="Arial" w:cs="Arial"/>
          <w:sz w:val="22"/>
          <w:szCs w:val="22"/>
        </w:rPr>
        <w:t xml:space="preserve"> </w:t>
      </w:r>
      <w:r w:rsidR="00C64F96">
        <w:rPr>
          <w:rFonts w:ascii="Arial" w:hAnsi="Arial" w:cs="Arial"/>
          <w:sz w:val="22"/>
          <w:szCs w:val="22"/>
        </w:rPr>
        <w:t xml:space="preserve">dle aktuální potřeby </w:t>
      </w:r>
      <w:r w:rsidR="00001DA9">
        <w:rPr>
          <w:rFonts w:ascii="Arial" w:hAnsi="Arial" w:cs="Arial"/>
          <w:sz w:val="22"/>
          <w:szCs w:val="22"/>
        </w:rPr>
        <w:t>at</w:t>
      </w:r>
      <w:r w:rsidR="00C64F96">
        <w:rPr>
          <w:rFonts w:ascii="Arial" w:hAnsi="Arial" w:cs="Arial"/>
          <w:sz w:val="22"/>
          <w:szCs w:val="22"/>
        </w:rPr>
        <w:t>d.</w:t>
      </w:r>
      <w:r w:rsidR="006D393C" w:rsidRPr="00CE737F">
        <w:rPr>
          <w:rFonts w:ascii="Arial" w:hAnsi="Arial" w:cs="Arial"/>
          <w:sz w:val="22"/>
          <w:szCs w:val="22"/>
        </w:rPr>
        <w:t>)</w:t>
      </w:r>
      <w:r w:rsidR="00936F96">
        <w:rPr>
          <w:rFonts w:ascii="Arial" w:hAnsi="Arial" w:cs="Arial"/>
          <w:sz w:val="22"/>
          <w:szCs w:val="22"/>
        </w:rPr>
        <w:t>.</w:t>
      </w:r>
    </w:p>
    <w:p w14:paraId="5460E0FE" w14:textId="77777777" w:rsidR="001B4580" w:rsidRDefault="001B4580" w:rsidP="00CE737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cenu lze měnit pouze v případě zákonné úpravy DPH nebo na základě inflační doložky uvedené v této smlouvě.</w:t>
      </w:r>
    </w:p>
    <w:p w14:paraId="23A444CB" w14:textId="77777777" w:rsidR="001B4580" w:rsidRPr="00E2796E" w:rsidRDefault="001B4580" w:rsidP="001B4580">
      <w:pPr>
        <w:pStyle w:val="bh1"/>
        <w:tabs>
          <w:tab w:val="num" w:pos="360"/>
          <w:tab w:val="left" w:pos="720"/>
        </w:tabs>
        <w:spacing w:before="28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E2796E">
        <w:rPr>
          <w:rFonts w:ascii="Arial" w:hAnsi="Arial" w:cs="Arial"/>
          <w:sz w:val="22"/>
          <w:szCs w:val="22"/>
        </w:rPr>
        <w:t>Inflační doložka</w:t>
      </w:r>
    </w:p>
    <w:p w14:paraId="6FEFF563" w14:textId="77777777" w:rsidR="00980C01" w:rsidRPr="00F53C24" w:rsidRDefault="00146A4B" w:rsidP="00AE3D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oprávněn </w:t>
      </w:r>
      <w:r w:rsidR="00980C01" w:rsidRPr="00F53C24">
        <w:rPr>
          <w:rFonts w:ascii="Arial" w:hAnsi="Arial" w:cs="Arial"/>
          <w:sz w:val="22"/>
          <w:szCs w:val="22"/>
        </w:rPr>
        <w:t xml:space="preserve">jedenkrát za rok (počínaje kalendářním rokem 2026) požadovat úpravu smluvní ceny </w:t>
      </w:r>
      <w:r w:rsidR="00F53C24">
        <w:rPr>
          <w:rFonts w:ascii="Arial" w:hAnsi="Arial" w:cs="Arial"/>
          <w:sz w:val="22"/>
          <w:szCs w:val="22"/>
        </w:rPr>
        <w:t xml:space="preserve">a to </w:t>
      </w:r>
      <w:r w:rsidR="00980C01" w:rsidRPr="00F53C24">
        <w:rPr>
          <w:rFonts w:ascii="Arial" w:hAnsi="Arial" w:cs="Arial"/>
          <w:sz w:val="22"/>
          <w:szCs w:val="22"/>
        </w:rPr>
        <w:t xml:space="preserve">maximálně o částku odpovídající míře inflace za předcházející kalendářní rok. </w:t>
      </w:r>
    </w:p>
    <w:p w14:paraId="63A5C868" w14:textId="77777777" w:rsidR="00980C01" w:rsidRPr="00F53C24" w:rsidRDefault="00980C01" w:rsidP="00AE3D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3C24">
        <w:rPr>
          <w:rFonts w:ascii="Arial" w:hAnsi="Arial" w:cs="Arial"/>
          <w:sz w:val="22"/>
          <w:szCs w:val="22"/>
        </w:rPr>
        <w:t xml:space="preserve">Jako míra inflace pro účely této smlouvy </w:t>
      </w:r>
      <w:r w:rsidR="00F53C24">
        <w:rPr>
          <w:rFonts w:ascii="Arial" w:hAnsi="Arial" w:cs="Arial"/>
          <w:sz w:val="22"/>
          <w:szCs w:val="22"/>
        </w:rPr>
        <w:t xml:space="preserve">se </w:t>
      </w:r>
      <w:r w:rsidRPr="00F53C24">
        <w:rPr>
          <w:rFonts w:ascii="Arial" w:hAnsi="Arial" w:cs="Arial"/>
          <w:sz w:val="22"/>
          <w:szCs w:val="22"/>
        </w:rPr>
        <w:t xml:space="preserve">použije míra inflace vyjádřená přírůstkem </w:t>
      </w:r>
      <w:r w:rsidRPr="00F53C24">
        <w:rPr>
          <w:rFonts w:ascii="Arial" w:hAnsi="Arial" w:cs="Arial"/>
          <w:b/>
          <w:sz w:val="22"/>
          <w:szCs w:val="22"/>
        </w:rPr>
        <w:t>průměrného ročního indexu spotřebitelných cen</w:t>
      </w:r>
      <w:r w:rsidRPr="00F53C24">
        <w:rPr>
          <w:rFonts w:ascii="Arial" w:hAnsi="Arial" w:cs="Arial"/>
          <w:sz w:val="22"/>
          <w:szCs w:val="22"/>
        </w:rPr>
        <w:t xml:space="preserve"> v ČR podle údajů zveřejňovaných na internetových stránkách Českého statistického úřadu v měsíci lednu za předchozí kalendářní rok.</w:t>
      </w:r>
    </w:p>
    <w:p w14:paraId="6A0617C5" w14:textId="77777777" w:rsidR="00F53C24" w:rsidRPr="00F53C24" w:rsidRDefault="00F53C24" w:rsidP="00AE3D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3C24">
        <w:rPr>
          <w:rFonts w:ascii="Arial" w:hAnsi="Arial" w:cs="Arial"/>
          <w:sz w:val="22"/>
          <w:szCs w:val="22"/>
        </w:rPr>
        <w:t>Žádost o navýšení ceny dle této inflační doložky musí být písemná a ke smlouvě musí být uzavřen písemný dodatek. Nová cena je pak platná od 1. kalendářního dne v měsíci následujícím po datu uzavření dodatku ke smlouvě.</w:t>
      </w:r>
    </w:p>
    <w:p w14:paraId="06CAC02E" w14:textId="77777777" w:rsidR="00F53C24" w:rsidRPr="00F53C24" w:rsidRDefault="00F53C24" w:rsidP="00AE3D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3C24">
        <w:rPr>
          <w:rFonts w:ascii="Arial" w:hAnsi="Arial" w:cs="Arial"/>
          <w:sz w:val="22"/>
          <w:szCs w:val="22"/>
        </w:rPr>
        <w:t xml:space="preserve">Jako maximální </w:t>
      </w:r>
      <w:r>
        <w:rPr>
          <w:rFonts w:ascii="Arial" w:hAnsi="Arial" w:cs="Arial"/>
          <w:sz w:val="22"/>
          <w:szCs w:val="22"/>
        </w:rPr>
        <w:t xml:space="preserve">hranice </w:t>
      </w:r>
      <w:r w:rsidRPr="00F53C24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roční </w:t>
      </w:r>
      <w:r w:rsidR="00C64F96">
        <w:rPr>
          <w:rFonts w:ascii="Arial" w:hAnsi="Arial" w:cs="Arial"/>
          <w:sz w:val="22"/>
          <w:szCs w:val="22"/>
        </w:rPr>
        <w:t>navýšení ceny se stanovuje 8</w:t>
      </w:r>
      <w:r w:rsidRPr="00F53C24">
        <w:rPr>
          <w:rFonts w:ascii="Arial" w:hAnsi="Arial" w:cs="Arial"/>
          <w:sz w:val="22"/>
          <w:szCs w:val="22"/>
        </w:rPr>
        <w:t xml:space="preserve"> %, a to i v případě, že by přírůstek ročního indexu spotřebitelných cen byl vyšší.</w:t>
      </w:r>
    </w:p>
    <w:p w14:paraId="2B3B4F7F" w14:textId="77777777" w:rsidR="00980C01" w:rsidRDefault="00980C01" w:rsidP="00980C01">
      <w:pPr>
        <w:jc w:val="both"/>
        <w:rPr>
          <w:rFonts w:ascii="Arial" w:hAnsi="Arial" w:cs="Arial"/>
          <w:color w:val="1F497D"/>
        </w:rPr>
      </w:pPr>
    </w:p>
    <w:p w14:paraId="1D658A1D" w14:textId="77777777" w:rsidR="001B63DD" w:rsidRPr="00E2796E" w:rsidRDefault="001B4580" w:rsidP="00E2796E">
      <w:pPr>
        <w:pStyle w:val="bh1"/>
        <w:tabs>
          <w:tab w:val="num" w:pos="360"/>
          <w:tab w:val="left" w:pos="720"/>
        </w:tabs>
        <w:spacing w:before="28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E2796E" w:rsidRPr="00E2796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platební podmínky</w:t>
      </w:r>
    </w:p>
    <w:p w14:paraId="5B703F3E" w14:textId="6AAEB615" w:rsidR="003924C4" w:rsidRPr="009A5BE8" w:rsidRDefault="00A3005A" w:rsidP="00AE3D88">
      <w:pPr>
        <w:spacing w:before="120"/>
        <w:jc w:val="both"/>
        <w:rPr>
          <w:rStyle w:val="Hypertextovodkaz"/>
          <w:rFonts w:ascii="Arial" w:hAnsi="Arial" w:cs="Arial"/>
          <w:b/>
          <w:color w:val="auto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>Provádě</w:t>
      </w:r>
      <w:r w:rsidR="00C53674" w:rsidRPr="00E2796E">
        <w:rPr>
          <w:rFonts w:ascii="Arial" w:hAnsi="Arial" w:cs="Arial"/>
          <w:sz w:val="22"/>
          <w:szCs w:val="22"/>
        </w:rPr>
        <w:t xml:space="preserve">né </w:t>
      </w:r>
      <w:r w:rsidRPr="00E2796E">
        <w:rPr>
          <w:rFonts w:ascii="Arial" w:hAnsi="Arial" w:cs="Arial"/>
          <w:sz w:val="22"/>
          <w:szCs w:val="22"/>
        </w:rPr>
        <w:t>činnosti</w:t>
      </w:r>
      <w:r w:rsidR="001B63DD" w:rsidRPr="00E2796E">
        <w:rPr>
          <w:rFonts w:ascii="Arial" w:hAnsi="Arial" w:cs="Arial"/>
          <w:sz w:val="22"/>
          <w:szCs w:val="22"/>
        </w:rPr>
        <w:t xml:space="preserve"> budou hrazeny </w:t>
      </w:r>
      <w:r w:rsidR="00812A00">
        <w:rPr>
          <w:rFonts w:ascii="Arial" w:hAnsi="Arial" w:cs="Arial"/>
          <w:sz w:val="22"/>
          <w:szCs w:val="22"/>
        </w:rPr>
        <w:t xml:space="preserve">měsíčně </w:t>
      </w:r>
      <w:r w:rsidR="001B63DD" w:rsidRPr="00E2796E">
        <w:rPr>
          <w:rFonts w:ascii="Arial" w:hAnsi="Arial" w:cs="Arial"/>
          <w:sz w:val="22"/>
          <w:szCs w:val="22"/>
        </w:rPr>
        <w:t xml:space="preserve">na základě </w:t>
      </w:r>
      <w:r w:rsidR="00936F96" w:rsidRPr="00E2796E">
        <w:rPr>
          <w:rFonts w:ascii="Arial" w:hAnsi="Arial" w:cs="Arial"/>
          <w:sz w:val="22"/>
          <w:szCs w:val="22"/>
        </w:rPr>
        <w:t>daňových dokladů</w:t>
      </w:r>
      <w:r w:rsidR="008315BC" w:rsidRPr="00E2796E">
        <w:rPr>
          <w:rFonts w:ascii="Arial" w:hAnsi="Arial" w:cs="Arial"/>
          <w:sz w:val="22"/>
          <w:szCs w:val="22"/>
        </w:rPr>
        <w:t xml:space="preserve">, které vystaví </w:t>
      </w:r>
      <w:r w:rsidRPr="00E2796E">
        <w:rPr>
          <w:rFonts w:ascii="Arial" w:hAnsi="Arial" w:cs="Arial"/>
          <w:sz w:val="22"/>
          <w:szCs w:val="22"/>
        </w:rPr>
        <w:t>poskytovatel</w:t>
      </w:r>
      <w:r w:rsidR="003924C4">
        <w:rPr>
          <w:rFonts w:ascii="Arial" w:hAnsi="Arial" w:cs="Arial"/>
          <w:sz w:val="22"/>
          <w:szCs w:val="22"/>
        </w:rPr>
        <w:t xml:space="preserve"> a zašle elektronicky na adresu podatelny KÚ </w:t>
      </w:r>
      <w:r w:rsidR="00E97C4C" w:rsidRPr="00886DD7">
        <w:rPr>
          <w:rFonts w:ascii="Arial" w:hAnsi="Arial" w:cs="Arial"/>
          <w:b/>
          <w:sz w:val="22"/>
          <w:szCs w:val="22"/>
        </w:rPr>
        <w:t>ku.provysockraj@c</w:t>
      </w:r>
      <w:r w:rsidR="00AE3D88" w:rsidRPr="00886DD7">
        <w:rPr>
          <w:rStyle w:val="Hypertextovodkaz"/>
          <w:rFonts w:ascii="Arial" w:hAnsi="Arial" w:cs="Arial"/>
          <w:b/>
          <w:color w:val="auto"/>
          <w:sz w:val="22"/>
          <w:szCs w:val="22"/>
          <w:u w:val="none"/>
        </w:rPr>
        <w:t>uzk</w:t>
      </w:r>
      <w:r w:rsidR="008C043A" w:rsidRPr="00886DD7">
        <w:rPr>
          <w:rStyle w:val="Hypertextovodkaz"/>
          <w:rFonts w:ascii="Arial" w:hAnsi="Arial" w:cs="Arial"/>
          <w:b/>
          <w:color w:val="auto"/>
          <w:sz w:val="22"/>
          <w:szCs w:val="22"/>
          <w:u w:val="none"/>
        </w:rPr>
        <w:t>.gov</w:t>
      </w:r>
      <w:r w:rsidR="00AE3D88" w:rsidRPr="00886DD7">
        <w:rPr>
          <w:rStyle w:val="Hypertextovodkaz"/>
          <w:rFonts w:ascii="Arial" w:hAnsi="Arial" w:cs="Arial"/>
          <w:b/>
          <w:color w:val="auto"/>
          <w:sz w:val="22"/>
          <w:szCs w:val="22"/>
          <w:u w:val="none"/>
        </w:rPr>
        <w:t>.cz</w:t>
      </w:r>
    </w:p>
    <w:p w14:paraId="7C371D03" w14:textId="77777777" w:rsidR="00622859" w:rsidRPr="00026322" w:rsidRDefault="00C53674" w:rsidP="00AE3D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Poskytovatel</w:t>
      </w:r>
      <w:r w:rsidR="00DE48E1" w:rsidRPr="00026322">
        <w:rPr>
          <w:rFonts w:ascii="Arial" w:hAnsi="Arial" w:cs="Arial"/>
          <w:sz w:val="22"/>
          <w:szCs w:val="22"/>
        </w:rPr>
        <w:t xml:space="preserve"> zašle objednateli daňový doklad, kter</w:t>
      </w:r>
      <w:r w:rsidR="003924C4">
        <w:rPr>
          <w:rFonts w:ascii="Arial" w:hAnsi="Arial" w:cs="Arial"/>
          <w:sz w:val="22"/>
          <w:szCs w:val="22"/>
        </w:rPr>
        <w:t>ý</w:t>
      </w:r>
      <w:r w:rsidR="00DE48E1" w:rsidRPr="00026322">
        <w:rPr>
          <w:rFonts w:ascii="Arial" w:hAnsi="Arial" w:cs="Arial"/>
          <w:sz w:val="22"/>
          <w:szCs w:val="22"/>
        </w:rPr>
        <w:t xml:space="preserve"> musí mít veškeré náležitosti účetního dokladu v souladu s ustanovením zákona č. 563/1991 Sb.</w:t>
      </w:r>
      <w:r w:rsidR="00F46990" w:rsidRPr="00026322">
        <w:rPr>
          <w:rFonts w:ascii="Arial" w:hAnsi="Arial" w:cs="Arial"/>
          <w:sz w:val="22"/>
          <w:szCs w:val="22"/>
        </w:rPr>
        <w:t>,</w:t>
      </w:r>
      <w:r w:rsidR="00DE48E1" w:rsidRPr="00026322">
        <w:rPr>
          <w:rFonts w:ascii="Arial" w:hAnsi="Arial" w:cs="Arial"/>
          <w:sz w:val="22"/>
          <w:szCs w:val="22"/>
        </w:rPr>
        <w:t xml:space="preserve"> o účetnictví</w:t>
      </w:r>
      <w:r w:rsidR="00F46990" w:rsidRPr="00026322">
        <w:rPr>
          <w:rFonts w:ascii="Arial" w:hAnsi="Arial" w:cs="Arial"/>
          <w:sz w:val="22"/>
          <w:szCs w:val="22"/>
        </w:rPr>
        <w:t>,</w:t>
      </w:r>
      <w:r w:rsidR="00DE48E1" w:rsidRPr="00026322">
        <w:rPr>
          <w:rFonts w:ascii="Arial" w:hAnsi="Arial" w:cs="Arial"/>
          <w:sz w:val="22"/>
          <w:szCs w:val="22"/>
        </w:rPr>
        <w:t xml:space="preserve"> v platném znění</w:t>
      </w:r>
      <w:r w:rsidR="00F46990" w:rsidRPr="00026322">
        <w:rPr>
          <w:rFonts w:ascii="Arial" w:hAnsi="Arial" w:cs="Arial"/>
          <w:sz w:val="22"/>
          <w:szCs w:val="22"/>
        </w:rPr>
        <w:t>,</w:t>
      </w:r>
      <w:r w:rsidR="00DE48E1" w:rsidRPr="00026322">
        <w:rPr>
          <w:rFonts w:ascii="Arial" w:hAnsi="Arial" w:cs="Arial"/>
          <w:sz w:val="22"/>
          <w:szCs w:val="22"/>
        </w:rPr>
        <w:t xml:space="preserve"> a daňového dokladu ve smyslu zákona č. 235/2004 Sb.</w:t>
      </w:r>
      <w:r w:rsidR="00F46990" w:rsidRPr="00026322">
        <w:rPr>
          <w:rFonts w:ascii="Arial" w:hAnsi="Arial" w:cs="Arial"/>
          <w:sz w:val="22"/>
          <w:szCs w:val="22"/>
        </w:rPr>
        <w:t>,</w:t>
      </w:r>
      <w:r w:rsidR="00DE48E1" w:rsidRPr="00026322">
        <w:rPr>
          <w:rFonts w:ascii="Arial" w:hAnsi="Arial" w:cs="Arial"/>
          <w:sz w:val="22"/>
          <w:szCs w:val="22"/>
        </w:rPr>
        <w:t xml:space="preserve"> o dani z přidané hodnoty</w:t>
      </w:r>
      <w:r w:rsidR="00F46990" w:rsidRPr="00026322">
        <w:rPr>
          <w:rFonts w:ascii="Arial" w:hAnsi="Arial" w:cs="Arial"/>
          <w:sz w:val="22"/>
          <w:szCs w:val="22"/>
        </w:rPr>
        <w:t>, v platném znění</w:t>
      </w:r>
      <w:r w:rsidR="00DE48E1" w:rsidRPr="00026322">
        <w:rPr>
          <w:rFonts w:ascii="Arial" w:hAnsi="Arial" w:cs="Arial"/>
          <w:sz w:val="22"/>
          <w:szCs w:val="22"/>
        </w:rPr>
        <w:t>.</w:t>
      </w:r>
    </w:p>
    <w:p w14:paraId="69610714" w14:textId="77777777" w:rsidR="00557AF2" w:rsidRPr="00E2796E" w:rsidRDefault="001B63DD" w:rsidP="00AE3D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 xml:space="preserve">Objednatel může fakturu </w:t>
      </w:r>
      <w:r w:rsidR="00812A00">
        <w:rPr>
          <w:rFonts w:ascii="Arial" w:hAnsi="Arial" w:cs="Arial"/>
          <w:sz w:val="22"/>
          <w:szCs w:val="22"/>
        </w:rPr>
        <w:t xml:space="preserve">až do data její splatnosti </w:t>
      </w:r>
      <w:r w:rsidRPr="00E2796E">
        <w:rPr>
          <w:rFonts w:ascii="Arial" w:hAnsi="Arial" w:cs="Arial"/>
          <w:sz w:val="22"/>
          <w:szCs w:val="22"/>
        </w:rPr>
        <w:t>vrátit v případě, že bude obsahova</w:t>
      </w:r>
      <w:r w:rsidR="00812A00">
        <w:rPr>
          <w:rFonts w:ascii="Arial" w:hAnsi="Arial" w:cs="Arial"/>
          <w:sz w:val="22"/>
          <w:szCs w:val="22"/>
        </w:rPr>
        <w:t xml:space="preserve">t nesprávné nebo neúplné údaje. </w:t>
      </w:r>
      <w:r w:rsidRPr="00E2796E">
        <w:rPr>
          <w:rFonts w:ascii="Arial" w:hAnsi="Arial" w:cs="Arial"/>
          <w:sz w:val="22"/>
          <w:szCs w:val="22"/>
        </w:rPr>
        <w:t>Nová lhůta splatnosti začne plynout doručením opravené faktury objednateli.</w:t>
      </w:r>
    </w:p>
    <w:p w14:paraId="4A59885F" w14:textId="77777777" w:rsidR="00D31FA0" w:rsidRPr="00E2796E" w:rsidRDefault="001B63DD" w:rsidP="00AE3D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 xml:space="preserve">Lhůta splatnosti faktur se </w:t>
      </w:r>
      <w:r w:rsidR="009C1F24">
        <w:rPr>
          <w:rFonts w:ascii="Arial" w:hAnsi="Arial" w:cs="Arial"/>
          <w:sz w:val="22"/>
          <w:szCs w:val="22"/>
        </w:rPr>
        <w:t>sj</w:t>
      </w:r>
      <w:r w:rsidRPr="00E2796E">
        <w:rPr>
          <w:rFonts w:ascii="Arial" w:hAnsi="Arial" w:cs="Arial"/>
          <w:sz w:val="22"/>
          <w:szCs w:val="22"/>
        </w:rPr>
        <w:t xml:space="preserve">ednává na </w:t>
      </w:r>
      <w:r w:rsidR="009C02C8" w:rsidRPr="00E2796E">
        <w:rPr>
          <w:rFonts w:ascii="Arial" w:hAnsi="Arial" w:cs="Arial"/>
          <w:sz w:val="22"/>
          <w:szCs w:val="22"/>
        </w:rPr>
        <w:t>21</w:t>
      </w:r>
      <w:r w:rsidRPr="00E2796E">
        <w:rPr>
          <w:rFonts w:ascii="Arial" w:hAnsi="Arial" w:cs="Arial"/>
          <w:sz w:val="22"/>
          <w:szCs w:val="22"/>
        </w:rPr>
        <w:t xml:space="preserve"> dnů po jejich doručení. Povinnost zaplatit je splněna </w:t>
      </w:r>
      <w:r w:rsidR="007211B2" w:rsidRPr="00E2796E">
        <w:rPr>
          <w:rFonts w:ascii="Arial" w:hAnsi="Arial" w:cs="Arial"/>
          <w:sz w:val="22"/>
          <w:szCs w:val="22"/>
        </w:rPr>
        <w:t>dnem odepsání</w:t>
      </w:r>
      <w:r w:rsidRPr="00E2796E">
        <w:rPr>
          <w:rFonts w:ascii="Arial" w:hAnsi="Arial" w:cs="Arial"/>
          <w:sz w:val="22"/>
          <w:szCs w:val="22"/>
        </w:rPr>
        <w:t xml:space="preserve"> fakturované částky z účtu objednatele.</w:t>
      </w:r>
    </w:p>
    <w:p w14:paraId="67D172E2" w14:textId="77777777" w:rsidR="001B63DD" w:rsidRPr="00E2796E" w:rsidRDefault="001B4580" w:rsidP="00E2796E">
      <w:pPr>
        <w:pStyle w:val="bh1"/>
        <w:tabs>
          <w:tab w:val="num" w:pos="360"/>
          <w:tab w:val="left" w:pos="720"/>
        </w:tabs>
        <w:spacing w:before="28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2796E" w:rsidRPr="00E2796E">
        <w:rPr>
          <w:rFonts w:ascii="Arial" w:hAnsi="Arial" w:cs="Arial"/>
          <w:sz w:val="22"/>
          <w:szCs w:val="22"/>
        </w:rPr>
        <w:t xml:space="preserve">. </w:t>
      </w:r>
      <w:r w:rsidR="003924C4">
        <w:rPr>
          <w:rFonts w:ascii="Arial" w:hAnsi="Arial" w:cs="Arial"/>
          <w:sz w:val="22"/>
          <w:szCs w:val="22"/>
        </w:rPr>
        <w:t>OSTATNÍ PODMÍNKY</w:t>
      </w:r>
    </w:p>
    <w:p w14:paraId="69314827" w14:textId="77777777" w:rsidR="00D76638" w:rsidRPr="00026322" w:rsidRDefault="00467EF1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Poskytovatel služeb je povinen při výkonu své činnosti upozornit objednatele na zřejmou nevhodnost jeho pokynů, které by mohly mít za následek vznik škody. </w:t>
      </w:r>
    </w:p>
    <w:p w14:paraId="22A9EA45" w14:textId="77777777" w:rsidR="00F5633F" w:rsidRPr="00026322" w:rsidRDefault="00467EF1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Poskytovatel </w:t>
      </w:r>
      <w:r w:rsidR="00F5633F" w:rsidRPr="00026322">
        <w:rPr>
          <w:rFonts w:ascii="Arial" w:hAnsi="Arial" w:cs="Arial"/>
          <w:sz w:val="22"/>
          <w:szCs w:val="22"/>
        </w:rPr>
        <w:t xml:space="preserve">služeb </w:t>
      </w:r>
      <w:r w:rsidRPr="00026322">
        <w:rPr>
          <w:rFonts w:ascii="Arial" w:hAnsi="Arial" w:cs="Arial"/>
          <w:sz w:val="22"/>
          <w:szCs w:val="22"/>
        </w:rPr>
        <w:t xml:space="preserve">odpovídá za plnění předmětu této smlouvy v souladu s platnými obecně závaznými právními předpisy. </w:t>
      </w:r>
    </w:p>
    <w:p w14:paraId="6B8D1455" w14:textId="77777777" w:rsidR="009C1F24" w:rsidRPr="00026322" w:rsidRDefault="009C1F24" w:rsidP="009C1F2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Objednatel je povinen vytvořit poskytovateli služeb vhodné podmínk</w:t>
      </w:r>
      <w:r>
        <w:rPr>
          <w:rFonts w:ascii="Arial" w:hAnsi="Arial" w:cs="Arial"/>
          <w:sz w:val="22"/>
          <w:szCs w:val="22"/>
        </w:rPr>
        <w:t xml:space="preserve">y pro výkon činností dle </w:t>
      </w:r>
      <w:r w:rsidRPr="00026322">
        <w:rPr>
          <w:rFonts w:ascii="Arial" w:hAnsi="Arial" w:cs="Arial"/>
          <w:sz w:val="22"/>
          <w:szCs w:val="22"/>
        </w:rPr>
        <w:t>této smlouvy, zejména poskytnout patřičnou součinnost, předávat požadované podklady a dokumentaci nutnou pro činnost poskytovatele služeb.</w:t>
      </w:r>
    </w:p>
    <w:p w14:paraId="1E51F4B8" w14:textId="77777777" w:rsidR="00467EF1" w:rsidRPr="00026322" w:rsidRDefault="00467EF1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Poskytovatel </w:t>
      </w:r>
      <w:r w:rsidR="00F5633F" w:rsidRPr="00026322">
        <w:rPr>
          <w:rFonts w:ascii="Arial" w:hAnsi="Arial" w:cs="Arial"/>
          <w:sz w:val="22"/>
          <w:szCs w:val="22"/>
        </w:rPr>
        <w:t xml:space="preserve">služeb </w:t>
      </w:r>
      <w:r w:rsidRPr="00026322">
        <w:rPr>
          <w:rFonts w:ascii="Arial" w:hAnsi="Arial" w:cs="Arial"/>
          <w:sz w:val="22"/>
          <w:szCs w:val="22"/>
        </w:rPr>
        <w:t xml:space="preserve">odpovídá za veškerou škodu vzniklou porušením </w:t>
      </w:r>
      <w:r w:rsidR="00F5633F" w:rsidRPr="00026322">
        <w:rPr>
          <w:rFonts w:ascii="Arial" w:hAnsi="Arial" w:cs="Arial"/>
          <w:sz w:val="22"/>
          <w:szCs w:val="22"/>
        </w:rPr>
        <w:t xml:space="preserve">jeho </w:t>
      </w:r>
      <w:r w:rsidRPr="00026322">
        <w:rPr>
          <w:rFonts w:ascii="Arial" w:hAnsi="Arial" w:cs="Arial"/>
          <w:sz w:val="22"/>
          <w:szCs w:val="22"/>
        </w:rPr>
        <w:t>povinností při plnění závazků v</w:t>
      </w:r>
      <w:r w:rsidR="00A67EB8" w:rsidRPr="00026322">
        <w:rPr>
          <w:rFonts w:ascii="Arial" w:hAnsi="Arial" w:cs="Arial"/>
          <w:sz w:val="22"/>
          <w:szCs w:val="22"/>
        </w:rPr>
        <w:t>yplývajících z této smlouvy a za</w:t>
      </w:r>
      <w:r w:rsidRPr="00026322">
        <w:rPr>
          <w:rFonts w:ascii="Arial" w:hAnsi="Arial" w:cs="Arial"/>
          <w:sz w:val="22"/>
          <w:szCs w:val="22"/>
        </w:rPr>
        <w:t xml:space="preserve"> všech</w:t>
      </w:r>
      <w:r w:rsidR="00A67EB8" w:rsidRPr="00026322">
        <w:rPr>
          <w:rFonts w:ascii="Arial" w:hAnsi="Arial" w:cs="Arial"/>
          <w:sz w:val="22"/>
          <w:szCs w:val="22"/>
        </w:rPr>
        <w:t>ny</w:t>
      </w:r>
      <w:r w:rsidRPr="00026322">
        <w:rPr>
          <w:rFonts w:ascii="Arial" w:hAnsi="Arial" w:cs="Arial"/>
          <w:sz w:val="22"/>
          <w:szCs w:val="22"/>
        </w:rPr>
        <w:t xml:space="preserve"> škod</w:t>
      </w:r>
      <w:r w:rsidR="00A67EB8" w:rsidRPr="00026322">
        <w:rPr>
          <w:rFonts w:ascii="Arial" w:hAnsi="Arial" w:cs="Arial"/>
          <w:sz w:val="22"/>
          <w:szCs w:val="22"/>
        </w:rPr>
        <w:t>y způsobené</w:t>
      </w:r>
      <w:r w:rsidRPr="00026322">
        <w:rPr>
          <w:rFonts w:ascii="Arial" w:hAnsi="Arial" w:cs="Arial"/>
          <w:sz w:val="22"/>
          <w:szCs w:val="22"/>
        </w:rPr>
        <w:t xml:space="preserve"> jeho zaměstnanci, či spolupracujícími osobami, které použije při své činnosti </w:t>
      </w:r>
      <w:r w:rsidR="00F5633F" w:rsidRPr="00026322">
        <w:rPr>
          <w:rFonts w:ascii="Arial" w:hAnsi="Arial" w:cs="Arial"/>
          <w:sz w:val="22"/>
          <w:szCs w:val="22"/>
        </w:rPr>
        <w:t xml:space="preserve">s plněním </w:t>
      </w:r>
      <w:r w:rsidRPr="00026322">
        <w:rPr>
          <w:rFonts w:ascii="Arial" w:hAnsi="Arial" w:cs="Arial"/>
          <w:sz w:val="22"/>
          <w:szCs w:val="22"/>
        </w:rPr>
        <w:t>této smlou</w:t>
      </w:r>
      <w:r w:rsidR="00FE386D" w:rsidRPr="00026322">
        <w:rPr>
          <w:rFonts w:ascii="Arial" w:hAnsi="Arial" w:cs="Arial"/>
          <w:sz w:val="22"/>
          <w:szCs w:val="22"/>
        </w:rPr>
        <w:t>vy.</w:t>
      </w:r>
    </w:p>
    <w:p w14:paraId="492609A4" w14:textId="77777777" w:rsidR="00A71C0B" w:rsidRDefault="00A71C0B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Poskytovatel služeb je povinen být </w:t>
      </w:r>
      <w:r w:rsidR="00001DA9">
        <w:rPr>
          <w:rFonts w:ascii="Arial" w:hAnsi="Arial" w:cs="Arial"/>
          <w:sz w:val="22"/>
          <w:szCs w:val="22"/>
        </w:rPr>
        <w:t xml:space="preserve">po celou dobu trvání smlouvy </w:t>
      </w:r>
      <w:r w:rsidRPr="00026322">
        <w:rPr>
          <w:rFonts w:ascii="Arial" w:hAnsi="Arial" w:cs="Arial"/>
          <w:sz w:val="22"/>
          <w:szCs w:val="22"/>
        </w:rPr>
        <w:t>pojištěn proti případným škodám způsobeným jeho činností prováděnou dle této smlouvy, včetně výkon</w:t>
      </w:r>
      <w:r w:rsidR="009C1F24">
        <w:rPr>
          <w:rFonts w:ascii="Arial" w:hAnsi="Arial" w:cs="Arial"/>
          <w:sz w:val="22"/>
          <w:szCs w:val="22"/>
        </w:rPr>
        <w:t>u</w:t>
      </w:r>
      <w:r w:rsidRPr="00026322">
        <w:rPr>
          <w:rFonts w:ascii="Arial" w:hAnsi="Arial" w:cs="Arial"/>
          <w:sz w:val="22"/>
          <w:szCs w:val="22"/>
        </w:rPr>
        <w:t xml:space="preserve"> všech jeho zaměstnanců, spolupracujících osob, které použije při své činnosti, a to na částku minimálně 5</w:t>
      </w:r>
      <w:r w:rsidR="00936F96">
        <w:rPr>
          <w:rFonts w:ascii="Arial" w:hAnsi="Arial" w:cs="Arial"/>
          <w:sz w:val="22"/>
          <w:szCs w:val="22"/>
        </w:rPr>
        <w:t>.</w:t>
      </w:r>
      <w:r w:rsidRPr="00026322">
        <w:rPr>
          <w:rFonts w:ascii="Arial" w:hAnsi="Arial" w:cs="Arial"/>
          <w:sz w:val="22"/>
          <w:szCs w:val="22"/>
        </w:rPr>
        <w:t>000</w:t>
      </w:r>
      <w:r w:rsidR="00936F96">
        <w:rPr>
          <w:rFonts w:ascii="Arial" w:hAnsi="Arial" w:cs="Arial"/>
          <w:sz w:val="22"/>
          <w:szCs w:val="22"/>
        </w:rPr>
        <w:t>.</w:t>
      </w:r>
      <w:r w:rsidRPr="00026322">
        <w:rPr>
          <w:rFonts w:ascii="Arial" w:hAnsi="Arial" w:cs="Arial"/>
          <w:sz w:val="22"/>
          <w:szCs w:val="22"/>
        </w:rPr>
        <w:t>000</w:t>
      </w:r>
      <w:r w:rsidR="00936F96">
        <w:rPr>
          <w:rFonts w:ascii="Arial" w:hAnsi="Arial" w:cs="Arial"/>
          <w:sz w:val="22"/>
          <w:szCs w:val="22"/>
        </w:rPr>
        <w:t> </w:t>
      </w:r>
      <w:r w:rsidRPr="00026322">
        <w:rPr>
          <w:rFonts w:ascii="Arial" w:hAnsi="Arial" w:cs="Arial"/>
          <w:sz w:val="22"/>
          <w:szCs w:val="22"/>
        </w:rPr>
        <w:t>Kč</w:t>
      </w:r>
      <w:r w:rsidR="003723B9" w:rsidRPr="00026322">
        <w:rPr>
          <w:rFonts w:ascii="Arial" w:hAnsi="Arial" w:cs="Arial"/>
          <w:sz w:val="22"/>
          <w:szCs w:val="22"/>
        </w:rPr>
        <w:t>.</w:t>
      </w:r>
    </w:p>
    <w:p w14:paraId="534CA767" w14:textId="77777777" w:rsidR="001B63DD" w:rsidRPr="00E2796E" w:rsidRDefault="00E2796E" w:rsidP="00E2796E">
      <w:pPr>
        <w:pStyle w:val="bh1"/>
        <w:tabs>
          <w:tab w:val="num" w:pos="360"/>
          <w:tab w:val="left" w:pos="720"/>
        </w:tabs>
        <w:spacing w:before="28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E2796E">
        <w:rPr>
          <w:rFonts w:ascii="Arial" w:hAnsi="Arial" w:cs="Arial"/>
          <w:sz w:val="22"/>
          <w:szCs w:val="22"/>
        </w:rPr>
        <w:t xml:space="preserve">. </w:t>
      </w:r>
      <w:r w:rsidR="001B63DD" w:rsidRPr="00E2796E">
        <w:rPr>
          <w:rFonts w:ascii="Arial" w:hAnsi="Arial" w:cs="Arial"/>
          <w:sz w:val="22"/>
          <w:szCs w:val="22"/>
        </w:rPr>
        <w:t>ZÁVĚREČN</w:t>
      </w:r>
      <w:r w:rsidR="00936F96" w:rsidRPr="00E2796E">
        <w:rPr>
          <w:rFonts w:ascii="Arial" w:hAnsi="Arial" w:cs="Arial"/>
          <w:sz w:val="22"/>
          <w:szCs w:val="22"/>
        </w:rPr>
        <w:t>Á</w:t>
      </w:r>
      <w:r w:rsidR="001B63DD" w:rsidRPr="00E2796E">
        <w:rPr>
          <w:rFonts w:ascii="Arial" w:hAnsi="Arial" w:cs="Arial"/>
          <w:sz w:val="22"/>
          <w:szCs w:val="22"/>
        </w:rPr>
        <w:t xml:space="preserve"> USTANOVENÍ</w:t>
      </w:r>
    </w:p>
    <w:p w14:paraId="3EBEF78E" w14:textId="77777777" w:rsidR="00226EF5" w:rsidRPr="00E2796E" w:rsidRDefault="001B63DD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>Smlouvu lze měnit</w:t>
      </w:r>
      <w:r w:rsidR="00AE3D88">
        <w:rPr>
          <w:rFonts w:ascii="Arial" w:hAnsi="Arial" w:cs="Arial"/>
          <w:sz w:val="22"/>
          <w:szCs w:val="22"/>
        </w:rPr>
        <w:t xml:space="preserve"> </w:t>
      </w:r>
      <w:r w:rsidR="00E2796E" w:rsidRPr="00E2796E">
        <w:rPr>
          <w:rFonts w:ascii="Arial" w:hAnsi="Arial" w:cs="Arial"/>
          <w:sz w:val="22"/>
          <w:szCs w:val="22"/>
        </w:rPr>
        <w:t xml:space="preserve">nebo zrušit </w:t>
      </w:r>
      <w:r w:rsidR="00AE3D88">
        <w:rPr>
          <w:rFonts w:ascii="Arial" w:hAnsi="Arial" w:cs="Arial"/>
          <w:sz w:val="22"/>
          <w:szCs w:val="22"/>
        </w:rPr>
        <w:t>pouze</w:t>
      </w:r>
      <w:r w:rsidR="009C1F24">
        <w:rPr>
          <w:rFonts w:ascii="Arial" w:hAnsi="Arial" w:cs="Arial"/>
          <w:sz w:val="22"/>
          <w:szCs w:val="22"/>
        </w:rPr>
        <w:t xml:space="preserve"> formou písemných dodatků, vyjma</w:t>
      </w:r>
      <w:r w:rsidR="00AE3D88">
        <w:rPr>
          <w:rFonts w:ascii="Arial" w:hAnsi="Arial" w:cs="Arial"/>
          <w:sz w:val="22"/>
          <w:szCs w:val="22"/>
        </w:rPr>
        <w:t xml:space="preserve"> změn údajů kontaktních osob uvedených v záhlaví této smlouvy a v příloze č. 1</w:t>
      </w:r>
      <w:r w:rsidR="009C1F24">
        <w:rPr>
          <w:rFonts w:ascii="Arial" w:hAnsi="Arial" w:cs="Arial"/>
          <w:sz w:val="22"/>
          <w:szCs w:val="22"/>
        </w:rPr>
        <w:t>, o kterých stačí druhou smluvní stranu písemně vyrozumět.</w:t>
      </w:r>
    </w:p>
    <w:p w14:paraId="3F2BD3F5" w14:textId="77777777" w:rsidR="00A71C0B" w:rsidRPr="00E2796E" w:rsidRDefault="009C1F24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71C0B" w:rsidRPr="00E2796E">
        <w:rPr>
          <w:rFonts w:ascii="Arial" w:hAnsi="Arial" w:cs="Arial"/>
          <w:sz w:val="22"/>
          <w:szCs w:val="22"/>
        </w:rPr>
        <w:t>mluvní strany mohou tuto smlouv</w:t>
      </w:r>
      <w:r w:rsidR="001B0EA6" w:rsidRPr="00E2796E">
        <w:rPr>
          <w:rFonts w:ascii="Arial" w:hAnsi="Arial" w:cs="Arial"/>
          <w:sz w:val="22"/>
          <w:szCs w:val="22"/>
        </w:rPr>
        <w:t>u</w:t>
      </w:r>
      <w:r w:rsidR="00A71C0B" w:rsidRPr="00E2796E">
        <w:rPr>
          <w:rFonts w:ascii="Arial" w:hAnsi="Arial" w:cs="Arial"/>
          <w:sz w:val="22"/>
          <w:szCs w:val="22"/>
        </w:rPr>
        <w:t xml:space="preserve"> </w:t>
      </w:r>
      <w:r w:rsidR="00226EF5" w:rsidRPr="00E2796E">
        <w:rPr>
          <w:rFonts w:ascii="Arial" w:hAnsi="Arial" w:cs="Arial"/>
          <w:sz w:val="22"/>
          <w:szCs w:val="22"/>
        </w:rPr>
        <w:t xml:space="preserve">písemně vypovědět </w:t>
      </w:r>
      <w:r w:rsidR="00A71C0B" w:rsidRPr="00E2796E">
        <w:rPr>
          <w:rFonts w:ascii="Arial" w:hAnsi="Arial" w:cs="Arial"/>
          <w:sz w:val="22"/>
          <w:szCs w:val="22"/>
        </w:rPr>
        <w:t xml:space="preserve">bez udání důvodu. </w:t>
      </w:r>
      <w:r w:rsidR="00C53674" w:rsidRPr="00E2796E">
        <w:rPr>
          <w:rFonts w:ascii="Arial" w:hAnsi="Arial" w:cs="Arial"/>
          <w:sz w:val="22"/>
          <w:szCs w:val="22"/>
        </w:rPr>
        <w:t xml:space="preserve">Výpovědní lhůta </w:t>
      </w:r>
      <w:r w:rsidR="00536D17" w:rsidRPr="00E2796E">
        <w:rPr>
          <w:rFonts w:ascii="Arial" w:hAnsi="Arial" w:cs="Arial"/>
          <w:sz w:val="22"/>
          <w:szCs w:val="22"/>
        </w:rPr>
        <w:t>se stanovuje na 2</w:t>
      </w:r>
      <w:r w:rsidR="00936F96" w:rsidRPr="00E2796E">
        <w:rPr>
          <w:rFonts w:ascii="Arial" w:hAnsi="Arial" w:cs="Arial"/>
          <w:sz w:val="22"/>
          <w:szCs w:val="22"/>
        </w:rPr>
        <w:t xml:space="preserve"> měsíce a </w:t>
      </w:r>
      <w:r w:rsidR="00C53674" w:rsidRPr="00E2796E">
        <w:rPr>
          <w:rFonts w:ascii="Arial" w:hAnsi="Arial" w:cs="Arial"/>
          <w:sz w:val="22"/>
          <w:szCs w:val="22"/>
        </w:rPr>
        <w:t>začíná běžet od prvého dne v měsíci následujícím po doručení výpovědi druhé straně.</w:t>
      </w:r>
      <w:r w:rsidR="00936F96" w:rsidRPr="00E2796E">
        <w:rPr>
          <w:rFonts w:ascii="Arial" w:hAnsi="Arial" w:cs="Arial"/>
          <w:sz w:val="22"/>
          <w:szCs w:val="22"/>
        </w:rPr>
        <w:t xml:space="preserve"> Po dobu výpovědní lhůty jsou obě strany povinny plnit své povinnosti dle této smlouvy.</w:t>
      </w:r>
    </w:p>
    <w:p w14:paraId="0F6F41E3" w14:textId="77777777" w:rsidR="001B63DD" w:rsidRPr="00E2796E" w:rsidRDefault="001B63DD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 xml:space="preserve">Smluvní strany se dohodly, že případné spory budou řešeny </w:t>
      </w:r>
      <w:r w:rsidR="00936F96" w:rsidRPr="00E2796E">
        <w:rPr>
          <w:rFonts w:ascii="Arial" w:hAnsi="Arial" w:cs="Arial"/>
          <w:sz w:val="22"/>
          <w:szCs w:val="22"/>
        </w:rPr>
        <w:t xml:space="preserve">přednostně </w:t>
      </w:r>
      <w:r w:rsidR="000848E3" w:rsidRPr="00E2796E">
        <w:rPr>
          <w:rFonts w:ascii="Arial" w:hAnsi="Arial" w:cs="Arial"/>
          <w:sz w:val="22"/>
          <w:szCs w:val="22"/>
        </w:rPr>
        <w:t xml:space="preserve"> vzájemnou dohodou. </w:t>
      </w:r>
      <w:r w:rsidR="008803E9" w:rsidRPr="00E2796E">
        <w:rPr>
          <w:rFonts w:ascii="Arial" w:hAnsi="Arial" w:cs="Arial"/>
          <w:sz w:val="22"/>
          <w:szCs w:val="22"/>
        </w:rPr>
        <w:t>Teprve p</w:t>
      </w:r>
      <w:r w:rsidR="000848E3" w:rsidRPr="00E2796E">
        <w:rPr>
          <w:rFonts w:ascii="Arial" w:hAnsi="Arial" w:cs="Arial"/>
          <w:sz w:val="22"/>
          <w:szCs w:val="22"/>
        </w:rPr>
        <w:t xml:space="preserve">okud se strany nedohodnou, budou spory </w:t>
      </w:r>
      <w:r w:rsidR="007211B2" w:rsidRPr="00E2796E">
        <w:rPr>
          <w:rFonts w:ascii="Arial" w:hAnsi="Arial" w:cs="Arial"/>
          <w:sz w:val="22"/>
          <w:szCs w:val="22"/>
        </w:rPr>
        <w:t>řešeny obecnými</w:t>
      </w:r>
      <w:r w:rsidR="003769C7" w:rsidRPr="00E2796E">
        <w:rPr>
          <w:rFonts w:ascii="Arial" w:hAnsi="Arial" w:cs="Arial"/>
          <w:sz w:val="22"/>
          <w:szCs w:val="22"/>
        </w:rPr>
        <w:t xml:space="preserve"> soudy</w:t>
      </w:r>
      <w:r w:rsidR="000848E3" w:rsidRPr="00E2796E">
        <w:rPr>
          <w:rFonts w:ascii="Arial" w:hAnsi="Arial" w:cs="Arial"/>
          <w:sz w:val="22"/>
          <w:szCs w:val="22"/>
        </w:rPr>
        <w:t>.</w:t>
      </w:r>
      <w:r w:rsidRPr="00E2796E">
        <w:rPr>
          <w:rFonts w:ascii="Arial" w:hAnsi="Arial" w:cs="Arial"/>
          <w:sz w:val="22"/>
          <w:szCs w:val="22"/>
        </w:rPr>
        <w:t xml:space="preserve"> </w:t>
      </w:r>
      <w:r w:rsidR="00AE3D88">
        <w:rPr>
          <w:rFonts w:ascii="Arial" w:hAnsi="Arial" w:cs="Arial"/>
          <w:sz w:val="22"/>
          <w:szCs w:val="22"/>
        </w:rPr>
        <w:t>Smlouva se řídí právním řádem ČR.</w:t>
      </w:r>
    </w:p>
    <w:p w14:paraId="3A3F59D0" w14:textId="77777777" w:rsidR="006F2803" w:rsidRPr="00E2796E" w:rsidRDefault="00536D17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>T</w:t>
      </w:r>
      <w:r w:rsidR="006F2803" w:rsidRPr="00E2796E">
        <w:rPr>
          <w:rFonts w:ascii="Arial" w:hAnsi="Arial" w:cs="Arial"/>
          <w:sz w:val="22"/>
          <w:szCs w:val="22"/>
        </w:rPr>
        <w:t xml:space="preserve">ato smlouva je vyhotovena v elektronické formě ve formátu PDF/A </w:t>
      </w:r>
      <w:proofErr w:type="spellStart"/>
      <w:r w:rsidR="006F2803" w:rsidRPr="00E2796E">
        <w:rPr>
          <w:rFonts w:ascii="Arial" w:hAnsi="Arial" w:cs="Arial"/>
          <w:sz w:val="22"/>
          <w:szCs w:val="22"/>
        </w:rPr>
        <w:t>a</w:t>
      </w:r>
      <w:proofErr w:type="spellEnd"/>
      <w:r w:rsidR="006F2803" w:rsidRPr="00E2796E">
        <w:rPr>
          <w:rFonts w:ascii="Arial" w:hAnsi="Arial" w:cs="Arial"/>
          <w:sz w:val="22"/>
          <w:szCs w:val="22"/>
        </w:rPr>
        <w:t xml:space="preserve"> je podepsaná platnými zaručenými elektronickými podpisy smluvních stran založenými na kvalifikovaných certifikátech. Každá ze smluvních stran obdrží smlouvu v elektronické formě s uznávanými elektronickými podpisy smluvních stran.</w:t>
      </w:r>
    </w:p>
    <w:p w14:paraId="2B654AD1" w14:textId="77777777" w:rsidR="006F2803" w:rsidRPr="00E2796E" w:rsidRDefault="006F2803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 xml:space="preserve">Tuto smlouvu po podpisu oběma smluvními stranami zveřejní objednatel v registru smluv podle zákona č. 340/2015 Sb., o zvláštních podmínkách účinnosti některých smluv, </w:t>
      </w:r>
      <w:r w:rsidRPr="00E2796E">
        <w:rPr>
          <w:rFonts w:ascii="Arial" w:hAnsi="Arial" w:cs="Arial"/>
          <w:sz w:val="22"/>
          <w:szCs w:val="22"/>
        </w:rPr>
        <w:lastRenderedPageBreak/>
        <w:t xml:space="preserve">uveřejňování těchto smluv a o registru smluv (zákon o registru smluv). Informace, které nelze poskytnout podle předpisů upravujících svobodný přístup k informacím, budou znečitelněny. </w:t>
      </w:r>
    </w:p>
    <w:p w14:paraId="67F40DFD" w14:textId="77777777" w:rsidR="006F2803" w:rsidRPr="00E2796E" w:rsidRDefault="00536D17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>Poskytovatel</w:t>
      </w:r>
      <w:r w:rsidR="006F2803" w:rsidRPr="00E2796E">
        <w:rPr>
          <w:rFonts w:ascii="Arial" w:hAnsi="Arial" w:cs="Arial"/>
          <w:sz w:val="22"/>
          <w:szCs w:val="22"/>
        </w:rPr>
        <w:t xml:space="preserve"> podpisem této smlouvy uděluje objednateli svůj výslovný souhlas se zveřejněním smluvních podmínek obsažených v této smlouvě a jejích případných dodatcích v rozsahu a za podmínek vyplývajících z příslušných právních předpisů (zejména zák. č. 106/1999 Sb., o svobodném přístupu k informacím, ve znění pozdějších předpisů).</w:t>
      </w:r>
    </w:p>
    <w:p w14:paraId="18C9897D" w14:textId="77777777" w:rsidR="006F2803" w:rsidRPr="00E2796E" w:rsidRDefault="006F2803" w:rsidP="00E27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796E">
        <w:rPr>
          <w:rFonts w:ascii="Arial" w:hAnsi="Arial" w:cs="Arial"/>
          <w:sz w:val="22"/>
          <w:szCs w:val="22"/>
        </w:rPr>
        <w:t>Smlouva obsahuje projev pravé a svobodné vůle smluvních stran, nebyla uzavřena v tísni, ani za nápadně nevýhodných podmínek. Na důkaz souhlasu s obsahem smlouvy připojují smluvní strany své podpisy.</w:t>
      </w:r>
    </w:p>
    <w:p w14:paraId="06AC4D71" w14:textId="77777777" w:rsidR="006F2803" w:rsidRDefault="006F2803" w:rsidP="006F2803">
      <w:pPr>
        <w:jc w:val="both"/>
        <w:rPr>
          <w:rFonts w:ascii="Arial" w:hAnsi="Arial" w:cs="Arial"/>
          <w:sz w:val="24"/>
          <w:szCs w:val="24"/>
        </w:rPr>
      </w:pPr>
    </w:p>
    <w:p w14:paraId="1B23910A" w14:textId="77777777" w:rsidR="00AE3D88" w:rsidRPr="001A6A8B" w:rsidRDefault="00AE3D88" w:rsidP="006F2803">
      <w:pPr>
        <w:jc w:val="both"/>
        <w:rPr>
          <w:rFonts w:ascii="Arial" w:hAnsi="Arial" w:cs="Arial"/>
          <w:sz w:val="24"/>
          <w:szCs w:val="24"/>
        </w:rPr>
      </w:pPr>
    </w:p>
    <w:p w14:paraId="3E7FEDD2" w14:textId="77777777" w:rsidR="00545880" w:rsidRPr="00E05D47" w:rsidRDefault="00545880" w:rsidP="00545880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dle elektronických podpisů</w:t>
      </w:r>
    </w:p>
    <w:p w14:paraId="4CD36C2D" w14:textId="77777777" w:rsidR="00536D17" w:rsidRDefault="00536D17" w:rsidP="00FF78E1">
      <w:pPr>
        <w:rPr>
          <w:rFonts w:ascii="Arial" w:hAnsi="Arial" w:cs="Arial"/>
          <w:sz w:val="22"/>
          <w:szCs w:val="22"/>
        </w:rPr>
      </w:pPr>
    </w:p>
    <w:p w14:paraId="65E9E0D9" w14:textId="77777777" w:rsidR="00545880" w:rsidRDefault="00545880" w:rsidP="00FF78E1">
      <w:pPr>
        <w:rPr>
          <w:rFonts w:ascii="Arial" w:hAnsi="Arial" w:cs="Arial"/>
          <w:sz w:val="22"/>
          <w:szCs w:val="22"/>
        </w:rPr>
      </w:pPr>
    </w:p>
    <w:p w14:paraId="5863D141" w14:textId="77777777" w:rsidR="009C1F24" w:rsidRDefault="009C1F24" w:rsidP="00FF78E1">
      <w:pPr>
        <w:rPr>
          <w:rFonts w:ascii="Arial" w:hAnsi="Arial" w:cs="Arial"/>
          <w:sz w:val="22"/>
          <w:szCs w:val="22"/>
        </w:rPr>
      </w:pPr>
    </w:p>
    <w:p w14:paraId="085F7E16" w14:textId="77777777" w:rsidR="00545880" w:rsidRDefault="00545880" w:rsidP="00FF78E1">
      <w:pPr>
        <w:rPr>
          <w:rFonts w:ascii="Arial" w:hAnsi="Arial" w:cs="Arial"/>
          <w:sz w:val="22"/>
          <w:szCs w:val="22"/>
        </w:rPr>
      </w:pPr>
    </w:p>
    <w:p w14:paraId="5274D2CE" w14:textId="77777777" w:rsidR="00AE3D88" w:rsidRDefault="00AE3D88" w:rsidP="00FF78E1">
      <w:pPr>
        <w:rPr>
          <w:rFonts w:ascii="Arial" w:hAnsi="Arial" w:cs="Arial"/>
          <w:sz w:val="22"/>
          <w:szCs w:val="22"/>
        </w:rPr>
      </w:pPr>
    </w:p>
    <w:p w14:paraId="66C8073E" w14:textId="77777777" w:rsidR="000C5E16" w:rsidRDefault="000C5E16" w:rsidP="00FF78E1">
      <w:pPr>
        <w:rPr>
          <w:rFonts w:ascii="Arial" w:hAnsi="Arial" w:cs="Arial"/>
          <w:sz w:val="22"/>
          <w:szCs w:val="22"/>
        </w:rPr>
      </w:pPr>
    </w:p>
    <w:p w14:paraId="22CAD0A2" w14:textId="77777777" w:rsidR="00545880" w:rsidRPr="00E05D47" w:rsidRDefault="00545880" w:rsidP="00545880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za poskytovatele</w:t>
      </w:r>
      <w:r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ab/>
        <w:t>za objednatele</w:t>
      </w:r>
    </w:p>
    <w:p w14:paraId="59B29B09" w14:textId="77777777" w:rsidR="00545880" w:rsidRPr="00E05D47" w:rsidRDefault="00545880" w:rsidP="00545880">
      <w:pPr>
        <w:tabs>
          <w:tab w:val="center" w:pos="1276"/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ab/>
      </w:r>
      <w:r w:rsidR="00D269FD" w:rsidRPr="00A57063">
        <w:rPr>
          <w:rFonts w:ascii="Arial" w:hAnsi="Arial" w:cs="Arial"/>
          <w:b/>
          <w:sz w:val="22"/>
          <w:szCs w:val="22"/>
        </w:rPr>
        <w:t xml:space="preserve">Ing. Jan </w:t>
      </w:r>
      <w:proofErr w:type="spellStart"/>
      <w:r w:rsidR="00D269FD" w:rsidRPr="00A57063">
        <w:rPr>
          <w:rFonts w:ascii="Arial" w:hAnsi="Arial" w:cs="Arial"/>
          <w:b/>
          <w:sz w:val="22"/>
          <w:szCs w:val="22"/>
        </w:rPr>
        <w:t>Palátka</w:t>
      </w:r>
      <w:proofErr w:type="spellEnd"/>
      <w:r w:rsidRPr="00E05D47">
        <w:rPr>
          <w:rFonts w:ascii="Arial" w:hAnsi="Arial" w:cs="Arial"/>
          <w:b/>
          <w:sz w:val="22"/>
          <w:szCs w:val="22"/>
        </w:rPr>
        <w:t xml:space="preserve"> </w:t>
      </w:r>
      <w:r w:rsidRPr="00E05D47">
        <w:rPr>
          <w:rFonts w:ascii="Arial" w:hAnsi="Arial" w:cs="Arial"/>
          <w:b/>
          <w:sz w:val="22"/>
          <w:szCs w:val="22"/>
        </w:rPr>
        <w:tab/>
        <w:t>Ing. Miloslav Kaválek</w:t>
      </w:r>
      <w:r w:rsidRPr="00E05D47">
        <w:rPr>
          <w:rFonts w:ascii="Arial" w:hAnsi="Arial" w:cs="Arial"/>
          <w:b/>
          <w:sz w:val="22"/>
          <w:szCs w:val="22"/>
        </w:rPr>
        <w:tab/>
      </w:r>
    </w:p>
    <w:p w14:paraId="33F28D59" w14:textId="77777777" w:rsidR="00545880" w:rsidRPr="00E05D47" w:rsidRDefault="00545880" w:rsidP="00545880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 xml:space="preserve">      jednatel společnosti </w:t>
      </w:r>
      <w:r w:rsidRPr="00E05D47">
        <w:rPr>
          <w:rFonts w:ascii="Arial" w:hAnsi="Arial" w:cs="Arial"/>
          <w:sz w:val="22"/>
          <w:szCs w:val="22"/>
        </w:rPr>
        <w:tab/>
      </w:r>
      <w:r w:rsidRPr="00E05D47">
        <w:rPr>
          <w:rFonts w:ascii="Arial" w:hAnsi="Arial" w:cs="Arial"/>
          <w:sz w:val="22"/>
          <w:szCs w:val="22"/>
        </w:rPr>
        <w:tab/>
      </w:r>
      <w:r w:rsidRPr="00E05D47">
        <w:rPr>
          <w:rFonts w:ascii="Arial" w:hAnsi="Arial" w:cs="Arial"/>
          <w:sz w:val="22"/>
          <w:szCs w:val="22"/>
        </w:rPr>
        <w:tab/>
      </w:r>
      <w:r w:rsidRPr="00E05D47">
        <w:rPr>
          <w:rFonts w:ascii="Arial" w:hAnsi="Arial" w:cs="Arial"/>
          <w:sz w:val="22"/>
          <w:szCs w:val="22"/>
        </w:rPr>
        <w:tab/>
      </w:r>
      <w:r w:rsidRPr="00E05D47">
        <w:rPr>
          <w:rFonts w:ascii="Arial" w:hAnsi="Arial" w:cs="Arial"/>
          <w:sz w:val="22"/>
          <w:szCs w:val="22"/>
        </w:rPr>
        <w:tab/>
      </w:r>
      <w:r w:rsidRPr="00E05D47">
        <w:rPr>
          <w:rFonts w:ascii="Arial" w:hAnsi="Arial" w:cs="Arial"/>
          <w:sz w:val="22"/>
          <w:szCs w:val="22"/>
        </w:rPr>
        <w:tab/>
        <w:t>ředitel KÚ</w:t>
      </w:r>
    </w:p>
    <w:p w14:paraId="7B256A71" w14:textId="77777777" w:rsidR="00CE737F" w:rsidRPr="009C1F24" w:rsidRDefault="00545880" w:rsidP="00545880">
      <w:pPr>
        <w:rPr>
          <w:rFonts w:ascii="Arial" w:hAnsi="Arial" w:cs="Arial"/>
          <w:sz w:val="22"/>
          <w:szCs w:val="22"/>
        </w:rPr>
      </w:pPr>
      <w:r w:rsidRPr="009C1F24">
        <w:rPr>
          <w:rFonts w:ascii="Arial" w:hAnsi="Arial" w:cs="Arial"/>
          <w:sz w:val="22"/>
          <w:szCs w:val="22"/>
        </w:rPr>
        <w:t xml:space="preserve">      elektronický podpis</w:t>
      </w:r>
      <w:r w:rsidRPr="009C1F24">
        <w:rPr>
          <w:rFonts w:ascii="Arial" w:hAnsi="Arial" w:cs="Arial"/>
          <w:sz w:val="22"/>
          <w:szCs w:val="22"/>
        </w:rPr>
        <w:tab/>
      </w:r>
      <w:r w:rsidRPr="009C1F24">
        <w:rPr>
          <w:rFonts w:ascii="Arial" w:hAnsi="Arial" w:cs="Arial"/>
          <w:sz w:val="22"/>
          <w:szCs w:val="22"/>
        </w:rPr>
        <w:tab/>
      </w:r>
      <w:r w:rsidRPr="009C1F24">
        <w:rPr>
          <w:rFonts w:ascii="Arial" w:hAnsi="Arial" w:cs="Arial"/>
          <w:sz w:val="22"/>
          <w:szCs w:val="22"/>
        </w:rPr>
        <w:tab/>
      </w:r>
      <w:r w:rsidRPr="009C1F24">
        <w:rPr>
          <w:rFonts w:ascii="Arial" w:hAnsi="Arial" w:cs="Arial"/>
          <w:sz w:val="22"/>
          <w:szCs w:val="22"/>
        </w:rPr>
        <w:tab/>
      </w:r>
      <w:r w:rsidRPr="009C1F24">
        <w:rPr>
          <w:rFonts w:ascii="Arial" w:hAnsi="Arial" w:cs="Arial"/>
          <w:sz w:val="22"/>
          <w:szCs w:val="22"/>
        </w:rPr>
        <w:tab/>
        <w:t xml:space="preserve">  elektronický podpis</w:t>
      </w:r>
      <w:r w:rsidRPr="009C1F24">
        <w:rPr>
          <w:rFonts w:ascii="Arial" w:hAnsi="Arial" w:cs="Arial"/>
          <w:sz w:val="22"/>
          <w:szCs w:val="22"/>
        </w:rPr>
        <w:tab/>
      </w:r>
      <w:r w:rsidRPr="009C1F24">
        <w:rPr>
          <w:rFonts w:ascii="Arial" w:hAnsi="Arial" w:cs="Arial"/>
          <w:sz w:val="22"/>
          <w:szCs w:val="22"/>
        </w:rPr>
        <w:tab/>
      </w:r>
      <w:r w:rsidRPr="009C1F24">
        <w:rPr>
          <w:rFonts w:ascii="Arial" w:hAnsi="Arial" w:cs="Arial"/>
          <w:sz w:val="22"/>
          <w:szCs w:val="22"/>
        </w:rPr>
        <w:tab/>
      </w:r>
    </w:p>
    <w:p w14:paraId="65716C75" w14:textId="77777777" w:rsidR="00173124" w:rsidRDefault="00173124" w:rsidP="00FF78E1">
      <w:pPr>
        <w:rPr>
          <w:rFonts w:ascii="Arial" w:hAnsi="Arial" w:cs="Arial"/>
          <w:sz w:val="22"/>
          <w:szCs w:val="22"/>
        </w:rPr>
      </w:pPr>
    </w:p>
    <w:p w14:paraId="4B5AA4A3" w14:textId="77777777" w:rsidR="00545880" w:rsidRDefault="00545880" w:rsidP="00FF78E1">
      <w:pPr>
        <w:rPr>
          <w:rFonts w:ascii="Arial" w:hAnsi="Arial" w:cs="Arial"/>
          <w:sz w:val="22"/>
          <w:szCs w:val="22"/>
        </w:rPr>
      </w:pPr>
    </w:p>
    <w:p w14:paraId="6F6ADCC6" w14:textId="77777777" w:rsidR="00AE3D88" w:rsidRDefault="00AE3D88" w:rsidP="00545880">
      <w:pPr>
        <w:pStyle w:val="Bezmezer"/>
        <w:rPr>
          <w:rFonts w:ascii="Arial" w:hAnsi="Arial" w:cs="Arial"/>
          <w:b/>
          <w:sz w:val="22"/>
          <w:szCs w:val="22"/>
        </w:rPr>
      </w:pPr>
    </w:p>
    <w:p w14:paraId="71A496C8" w14:textId="77777777" w:rsidR="00545880" w:rsidRPr="00545880" w:rsidRDefault="00545880" w:rsidP="00545880">
      <w:pPr>
        <w:pStyle w:val="Bezmezer"/>
        <w:rPr>
          <w:rFonts w:ascii="Arial" w:hAnsi="Arial" w:cs="Arial"/>
          <w:b/>
          <w:sz w:val="22"/>
          <w:szCs w:val="22"/>
        </w:rPr>
      </w:pPr>
      <w:r w:rsidRPr="00545880">
        <w:rPr>
          <w:rFonts w:ascii="Arial" w:hAnsi="Arial" w:cs="Arial"/>
          <w:b/>
          <w:sz w:val="22"/>
          <w:szCs w:val="22"/>
        </w:rPr>
        <w:t>Příloha</w:t>
      </w:r>
    </w:p>
    <w:p w14:paraId="5239646D" w14:textId="77777777" w:rsidR="00545880" w:rsidRDefault="00545880" w:rsidP="00545880">
      <w:pPr>
        <w:tabs>
          <w:tab w:val="left" w:pos="426"/>
        </w:tabs>
        <w:spacing w:before="60" w:after="60"/>
        <w:ind w:left="1418" w:hanging="1418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Příloha 1</w:t>
      </w:r>
      <w:r>
        <w:rPr>
          <w:rFonts w:ascii="Arial" w:hAnsi="Arial" w:cs="Arial"/>
          <w:sz w:val="22"/>
          <w:szCs w:val="22"/>
        </w:rPr>
        <w:t xml:space="preserve"> - Seznam katastrální pracovišť</w:t>
      </w:r>
    </w:p>
    <w:p w14:paraId="7ECE877B" w14:textId="77777777" w:rsidR="00545880" w:rsidRDefault="00545880" w:rsidP="00545880">
      <w:pPr>
        <w:tabs>
          <w:tab w:val="left" w:pos="426"/>
        </w:tabs>
        <w:spacing w:before="60" w:after="60"/>
        <w:ind w:left="1418" w:hanging="1418"/>
        <w:rPr>
          <w:rFonts w:ascii="Arial" w:hAnsi="Arial" w:cs="Arial"/>
          <w:sz w:val="22"/>
          <w:szCs w:val="22"/>
        </w:rPr>
      </w:pPr>
    </w:p>
    <w:p w14:paraId="54306A60" w14:textId="77777777" w:rsidR="00E2796E" w:rsidRDefault="00E279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6DC5E8" w14:textId="77777777" w:rsidR="00545880" w:rsidRDefault="00545880" w:rsidP="00545880">
      <w:pPr>
        <w:tabs>
          <w:tab w:val="left" w:pos="426"/>
        </w:tabs>
        <w:spacing w:before="60" w:after="60"/>
        <w:ind w:left="1418" w:hanging="1418"/>
        <w:rPr>
          <w:rFonts w:ascii="Arial" w:hAnsi="Arial" w:cs="Arial"/>
          <w:sz w:val="22"/>
          <w:szCs w:val="22"/>
        </w:rPr>
      </w:pPr>
    </w:p>
    <w:p w14:paraId="6E4E37BC" w14:textId="77777777" w:rsidR="00545880" w:rsidRDefault="00545880" w:rsidP="00545880">
      <w:pPr>
        <w:jc w:val="center"/>
      </w:pPr>
      <w:r>
        <w:rPr>
          <w:noProof/>
        </w:rPr>
        <w:drawing>
          <wp:inline distT="0" distB="0" distL="0" distR="0" wp14:anchorId="51E77EA7" wp14:editId="38F2BA37">
            <wp:extent cx="1812797" cy="755333"/>
            <wp:effectExtent l="19050" t="0" r="0" b="0"/>
            <wp:docPr id="2" name="obrázek 2" descr="C:\Documents and Settings\padrnosp.KATASTR\Plocha\l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drnosp.KATASTR\Plocha\log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40" cy="75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BD1B10" w14:textId="77777777" w:rsidR="00545880" w:rsidRPr="00DF35E6" w:rsidRDefault="00545880" w:rsidP="00DF35E6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DF35E6">
        <w:rPr>
          <w:rFonts w:ascii="Arial" w:hAnsi="Arial" w:cs="Arial"/>
          <w:sz w:val="18"/>
          <w:szCs w:val="18"/>
        </w:rPr>
        <w:t>Fibichova 4666/6, 586 01 Jihlava</w:t>
      </w:r>
    </w:p>
    <w:p w14:paraId="76C400B6" w14:textId="77777777" w:rsidR="00545880" w:rsidRPr="00DF35E6" w:rsidRDefault="00545880" w:rsidP="00DF35E6">
      <w:pPr>
        <w:pStyle w:val="Zkladntext"/>
        <w:spacing w:before="0"/>
        <w:jc w:val="center"/>
        <w:rPr>
          <w:rFonts w:ascii="Arial" w:hAnsi="Arial" w:cs="Arial"/>
          <w:sz w:val="18"/>
          <w:szCs w:val="18"/>
        </w:rPr>
      </w:pPr>
      <w:r w:rsidRPr="00DF35E6">
        <w:rPr>
          <w:rFonts w:ascii="Arial" w:hAnsi="Arial" w:cs="Arial"/>
          <w:sz w:val="18"/>
          <w:szCs w:val="18"/>
        </w:rPr>
        <w:t>tel.: 567 109 111, fax: 567 109 101</w:t>
      </w:r>
    </w:p>
    <w:p w14:paraId="585C4665" w14:textId="77777777" w:rsidR="00545880" w:rsidRPr="008C043A" w:rsidRDefault="00545880" w:rsidP="00DF35E6">
      <w:pPr>
        <w:pBdr>
          <w:bottom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8C043A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="008C043A" w:rsidRPr="008C043A">
          <w:rPr>
            <w:rStyle w:val="Hypertextovodkaz"/>
            <w:rFonts w:ascii="Arial" w:hAnsi="Arial" w:cs="Arial"/>
            <w:color w:val="auto"/>
            <w:sz w:val="18"/>
            <w:szCs w:val="18"/>
          </w:rPr>
          <w:t>ku.provysockraj@cuzk.gov.cz</w:t>
        </w:r>
      </w:hyperlink>
      <w:r w:rsidRPr="008C043A">
        <w:rPr>
          <w:rFonts w:ascii="Arial" w:hAnsi="Arial" w:cs="Arial"/>
          <w:sz w:val="18"/>
          <w:szCs w:val="18"/>
        </w:rPr>
        <w:t>, ID datové schránky:25nadnk</w:t>
      </w:r>
    </w:p>
    <w:p w14:paraId="67056954" w14:textId="77777777" w:rsidR="00545880" w:rsidRPr="009427E8" w:rsidRDefault="00545880" w:rsidP="00545880">
      <w:pPr>
        <w:rPr>
          <w:rFonts w:ascii="Arial" w:hAnsi="Arial" w:cs="Arial"/>
        </w:rPr>
      </w:pPr>
    </w:p>
    <w:p w14:paraId="55A6B725" w14:textId="77777777" w:rsidR="00DF35E6" w:rsidRDefault="00DF35E6" w:rsidP="00545880">
      <w:pPr>
        <w:rPr>
          <w:rFonts w:ascii="Arial" w:hAnsi="Arial" w:cs="Arial"/>
          <w:sz w:val="22"/>
          <w:szCs w:val="22"/>
        </w:rPr>
      </w:pPr>
    </w:p>
    <w:p w14:paraId="77CCFB67" w14:textId="77777777" w:rsidR="00545880" w:rsidRPr="00D6542F" w:rsidRDefault="00545880" w:rsidP="00545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smlouvy</w:t>
      </w:r>
      <w:r w:rsidRPr="00D6542F">
        <w:rPr>
          <w:rFonts w:ascii="Arial" w:hAnsi="Arial" w:cs="Arial"/>
          <w:sz w:val="22"/>
          <w:szCs w:val="22"/>
        </w:rPr>
        <w:t xml:space="preserve">  </w:t>
      </w:r>
    </w:p>
    <w:p w14:paraId="0DD58D04" w14:textId="77777777" w:rsidR="00545880" w:rsidRDefault="00545880" w:rsidP="00545880">
      <w:pPr>
        <w:rPr>
          <w:rFonts w:ascii="Arial" w:hAnsi="Arial" w:cs="Arial"/>
          <w:sz w:val="22"/>
          <w:szCs w:val="22"/>
        </w:rPr>
      </w:pPr>
    </w:p>
    <w:p w14:paraId="548F89D3" w14:textId="77777777" w:rsidR="00DF35E6" w:rsidRPr="00D6542F" w:rsidRDefault="00DF35E6" w:rsidP="00545880">
      <w:pPr>
        <w:rPr>
          <w:rFonts w:ascii="Arial" w:hAnsi="Arial" w:cs="Arial"/>
          <w:sz w:val="22"/>
          <w:szCs w:val="22"/>
        </w:rPr>
      </w:pPr>
    </w:p>
    <w:p w14:paraId="21A74669" w14:textId="77777777" w:rsidR="00545880" w:rsidRPr="00D6542F" w:rsidRDefault="00545880" w:rsidP="00545880">
      <w:pPr>
        <w:rPr>
          <w:rFonts w:ascii="Arial" w:hAnsi="Arial" w:cs="Arial"/>
          <w:sz w:val="22"/>
          <w:szCs w:val="22"/>
        </w:rPr>
      </w:pPr>
    </w:p>
    <w:p w14:paraId="2944ED0F" w14:textId="77777777" w:rsidR="00545880" w:rsidRDefault="00545880" w:rsidP="00545880">
      <w:pPr>
        <w:rPr>
          <w:rFonts w:ascii="Arial" w:hAnsi="Arial" w:cs="Arial"/>
        </w:rPr>
      </w:pPr>
      <w:r w:rsidRPr="00D6542F">
        <w:rPr>
          <w:rFonts w:ascii="Arial" w:hAnsi="Arial" w:cs="Arial"/>
          <w:sz w:val="22"/>
          <w:szCs w:val="22"/>
        </w:rPr>
        <w:t>Seznam jednotlivých katastrálních pracovišť (KP), včetně adres a kontaktních údajů</w:t>
      </w:r>
    </w:p>
    <w:p w14:paraId="544713CB" w14:textId="77777777" w:rsidR="00545880" w:rsidRPr="003A1B51" w:rsidRDefault="00545880" w:rsidP="00545880">
      <w:pPr>
        <w:jc w:val="center"/>
        <w:rPr>
          <w:rFonts w:ascii="Arial" w:hAnsi="Arial" w:cs="Arial"/>
        </w:rPr>
      </w:pPr>
    </w:p>
    <w:p w14:paraId="45CF2731" w14:textId="77777777" w:rsidR="00545880" w:rsidRDefault="00545880" w:rsidP="00545880">
      <w:pPr>
        <w:rPr>
          <w:rFonts w:ascii="Arial" w:hAnsi="Arial" w:cs="Arial"/>
          <w:b/>
          <w:bCs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559"/>
        <w:gridCol w:w="1418"/>
        <w:gridCol w:w="2268"/>
      </w:tblGrid>
      <w:tr w:rsidR="00545880" w14:paraId="656037C5" w14:textId="77777777" w:rsidTr="00AC57F0">
        <w:trPr>
          <w:trHeight w:val="1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F517A" w14:textId="77777777" w:rsidR="00545880" w:rsidRPr="003A1B51" w:rsidRDefault="00545880" w:rsidP="00AC57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Titul, jméno a příjmení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58485" w14:textId="77777777" w:rsidR="00545880" w:rsidRPr="003A1B51" w:rsidRDefault="00545880" w:rsidP="00AC57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B51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9BBEE" w14:textId="77777777" w:rsidR="00545880" w:rsidRPr="003A1B51" w:rsidRDefault="00545880" w:rsidP="00AC57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B51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B7C98" w14:textId="77777777" w:rsidR="00545880" w:rsidRPr="003A1B51" w:rsidRDefault="00545880" w:rsidP="00545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B51">
              <w:rPr>
                <w:rFonts w:ascii="Arial" w:hAnsi="Arial" w:cs="Arial"/>
                <w:b/>
                <w:bCs/>
                <w:sz w:val="22"/>
                <w:szCs w:val="22"/>
              </w:rPr>
              <w:t>Katastrální pracoviště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7929C" w14:textId="77777777" w:rsidR="00545880" w:rsidRPr="003A1B51" w:rsidRDefault="00545880" w:rsidP="00545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pracoviště              </w:t>
            </w:r>
          </w:p>
        </w:tc>
      </w:tr>
      <w:tr w:rsidR="009C1F24" w:rsidRPr="009C1F24" w14:paraId="6D8B1961" w14:textId="77777777" w:rsidTr="00AC57F0">
        <w:trPr>
          <w:trHeight w:val="8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7D3F" w14:textId="77777777" w:rsidR="00545880" w:rsidRPr="009C1F24" w:rsidRDefault="00545880" w:rsidP="00AC57F0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Ing. Jaroslav Beránek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9BD50" w14:textId="0C24F9CC" w:rsidR="00545880" w:rsidRPr="00D269FD" w:rsidRDefault="00647E0E" w:rsidP="00A804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" w:history="1">
              <w:proofErr w:type="spellStart"/>
              <w:r w:rsidR="00A8049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xxxxxxxxxxxxxxxxxx</w:t>
              </w:r>
              <w:proofErr w:type="spellEnd"/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0A7B0" w14:textId="77777777" w:rsidR="00545880" w:rsidRPr="009C1F24" w:rsidRDefault="00545880" w:rsidP="00AC57F0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 </w:t>
            </w:r>
            <w:r w:rsidRPr="009C1F24">
              <w:rPr>
                <w:rFonts w:ascii="Arial" w:hAnsi="Arial" w:cs="Arial"/>
                <w:bCs/>
                <w:sz w:val="22"/>
                <w:szCs w:val="22"/>
              </w:rPr>
              <w:t>569 668 100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EDEB" w14:textId="77777777" w:rsidR="00545880" w:rsidRPr="009C1F24" w:rsidRDefault="00545880" w:rsidP="00AC57F0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Havlíčkův Brod</w:t>
            </w:r>
          </w:p>
          <w:p w14:paraId="29ED2843" w14:textId="77777777" w:rsidR="00545880" w:rsidRPr="009C1F24" w:rsidRDefault="00545880" w:rsidP="00AC5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6EA8" w14:textId="77777777" w:rsidR="00545880" w:rsidRPr="009C1F24" w:rsidRDefault="00545880" w:rsidP="00AC57F0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 xml:space="preserve">Na Písku 1346,  </w:t>
            </w:r>
          </w:p>
          <w:p w14:paraId="3257CE1E" w14:textId="77777777" w:rsidR="00545880" w:rsidRPr="009C1F24" w:rsidRDefault="00545880" w:rsidP="00AC57F0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58002 Havlíčkův Brod</w:t>
            </w:r>
          </w:p>
        </w:tc>
      </w:tr>
      <w:tr w:rsidR="00A80497" w:rsidRPr="009C1F24" w14:paraId="3168B223" w14:textId="77777777" w:rsidTr="00AC57F0">
        <w:trPr>
          <w:trHeight w:val="8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9F31" w14:textId="77777777" w:rsidR="00A80497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18184E">
              <w:rPr>
                <w:rFonts w:ascii="Arial" w:hAnsi="Arial" w:cs="Arial"/>
                <w:sz w:val="22"/>
                <w:szCs w:val="22"/>
              </w:rPr>
              <w:t>Mgr. Jan Chmil, DiS.</w:t>
            </w:r>
          </w:p>
          <w:p w14:paraId="653CE581" w14:textId="77777777" w:rsidR="00A80497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D635F" w14:textId="77777777" w:rsidR="00A80497" w:rsidRPr="0018184E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Miroslava Martincová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07FA0" w14:textId="0DDCBFAD" w:rsidR="00A80497" w:rsidRPr="00D269FD" w:rsidRDefault="00647E0E" w:rsidP="00A804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" w:history="1">
              <w:proofErr w:type="spellStart"/>
              <w:r w:rsidR="00A8049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xxxxxxxxxxxxxxxxxx</w:t>
              </w:r>
              <w:proofErr w:type="spellEnd"/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CDD44" w14:textId="77777777" w:rsidR="00A80497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18184E">
              <w:rPr>
                <w:rFonts w:ascii="Arial" w:hAnsi="Arial" w:cs="Arial"/>
                <w:sz w:val="22"/>
                <w:szCs w:val="22"/>
              </w:rPr>
              <w:t>567 109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8184E">
              <w:rPr>
                <w:rFonts w:ascii="Arial" w:hAnsi="Arial" w:cs="Arial"/>
                <w:sz w:val="22"/>
                <w:szCs w:val="22"/>
              </w:rPr>
              <w:t>109</w:t>
            </w:r>
          </w:p>
          <w:p w14:paraId="59B13FC3" w14:textId="77777777" w:rsidR="00A80497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7EF4E" w14:textId="77777777" w:rsidR="00A80497" w:rsidRPr="0018184E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567 109 105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490DF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Jihlava</w:t>
            </w:r>
          </w:p>
          <w:p w14:paraId="18C6BFDD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B36B6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 xml:space="preserve">Fibichova 4666/6, </w:t>
            </w:r>
          </w:p>
          <w:p w14:paraId="782EAB25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586 01 Jihlava</w:t>
            </w:r>
          </w:p>
        </w:tc>
      </w:tr>
      <w:tr w:rsidR="00A80497" w:rsidRPr="009C1F24" w14:paraId="40E36468" w14:textId="77777777" w:rsidTr="00AC57F0">
        <w:trPr>
          <w:trHeight w:val="8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C0C2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Ing. David Vaňura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D965E" w14:textId="0BC40F45" w:rsidR="00A80497" w:rsidRPr="00D269FD" w:rsidRDefault="00647E0E" w:rsidP="00A804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" w:history="1">
              <w:proofErr w:type="spellStart"/>
              <w:r w:rsidR="00A8049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xxxxxxxxxxxxxxxxxx</w:t>
              </w:r>
              <w:proofErr w:type="spellEnd"/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36FE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bCs/>
                <w:sz w:val="22"/>
                <w:szCs w:val="22"/>
              </w:rPr>
              <w:t>568 408 044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07382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Moravské Budějovice</w:t>
            </w:r>
          </w:p>
          <w:p w14:paraId="284C15C6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C14B7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Náměstí ČSA 43, 676 02 Moravské Budějovice</w:t>
            </w:r>
          </w:p>
        </w:tc>
      </w:tr>
      <w:tr w:rsidR="00A80497" w:rsidRPr="009C1F24" w14:paraId="5F23FF33" w14:textId="77777777" w:rsidTr="00AC57F0">
        <w:trPr>
          <w:trHeight w:val="8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FBEE6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Mgr. Alena Petrová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B6495" w14:textId="65B284D9" w:rsidR="00A80497" w:rsidRPr="00D269FD" w:rsidRDefault="00647E0E" w:rsidP="00A804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" w:history="1">
              <w:proofErr w:type="spellStart"/>
              <w:r w:rsidR="00A8049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xxxxxxxxxxxxxxxxxx</w:t>
              </w:r>
              <w:proofErr w:type="spellEnd"/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E78AE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bCs/>
                <w:sz w:val="22"/>
                <w:szCs w:val="22"/>
              </w:rPr>
              <w:t>565 301 752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68CE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Pelhřimov</w:t>
            </w:r>
          </w:p>
          <w:p w14:paraId="33796627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AC4D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U Stínadel 1316,</w:t>
            </w:r>
          </w:p>
          <w:p w14:paraId="58EEE069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393 33 Pelhřimov</w:t>
            </w:r>
          </w:p>
        </w:tc>
      </w:tr>
      <w:tr w:rsidR="00A80497" w:rsidRPr="009C1F24" w14:paraId="6599BB07" w14:textId="77777777" w:rsidTr="00AC57F0">
        <w:trPr>
          <w:trHeight w:val="8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22651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Ing. Miloslav Boudný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9C4A" w14:textId="4FFDC371" w:rsidR="00A80497" w:rsidRPr="00D269FD" w:rsidRDefault="00647E0E" w:rsidP="00A804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" w:history="1">
              <w:proofErr w:type="spellStart"/>
              <w:r w:rsidR="00A8049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xxxxxxxxxxxxxxxxxx</w:t>
              </w:r>
              <w:proofErr w:type="spellEnd"/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C7276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bCs/>
                <w:sz w:val="22"/>
                <w:szCs w:val="22"/>
              </w:rPr>
              <w:t>568 404 200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016D1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Třebíč</w:t>
            </w:r>
          </w:p>
          <w:p w14:paraId="54282F29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60C91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 xml:space="preserve">Jungmannova 2/178,  </w:t>
            </w:r>
          </w:p>
          <w:p w14:paraId="113CD3E5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674 01 Třebíč </w:t>
            </w:r>
          </w:p>
        </w:tc>
      </w:tr>
      <w:tr w:rsidR="00A80497" w:rsidRPr="009C1F24" w14:paraId="6F9280AB" w14:textId="77777777" w:rsidTr="00AC57F0">
        <w:trPr>
          <w:trHeight w:val="8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8D648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JUDr. Zlata Heřmánková PhD.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60B9" w14:textId="0D5BA290" w:rsidR="00A80497" w:rsidRPr="00D269FD" w:rsidRDefault="00647E0E" w:rsidP="00A804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" w:history="1">
              <w:proofErr w:type="spellStart"/>
              <w:r w:rsidR="00A8049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xxxxxxxxxxxxxxxxxx</w:t>
              </w:r>
              <w:proofErr w:type="spellEnd"/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86783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bCs/>
                <w:sz w:val="22"/>
                <w:szCs w:val="22"/>
              </w:rPr>
              <w:t>566 502 813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B8F3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Velké Meziříčí</w:t>
            </w:r>
          </w:p>
          <w:p w14:paraId="59CF0A22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9B9B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Třebíčská 70/1540, 59401 Velké Meziříčí</w:t>
            </w:r>
          </w:p>
        </w:tc>
      </w:tr>
      <w:tr w:rsidR="00A80497" w:rsidRPr="009C1F24" w14:paraId="2026304A" w14:textId="77777777" w:rsidTr="00AC57F0">
        <w:trPr>
          <w:trHeight w:val="8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0798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Ing. Marie Krčilová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4C93" w14:textId="246F232F" w:rsidR="00A80497" w:rsidRPr="00D269FD" w:rsidRDefault="00647E0E" w:rsidP="00A804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" w:history="1">
              <w:proofErr w:type="spellStart"/>
              <w:r w:rsidR="00A8049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xxxxxxxxxxxxxxxxxx</w:t>
              </w:r>
              <w:proofErr w:type="spellEnd"/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94FE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bCs/>
                <w:sz w:val="22"/>
                <w:szCs w:val="22"/>
              </w:rPr>
              <w:t>566 585 715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9BC33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Žďár nad Sázavou</w:t>
            </w:r>
          </w:p>
          <w:p w14:paraId="29D5C7E5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6E17" w14:textId="77777777" w:rsidR="00A80497" w:rsidRPr="009C1F24" w:rsidRDefault="00A80497" w:rsidP="00A80497">
            <w:pPr>
              <w:rPr>
                <w:rFonts w:ascii="Arial" w:hAnsi="Arial" w:cs="Arial"/>
                <w:sz w:val="22"/>
                <w:szCs w:val="22"/>
              </w:rPr>
            </w:pPr>
            <w:r w:rsidRPr="009C1F24">
              <w:rPr>
                <w:rFonts w:ascii="Arial" w:hAnsi="Arial" w:cs="Arial"/>
                <w:sz w:val="22"/>
                <w:szCs w:val="22"/>
              </w:rPr>
              <w:t>Strojírenská 8/1276, 59127 Žďár nad Sázavou</w:t>
            </w:r>
          </w:p>
        </w:tc>
      </w:tr>
    </w:tbl>
    <w:p w14:paraId="741748BE" w14:textId="77777777" w:rsidR="00545880" w:rsidRDefault="00545880" w:rsidP="00545880">
      <w:pPr>
        <w:pStyle w:val="Zkladntext"/>
        <w:tabs>
          <w:tab w:val="left" w:pos="1418"/>
        </w:tabs>
        <w:spacing w:before="60"/>
        <w:jc w:val="left"/>
        <w:rPr>
          <w:sz w:val="20"/>
        </w:rPr>
      </w:pPr>
    </w:p>
    <w:p w14:paraId="3C4E9444" w14:textId="77777777" w:rsidR="00545880" w:rsidRPr="00E05D47" w:rsidRDefault="00545880" w:rsidP="00545880">
      <w:pPr>
        <w:tabs>
          <w:tab w:val="left" w:pos="426"/>
        </w:tabs>
        <w:spacing w:before="60" w:after="60"/>
        <w:ind w:left="1418" w:hanging="1418"/>
        <w:rPr>
          <w:rFonts w:ascii="Arial" w:hAnsi="Arial" w:cs="Arial"/>
          <w:sz w:val="22"/>
          <w:szCs w:val="22"/>
        </w:rPr>
      </w:pPr>
    </w:p>
    <w:p w14:paraId="2D9AB61E" w14:textId="77777777" w:rsidR="00545880" w:rsidRPr="00026322" w:rsidRDefault="00545880" w:rsidP="00545880">
      <w:pPr>
        <w:pStyle w:val="Zkladntext21"/>
        <w:ind w:left="567" w:hanging="567"/>
        <w:jc w:val="left"/>
        <w:rPr>
          <w:rFonts w:ascii="Arial" w:hAnsi="Arial" w:cs="Arial"/>
          <w:szCs w:val="22"/>
        </w:rPr>
      </w:pPr>
    </w:p>
    <w:p w14:paraId="23496655" w14:textId="77777777" w:rsidR="00545880" w:rsidRPr="00026322" w:rsidRDefault="00545880" w:rsidP="00FF78E1">
      <w:pPr>
        <w:rPr>
          <w:rFonts w:ascii="Arial" w:hAnsi="Arial" w:cs="Arial"/>
          <w:sz w:val="22"/>
          <w:szCs w:val="22"/>
        </w:rPr>
      </w:pPr>
    </w:p>
    <w:sectPr w:rsidR="00545880" w:rsidRPr="00026322" w:rsidSect="00E933B0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EAFCD" w14:textId="77777777" w:rsidR="00AB5B94" w:rsidRDefault="00AB5B94">
      <w:r>
        <w:separator/>
      </w:r>
    </w:p>
  </w:endnote>
  <w:endnote w:type="continuationSeparator" w:id="0">
    <w:p w14:paraId="21B80CDF" w14:textId="77777777" w:rsidR="00AB5B94" w:rsidRDefault="00AB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625E" w14:textId="77777777" w:rsidR="0051597A" w:rsidRDefault="005159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1797B4" w14:textId="77777777" w:rsidR="0051597A" w:rsidRDefault="005159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5F83" w14:textId="7C6C0AF9" w:rsidR="0051597A" w:rsidRDefault="0051597A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47E0E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47E0E">
      <w:rPr>
        <w:b/>
        <w:noProof/>
      </w:rPr>
      <w:t>6</w:t>
    </w:r>
    <w:r>
      <w:rPr>
        <w:b/>
        <w:sz w:val="24"/>
        <w:szCs w:val="24"/>
      </w:rPr>
      <w:fldChar w:fldCharType="end"/>
    </w:r>
  </w:p>
  <w:p w14:paraId="7D84EAA5" w14:textId="77777777" w:rsidR="0051597A" w:rsidRDefault="005159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541B" w14:textId="77777777" w:rsidR="0051597A" w:rsidRDefault="0051597A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01047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26836E4C" w14:textId="77777777" w:rsidR="0051597A" w:rsidRDefault="005159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0BFF9" w14:textId="77777777" w:rsidR="00AB5B94" w:rsidRDefault="00AB5B94">
      <w:r>
        <w:separator/>
      </w:r>
    </w:p>
  </w:footnote>
  <w:footnote w:type="continuationSeparator" w:id="0">
    <w:p w14:paraId="789DCA6A" w14:textId="77777777" w:rsidR="00AB5B94" w:rsidRDefault="00AB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DD6AB" w14:textId="77777777" w:rsidR="004859B2" w:rsidRDefault="004859B2" w:rsidP="004859B2">
    <w:pPr>
      <w:pBdr>
        <w:bottom w:val="single" w:sz="6" w:space="1" w:color="auto"/>
      </w:pBdr>
      <w:jc w:val="right"/>
      <w:rPr>
        <w:i/>
      </w:rPr>
    </w:pPr>
    <w:r>
      <w:tab/>
    </w:r>
    <w:r>
      <w:rPr>
        <w:i/>
      </w:rPr>
      <w:t>Katastrální úřad pro Vysočinu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B9E"/>
    <w:multiLevelType w:val="hybridMultilevel"/>
    <w:tmpl w:val="5926A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201"/>
    <w:multiLevelType w:val="hybridMultilevel"/>
    <w:tmpl w:val="2ACADF82"/>
    <w:lvl w:ilvl="0" w:tplc="08A8553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A9E"/>
    <w:multiLevelType w:val="hybridMultilevel"/>
    <w:tmpl w:val="4F12BA3A"/>
    <w:lvl w:ilvl="0" w:tplc="50D0C77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E0AA5"/>
    <w:multiLevelType w:val="hybridMultilevel"/>
    <w:tmpl w:val="449C60D8"/>
    <w:lvl w:ilvl="0" w:tplc="CB925A02">
      <w:start w:val="1"/>
      <w:numFmt w:val="lowerLetter"/>
      <w:lvlText w:val="%1)"/>
      <w:lvlJc w:val="left"/>
      <w:pPr>
        <w:ind w:left="11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A985420"/>
    <w:multiLevelType w:val="hybridMultilevel"/>
    <w:tmpl w:val="D5AA7C54"/>
    <w:lvl w:ilvl="0" w:tplc="7D0CA7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13E5162"/>
    <w:multiLevelType w:val="hybridMultilevel"/>
    <w:tmpl w:val="A4665A5E"/>
    <w:lvl w:ilvl="0" w:tplc="D138E44A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2AE6E9E"/>
    <w:multiLevelType w:val="singleLevel"/>
    <w:tmpl w:val="D28E52E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EAB5C9D"/>
    <w:multiLevelType w:val="hybridMultilevel"/>
    <w:tmpl w:val="626A0270"/>
    <w:lvl w:ilvl="0" w:tplc="D2E8B448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C965051"/>
    <w:multiLevelType w:val="hybridMultilevel"/>
    <w:tmpl w:val="F476E91A"/>
    <w:lvl w:ilvl="0" w:tplc="1638CF32">
      <w:start w:val="1"/>
      <w:numFmt w:val="lowerLetter"/>
      <w:lvlText w:val="%1)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2"/>
        </w:tabs>
        <w:ind w:left="-3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"/>
        </w:tabs>
        <w:ind w:left="3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8"/>
        </w:tabs>
        <w:ind w:left="10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98"/>
        </w:tabs>
        <w:ind w:left="17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38"/>
        </w:tabs>
        <w:ind w:left="32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58"/>
        </w:tabs>
        <w:ind w:left="39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180"/>
      </w:pPr>
    </w:lvl>
  </w:abstractNum>
  <w:abstractNum w:abstractNumId="9" w15:restartNumberingAfterBreak="0">
    <w:nsid w:val="4DBC5A7C"/>
    <w:multiLevelType w:val="singleLevel"/>
    <w:tmpl w:val="FCF87846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EC495A"/>
    <w:multiLevelType w:val="hybridMultilevel"/>
    <w:tmpl w:val="A0EAA8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F31"/>
    <w:multiLevelType w:val="hybridMultilevel"/>
    <w:tmpl w:val="71F2DC16"/>
    <w:lvl w:ilvl="0" w:tplc="AF9C89EC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EB9C3CD6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2" w15:restartNumberingAfterBreak="0">
    <w:nsid w:val="67F44790"/>
    <w:multiLevelType w:val="hybridMultilevel"/>
    <w:tmpl w:val="552CFB0C"/>
    <w:lvl w:ilvl="0" w:tplc="1638CF32">
      <w:start w:val="1"/>
      <w:numFmt w:val="lowerLetter"/>
      <w:lvlText w:val="%1)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6A4A654A"/>
    <w:multiLevelType w:val="multilevel"/>
    <w:tmpl w:val="B5A6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D"/>
    <w:rsid w:val="00001C46"/>
    <w:rsid w:val="00001DA9"/>
    <w:rsid w:val="000053EE"/>
    <w:rsid w:val="000059CB"/>
    <w:rsid w:val="00015987"/>
    <w:rsid w:val="0002126A"/>
    <w:rsid w:val="00026322"/>
    <w:rsid w:val="00034CE9"/>
    <w:rsid w:val="00050317"/>
    <w:rsid w:val="0006511A"/>
    <w:rsid w:val="00070D45"/>
    <w:rsid w:val="0007347E"/>
    <w:rsid w:val="000817A6"/>
    <w:rsid w:val="00083241"/>
    <w:rsid w:val="000848E3"/>
    <w:rsid w:val="000878D1"/>
    <w:rsid w:val="000926D6"/>
    <w:rsid w:val="00092C5E"/>
    <w:rsid w:val="00093561"/>
    <w:rsid w:val="00095479"/>
    <w:rsid w:val="00097E4A"/>
    <w:rsid w:val="000A7845"/>
    <w:rsid w:val="000B410D"/>
    <w:rsid w:val="000C2C64"/>
    <w:rsid w:val="000C3110"/>
    <w:rsid w:val="000C5E16"/>
    <w:rsid w:val="000E18F9"/>
    <w:rsid w:val="000E4169"/>
    <w:rsid w:val="000F5AA1"/>
    <w:rsid w:val="000F636A"/>
    <w:rsid w:val="0011029C"/>
    <w:rsid w:val="00111511"/>
    <w:rsid w:val="00114643"/>
    <w:rsid w:val="0011492F"/>
    <w:rsid w:val="00115836"/>
    <w:rsid w:val="00116A93"/>
    <w:rsid w:val="00120FB9"/>
    <w:rsid w:val="00124AEE"/>
    <w:rsid w:val="001271FD"/>
    <w:rsid w:val="00131446"/>
    <w:rsid w:val="00141377"/>
    <w:rsid w:val="00141AA9"/>
    <w:rsid w:val="00146A4B"/>
    <w:rsid w:val="001649DC"/>
    <w:rsid w:val="00165CDF"/>
    <w:rsid w:val="00167D04"/>
    <w:rsid w:val="00173124"/>
    <w:rsid w:val="0018184E"/>
    <w:rsid w:val="00191C1E"/>
    <w:rsid w:val="00192268"/>
    <w:rsid w:val="0019353C"/>
    <w:rsid w:val="00194841"/>
    <w:rsid w:val="0019728C"/>
    <w:rsid w:val="001A190D"/>
    <w:rsid w:val="001A5934"/>
    <w:rsid w:val="001B0EA6"/>
    <w:rsid w:val="001B4580"/>
    <w:rsid w:val="001B63DD"/>
    <w:rsid w:val="001C1537"/>
    <w:rsid w:val="001C5A0E"/>
    <w:rsid w:val="001C6D8A"/>
    <w:rsid w:val="001D36CD"/>
    <w:rsid w:val="001E0407"/>
    <w:rsid w:val="001F3074"/>
    <w:rsid w:val="002027D3"/>
    <w:rsid w:val="00203E1B"/>
    <w:rsid w:val="00205AC0"/>
    <w:rsid w:val="00213E1B"/>
    <w:rsid w:val="0022606B"/>
    <w:rsid w:val="00226CE1"/>
    <w:rsid w:val="00226EF5"/>
    <w:rsid w:val="00234771"/>
    <w:rsid w:val="00234F21"/>
    <w:rsid w:val="00237E97"/>
    <w:rsid w:val="002400FC"/>
    <w:rsid w:val="002426C6"/>
    <w:rsid w:val="00250F08"/>
    <w:rsid w:val="00251405"/>
    <w:rsid w:val="00252D68"/>
    <w:rsid w:val="002554CC"/>
    <w:rsid w:val="00256455"/>
    <w:rsid w:val="00256B04"/>
    <w:rsid w:val="00256C36"/>
    <w:rsid w:val="002576B3"/>
    <w:rsid w:val="002600E7"/>
    <w:rsid w:val="00267658"/>
    <w:rsid w:val="002727CE"/>
    <w:rsid w:val="002746C7"/>
    <w:rsid w:val="00277EE1"/>
    <w:rsid w:val="002825A3"/>
    <w:rsid w:val="00283C1C"/>
    <w:rsid w:val="0028598B"/>
    <w:rsid w:val="00287E5F"/>
    <w:rsid w:val="002A3D6F"/>
    <w:rsid w:val="002B1825"/>
    <w:rsid w:val="002B624F"/>
    <w:rsid w:val="002B644C"/>
    <w:rsid w:val="002C3929"/>
    <w:rsid w:val="002C61CD"/>
    <w:rsid w:val="002C6FF5"/>
    <w:rsid w:val="002D006B"/>
    <w:rsid w:val="002D4AB3"/>
    <w:rsid w:val="002E6376"/>
    <w:rsid w:val="002E702C"/>
    <w:rsid w:val="002F32C9"/>
    <w:rsid w:val="00303507"/>
    <w:rsid w:val="00307833"/>
    <w:rsid w:val="00312F76"/>
    <w:rsid w:val="003155F3"/>
    <w:rsid w:val="003159FE"/>
    <w:rsid w:val="00316D98"/>
    <w:rsid w:val="0031787F"/>
    <w:rsid w:val="003245E3"/>
    <w:rsid w:val="00330772"/>
    <w:rsid w:val="00332354"/>
    <w:rsid w:val="00333F1D"/>
    <w:rsid w:val="0034456C"/>
    <w:rsid w:val="00345609"/>
    <w:rsid w:val="003705D4"/>
    <w:rsid w:val="00371DC1"/>
    <w:rsid w:val="003723B9"/>
    <w:rsid w:val="003764DC"/>
    <w:rsid w:val="003769C7"/>
    <w:rsid w:val="00377534"/>
    <w:rsid w:val="00387DEC"/>
    <w:rsid w:val="003924C4"/>
    <w:rsid w:val="003927AD"/>
    <w:rsid w:val="003968DA"/>
    <w:rsid w:val="00397EF4"/>
    <w:rsid w:val="003A33B0"/>
    <w:rsid w:val="003A4A9E"/>
    <w:rsid w:val="003A557A"/>
    <w:rsid w:val="003B21D6"/>
    <w:rsid w:val="003C1F91"/>
    <w:rsid w:val="003C5941"/>
    <w:rsid w:val="003E6D90"/>
    <w:rsid w:val="003E703D"/>
    <w:rsid w:val="003E7243"/>
    <w:rsid w:val="003F62FF"/>
    <w:rsid w:val="0040185D"/>
    <w:rsid w:val="00402A48"/>
    <w:rsid w:val="00412CFB"/>
    <w:rsid w:val="00415492"/>
    <w:rsid w:val="00417E48"/>
    <w:rsid w:val="004219C0"/>
    <w:rsid w:val="00422089"/>
    <w:rsid w:val="004311A6"/>
    <w:rsid w:val="004569A9"/>
    <w:rsid w:val="004625CA"/>
    <w:rsid w:val="0046330D"/>
    <w:rsid w:val="004657C1"/>
    <w:rsid w:val="0046582A"/>
    <w:rsid w:val="00467EF1"/>
    <w:rsid w:val="004735E5"/>
    <w:rsid w:val="00473F77"/>
    <w:rsid w:val="00475687"/>
    <w:rsid w:val="0047763F"/>
    <w:rsid w:val="00482C75"/>
    <w:rsid w:val="004859B2"/>
    <w:rsid w:val="00486695"/>
    <w:rsid w:val="00491A98"/>
    <w:rsid w:val="004975ED"/>
    <w:rsid w:val="004C1583"/>
    <w:rsid w:val="004C5499"/>
    <w:rsid w:val="004C5C6B"/>
    <w:rsid w:val="004E0067"/>
    <w:rsid w:val="004E17CC"/>
    <w:rsid w:val="004E65D7"/>
    <w:rsid w:val="004F1BD0"/>
    <w:rsid w:val="0050456E"/>
    <w:rsid w:val="005065B6"/>
    <w:rsid w:val="00506D3C"/>
    <w:rsid w:val="005102B7"/>
    <w:rsid w:val="0051597A"/>
    <w:rsid w:val="00520E75"/>
    <w:rsid w:val="00525DF6"/>
    <w:rsid w:val="00526263"/>
    <w:rsid w:val="00536D17"/>
    <w:rsid w:val="00537BC5"/>
    <w:rsid w:val="00543865"/>
    <w:rsid w:val="00545880"/>
    <w:rsid w:val="005509FE"/>
    <w:rsid w:val="005512AC"/>
    <w:rsid w:val="00555D19"/>
    <w:rsid w:val="00557AF2"/>
    <w:rsid w:val="005603AE"/>
    <w:rsid w:val="00561283"/>
    <w:rsid w:val="0056441C"/>
    <w:rsid w:val="00567231"/>
    <w:rsid w:val="00570550"/>
    <w:rsid w:val="00570856"/>
    <w:rsid w:val="00572810"/>
    <w:rsid w:val="00593170"/>
    <w:rsid w:val="005A7387"/>
    <w:rsid w:val="005A7481"/>
    <w:rsid w:val="005B03C6"/>
    <w:rsid w:val="005B12D4"/>
    <w:rsid w:val="005B5A77"/>
    <w:rsid w:val="005C0414"/>
    <w:rsid w:val="005E1D4D"/>
    <w:rsid w:val="005E30FF"/>
    <w:rsid w:val="005F0130"/>
    <w:rsid w:val="005F0ACD"/>
    <w:rsid w:val="005F74DB"/>
    <w:rsid w:val="00602A38"/>
    <w:rsid w:val="00622859"/>
    <w:rsid w:val="00627964"/>
    <w:rsid w:val="00630954"/>
    <w:rsid w:val="00630E32"/>
    <w:rsid w:val="006405DC"/>
    <w:rsid w:val="0064218E"/>
    <w:rsid w:val="00642DFB"/>
    <w:rsid w:val="00642F0B"/>
    <w:rsid w:val="006434AB"/>
    <w:rsid w:val="006458CA"/>
    <w:rsid w:val="00647E0E"/>
    <w:rsid w:val="00667D09"/>
    <w:rsid w:val="00671D7E"/>
    <w:rsid w:val="00687752"/>
    <w:rsid w:val="006A2E4E"/>
    <w:rsid w:val="006B1D67"/>
    <w:rsid w:val="006B5263"/>
    <w:rsid w:val="006C12BD"/>
    <w:rsid w:val="006C4E17"/>
    <w:rsid w:val="006C6E1C"/>
    <w:rsid w:val="006C73FE"/>
    <w:rsid w:val="006C7B20"/>
    <w:rsid w:val="006D393C"/>
    <w:rsid w:val="006D3A1E"/>
    <w:rsid w:val="006E0436"/>
    <w:rsid w:val="006E424D"/>
    <w:rsid w:val="006E4B78"/>
    <w:rsid w:val="006F2803"/>
    <w:rsid w:val="007064EB"/>
    <w:rsid w:val="00707BB8"/>
    <w:rsid w:val="007102E6"/>
    <w:rsid w:val="00712153"/>
    <w:rsid w:val="00720FC7"/>
    <w:rsid w:val="007211B2"/>
    <w:rsid w:val="0073432C"/>
    <w:rsid w:val="007422AB"/>
    <w:rsid w:val="00743FC1"/>
    <w:rsid w:val="00747311"/>
    <w:rsid w:val="00747419"/>
    <w:rsid w:val="007518F5"/>
    <w:rsid w:val="00752CF4"/>
    <w:rsid w:val="00757D30"/>
    <w:rsid w:val="00763DB0"/>
    <w:rsid w:val="007653C6"/>
    <w:rsid w:val="00767624"/>
    <w:rsid w:val="007754C4"/>
    <w:rsid w:val="00776529"/>
    <w:rsid w:val="00777677"/>
    <w:rsid w:val="00785736"/>
    <w:rsid w:val="00785ABF"/>
    <w:rsid w:val="00786C34"/>
    <w:rsid w:val="007971ED"/>
    <w:rsid w:val="007A2AF2"/>
    <w:rsid w:val="007A38C3"/>
    <w:rsid w:val="007B7F7E"/>
    <w:rsid w:val="007D37AC"/>
    <w:rsid w:val="007D397A"/>
    <w:rsid w:val="007E35D3"/>
    <w:rsid w:val="007E6EC9"/>
    <w:rsid w:val="007E7E81"/>
    <w:rsid w:val="0080251C"/>
    <w:rsid w:val="00807C80"/>
    <w:rsid w:val="00812A00"/>
    <w:rsid w:val="00821508"/>
    <w:rsid w:val="008315BC"/>
    <w:rsid w:val="008374C5"/>
    <w:rsid w:val="008417BB"/>
    <w:rsid w:val="00852191"/>
    <w:rsid w:val="00853506"/>
    <w:rsid w:val="00854EA0"/>
    <w:rsid w:val="00857D4C"/>
    <w:rsid w:val="008602C4"/>
    <w:rsid w:val="008657B5"/>
    <w:rsid w:val="00867A91"/>
    <w:rsid w:val="008803E9"/>
    <w:rsid w:val="008821C2"/>
    <w:rsid w:val="00886DD7"/>
    <w:rsid w:val="008944EC"/>
    <w:rsid w:val="008A5C8E"/>
    <w:rsid w:val="008B38F5"/>
    <w:rsid w:val="008B5B56"/>
    <w:rsid w:val="008B6E8E"/>
    <w:rsid w:val="008C043A"/>
    <w:rsid w:val="008C04CA"/>
    <w:rsid w:val="008C161B"/>
    <w:rsid w:val="008E5191"/>
    <w:rsid w:val="008F4221"/>
    <w:rsid w:val="00902EFA"/>
    <w:rsid w:val="0091284F"/>
    <w:rsid w:val="009152B9"/>
    <w:rsid w:val="00921066"/>
    <w:rsid w:val="00927782"/>
    <w:rsid w:val="00930079"/>
    <w:rsid w:val="00936CBC"/>
    <w:rsid w:val="00936F96"/>
    <w:rsid w:val="00954AEA"/>
    <w:rsid w:val="00966109"/>
    <w:rsid w:val="0097148A"/>
    <w:rsid w:val="00972D10"/>
    <w:rsid w:val="00976A97"/>
    <w:rsid w:val="00980C01"/>
    <w:rsid w:val="009823CA"/>
    <w:rsid w:val="00982C3F"/>
    <w:rsid w:val="009856F7"/>
    <w:rsid w:val="00996911"/>
    <w:rsid w:val="009A0CFD"/>
    <w:rsid w:val="009A1D63"/>
    <w:rsid w:val="009A4A4D"/>
    <w:rsid w:val="009A5BE8"/>
    <w:rsid w:val="009B19D8"/>
    <w:rsid w:val="009C02C8"/>
    <w:rsid w:val="009C0728"/>
    <w:rsid w:val="009C19AF"/>
    <w:rsid w:val="009C1F24"/>
    <w:rsid w:val="009C4996"/>
    <w:rsid w:val="009D449E"/>
    <w:rsid w:val="009D5742"/>
    <w:rsid w:val="009D6A06"/>
    <w:rsid w:val="009E4343"/>
    <w:rsid w:val="009E481B"/>
    <w:rsid w:val="009E7EA2"/>
    <w:rsid w:val="009F1268"/>
    <w:rsid w:val="009F1400"/>
    <w:rsid w:val="009F1BC4"/>
    <w:rsid w:val="009F2158"/>
    <w:rsid w:val="009F7C84"/>
    <w:rsid w:val="00A00EB6"/>
    <w:rsid w:val="00A0382F"/>
    <w:rsid w:val="00A03ECC"/>
    <w:rsid w:val="00A04120"/>
    <w:rsid w:val="00A174B8"/>
    <w:rsid w:val="00A2195B"/>
    <w:rsid w:val="00A25E0A"/>
    <w:rsid w:val="00A3005A"/>
    <w:rsid w:val="00A3762C"/>
    <w:rsid w:val="00A43B4E"/>
    <w:rsid w:val="00A534AE"/>
    <w:rsid w:val="00A536B0"/>
    <w:rsid w:val="00A57063"/>
    <w:rsid w:val="00A66FAE"/>
    <w:rsid w:val="00A67EB8"/>
    <w:rsid w:val="00A71C0B"/>
    <w:rsid w:val="00A732ED"/>
    <w:rsid w:val="00A75E0F"/>
    <w:rsid w:val="00A7646F"/>
    <w:rsid w:val="00A77E52"/>
    <w:rsid w:val="00A80497"/>
    <w:rsid w:val="00A80C35"/>
    <w:rsid w:val="00A83D56"/>
    <w:rsid w:val="00A84826"/>
    <w:rsid w:val="00A84C4B"/>
    <w:rsid w:val="00A853A7"/>
    <w:rsid w:val="00AA01B6"/>
    <w:rsid w:val="00AA65CA"/>
    <w:rsid w:val="00AB08FA"/>
    <w:rsid w:val="00AB5B94"/>
    <w:rsid w:val="00AB7456"/>
    <w:rsid w:val="00AC03E3"/>
    <w:rsid w:val="00AD399C"/>
    <w:rsid w:val="00AE3D88"/>
    <w:rsid w:val="00AF4BB3"/>
    <w:rsid w:val="00AF5BED"/>
    <w:rsid w:val="00B000EB"/>
    <w:rsid w:val="00B058C8"/>
    <w:rsid w:val="00B066B5"/>
    <w:rsid w:val="00B078E6"/>
    <w:rsid w:val="00B14E43"/>
    <w:rsid w:val="00B2459D"/>
    <w:rsid w:val="00B2478B"/>
    <w:rsid w:val="00B25DA7"/>
    <w:rsid w:val="00B45B50"/>
    <w:rsid w:val="00B549D4"/>
    <w:rsid w:val="00B5731F"/>
    <w:rsid w:val="00B739E4"/>
    <w:rsid w:val="00B76C0E"/>
    <w:rsid w:val="00B807DE"/>
    <w:rsid w:val="00B81C87"/>
    <w:rsid w:val="00B839F2"/>
    <w:rsid w:val="00B8562E"/>
    <w:rsid w:val="00B86E52"/>
    <w:rsid w:val="00B9116F"/>
    <w:rsid w:val="00B92C4A"/>
    <w:rsid w:val="00B93BC8"/>
    <w:rsid w:val="00B94C17"/>
    <w:rsid w:val="00BA2060"/>
    <w:rsid w:val="00BA2723"/>
    <w:rsid w:val="00BB2D2E"/>
    <w:rsid w:val="00BB5F71"/>
    <w:rsid w:val="00BB793B"/>
    <w:rsid w:val="00BC168E"/>
    <w:rsid w:val="00BC4DE2"/>
    <w:rsid w:val="00BD0090"/>
    <w:rsid w:val="00BD0ADE"/>
    <w:rsid w:val="00BD477D"/>
    <w:rsid w:val="00BD59BF"/>
    <w:rsid w:val="00BE308D"/>
    <w:rsid w:val="00BF4DF0"/>
    <w:rsid w:val="00C01047"/>
    <w:rsid w:val="00C05C36"/>
    <w:rsid w:val="00C17FB7"/>
    <w:rsid w:val="00C22306"/>
    <w:rsid w:val="00C223D6"/>
    <w:rsid w:val="00C2452B"/>
    <w:rsid w:val="00C26615"/>
    <w:rsid w:val="00C26EA2"/>
    <w:rsid w:val="00C2773E"/>
    <w:rsid w:val="00C277C9"/>
    <w:rsid w:val="00C45565"/>
    <w:rsid w:val="00C45B70"/>
    <w:rsid w:val="00C53674"/>
    <w:rsid w:val="00C539CD"/>
    <w:rsid w:val="00C549D3"/>
    <w:rsid w:val="00C55D96"/>
    <w:rsid w:val="00C62977"/>
    <w:rsid w:val="00C63598"/>
    <w:rsid w:val="00C64F96"/>
    <w:rsid w:val="00C76809"/>
    <w:rsid w:val="00C770B8"/>
    <w:rsid w:val="00C77307"/>
    <w:rsid w:val="00C87366"/>
    <w:rsid w:val="00CA0B6F"/>
    <w:rsid w:val="00CA2C92"/>
    <w:rsid w:val="00CA312A"/>
    <w:rsid w:val="00CA446A"/>
    <w:rsid w:val="00CA751F"/>
    <w:rsid w:val="00CA7727"/>
    <w:rsid w:val="00CC3DBD"/>
    <w:rsid w:val="00CC6DB0"/>
    <w:rsid w:val="00CD13D8"/>
    <w:rsid w:val="00CD52FE"/>
    <w:rsid w:val="00CE20AB"/>
    <w:rsid w:val="00CE4DC6"/>
    <w:rsid w:val="00CE737F"/>
    <w:rsid w:val="00CF0090"/>
    <w:rsid w:val="00CF0445"/>
    <w:rsid w:val="00CF13C4"/>
    <w:rsid w:val="00CF38F7"/>
    <w:rsid w:val="00CF4EE8"/>
    <w:rsid w:val="00CF6368"/>
    <w:rsid w:val="00CF7D3A"/>
    <w:rsid w:val="00D009B0"/>
    <w:rsid w:val="00D01856"/>
    <w:rsid w:val="00D03AA6"/>
    <w:rsid w:val="00D121EF"/>
    <w:rsid w:val="00D205DA"/>
    <w:rsid w:val="00D217FC"/>
    <w:rsid w:val="00D269FD"/>
    <w:rsid w:val="00D27B0C"/>
    <w:rsid w:val="00D30A5E"/>
    <w:rsid w:val="00D31FA0"/>
    <w:rsid w:val="00D323F8"/>
    <w:rsid w:val="00D45A14"/>
    <w:rsid w:val="00D502A9"/>
    <w:rsid w:val="00D56246"/>
    <w:rsid w:val="00D67F66"/>
    <w:rsid w:val="00D73946"/>
    <w:rsid w:val="00D75124"/>
    <w:rsid w:val="00D76638"/>
    <w:rsid w:val="00D84A31"/>
    <w:rsid w:val="00D942F7"/>
    <w:rsid w:val="00D95830"/>
    <w:rsid w:val="00DA376D"/>
    <w:rsid w:val="00DB1E92"/>
    <w:rsid w:val="00DB256C"/>
    <w:rsid w:val="00DC5CF3"/>
    <w:rsid w:val="00DE125F"/>
    <w:rsid w:val="00DE1640"/>
    <w:rsid w:val="00DE2B38"/>
    <w:rsid w:val="00DE2D4B"/>
    <w:rsid w:val="00DE45C4"/>
    <w:rsid w:val="00DE48E1"/>
    <w:rsid w:val="00DE541E"/>
    <w:rsid w:val="00DF35E6"/>
    <w:rsid w:val="00DF67E4"/>
    <w:rsid w:val="00DF732F"/>
    <w:rsid w:val="00E003FD"/>
    <w:rsid w:val="00E036A5"/>
    <w:rsid w:val="00E11DC1"/>
    <w:rsid w:val="00E23F06"/>
    <w:rsid w:val="00E250BF"/>
    <w:rsid w:val="00E2646C"/>
    <w:rsid w:val="00E27355"/>
    <w:rsid w:val="00E2796E"/>
    <w:rsid w:val="00E30258"/>
    <w:rsid w:val="00E32D2D"/>
    <w:rsid w:val="00E32E3A"/>
    <w:rsid w:val="00E35768"/>
    <w:rsid w:val="00E375E0"/>
    <w:rsid w:val="00E40AFE"/>
    <w:rsid w:val="00E442A3"/>
    <w:rsid w:val="00E5671A"/>
    <w:rsid w:val="00E5773D"/>
    <w:rsid w:val="00E63BB4"/>
    <w:rsid w:val="00E66E45"/>
    <w:rsid w:val="00E6775B"/>
    <w:rsid w:val="00E85DFC"/>
    <w:rsid w:val="00E91ECB"/>
    <w:rsid w:val="00E933B0"/>
    <w:rsid w:val="00E9484C"/>
    <w:rsid w:val="00E9573E"/>
    <w:rsid w:val="00E97C4C"/>
    <w:rsid w:val="00EA3DB9"/>
    <w:rsid w:val="00EB185D"/>
    <w:rsid w:val="00EC3FE7"/>
    <w:rsid w:val="00ED0D70"/>
    <w:rsid w:val="00ED71D0"/>
    <w:rsid w:val="00EE3789"/>
    <w:rsid w:val="00EE3AF8"/>
    <w:rsid w:val="00EF4928"/>
    <w:rsid w:val="00EF6C56"/>
    <w:rsid w:val="00F00B98"/>
    <w:rsid w:val="00F04CED"/>
    <w:rsid w:val="00F06D50"/>
    <w:rsid w:val="00F07F2F"/>
    <w:rsid w:val="00F1112E"/>
    <w:rsid w:val="00F14DB0"/>
    <w:rsid w:val="00F177EB"/>
    <w:rsid w:val="00F21150"/>
    <w:rsid w:val="00F30D91"/>
    <w:rsid w:val="00F316E5"/>
    <w:rsid w:val="00F3512B"/>
    <w:rsid w:val="00F375AF"/>
    <w:rsid w:val="00F44BF6"/>
    <w:rsid w:val="00F44F70"/>
    <w:rsid w:val="00F46990"/>
    <w:rsid w:val="00F46FE7"/>
    <w:rsid w:val="00F5118F"/>
    <w:rsid w:val="00F53C24"/>
    <w:rsid w:val="00F5633F"/>
    <w:rsid w:val="00F67039"/>
    <w:rsid w:val="00F70D77"/>
    <w:rsid w:val="00F74176"/>
    <w:rsid w:val="00F7631C"/>
    <w:rsid w:val="00F842E9"/>
    <w:rsid w:val="00F9506D"/>
    <w:rsid w:val="00F96A35"/>
    <w:rsid w:val="00FA1C94"/>
    <w:rsid w:val="00FA24BF"/>
    <w:rsid w:val="00FA318B"/>
    <w:rsid w:val="00FB2DD9"/>
    <w:rsid w:val="00FB43D4"/>
    <w:rsid w:val="00FC771D"/>
    <w:rsid w:val="00FE058D"/>
    <w:rsid w:val="00FE134E"/>
    <w:rsid w:val="00FE1470"/>
    <w:rsid w:val="00FE2414"/>
    <w:rsid w:val="00FE386D"/>
    <w:rsid w:val="00FE4C0C"/>
    <w:rsid w:val="00FF1FDF"/>
    <w:rsid w:val="00FF43A5"/>
    <w:rsid w:val="00FF5500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3821A"/>
  <w15:chartTrackingRefBased/>
  <w15:docId w15:val="{EF154552-4383-4B18-880B-D437479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widowControl w:val="0"/>
      <w:spacing w:before="120"/>
      <w:jc w:val="both"/>
      <w:outlineLvl w:val="0"/>
    </w:pPr>
    <w:rPr>
      <w:rFonts w:ascii="Arial" w:hAnsi="Arial"/>
      <w:b/>
      <w:color w:val="000000"/>
      <w:sz w:val="22"/>
    </w:rPr>
  </w:style>
  <w:style w:type="paragraph" w:styleId="Nadpis2">
    <w:name w:val="heading 2"/>
    <w:basedOn w:val="Normln"/>
    <w:next w:val="Normln"/>
    <w:qFormat/>
    <w:pPr>
      <w:widowControl w:val="0"/>
      <w:tabs>
        <w:tab w:val="left" w:pos="709"/>
      </w:tabs>
      <w:spacing w:before="120"/>
      <w:jc w:val="both"/>
      <w:outlineLvl w:val="1"/>
    </w:pPr>
    <w:rPr>
      <w:b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rsid w:val="00506D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pPr>
      <w:widowControl w:val="0"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widowControl w:val="0"/>
      <w:spacing w:before="120"/>
      <w:ind w:left="567" w:hanging="567"/>
      <w:jc w:val="both"/>
    </w:pPr>
    <w:rPr>
      <w:rFonts w:ascii="Arial" w:hAnsi="Arial"/>
      <w:color w:val="000000"/>
      <w:sz w:val="22"/>
    </w:rPr>
  </w:style>
  <w:style w:type="paragraph" w:customStyle="1" w:styleId="Zkladntext21">
    <w:name w:val="Základní text 21"/>
    <w:basedOn w:val="Normln"/>
    <w:pPr>
      <w:widowControl w:val="0"/>
      <w:spacing w:before="120"/>
      <w:ind w:left="709" w:hanging="709"/>
      <w:jc w:val="both"/>
    </w:pPr>
    <w:rPr>
      <w:sz w:val="22"/>
    </w:rPr>
  </w:style>
  <w:style w:type="paragraph" w:customStyle="1" w:styleId="Zkladntextodsazen31">
    <w:name w:val="Základní text odsazený 31"/>
    <w:basedOn w:val="Normln"/>
    <w:pPr>
      <w:widowControl w:val="0"/>
      <w:spacing w:before="120"/>
      <w:ind w:left="426" w:hanging="426"/>
      <w:jc w:val="both"/>
    </w:pPr>
    <w:rPr>
      <w:sz w:val="22"/>
    </w:rPr>
  </w:style>
  <w:style w:type="paragraph" w:styleId="Zkladntext">
    <w:name w:val="Body Text"/>
    <w:basedOn w:val="Normln"/>
    <w:pPr>
      <w:widowControl w:val="0"/>
      <w:spacing w:before="12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spacing w:before="120"/>
      <w:ind w:left="851" w:hanging="851"/>
      <w:jc w:val="both"/>
    </w:pPr>
    <w:rPr>
      <w:sz w:val="22"/>
    </w:rPr>
  </w:style>
  <w:style w:type="paragraph" w:customStyle="1" w:styleId="Zkladntextodsazen0">
    <w:name w:val="Základní text odsazený~0"/>
    <w:basedOn w:val="Normln"/>
    <w:pPr>
      <w:widowControl w:val="0"/>
      <w:spacing w:before="120"/>
      <w:ind w:left="709"/>
      <w:jc w:val="both"/>
    </w:pPr>
    <w:rPr>
      <w:color w:val="000000"/>
      <w:sz w:val="22"/>
    </w:rPr>
  </w:style>
  <w:style w:type="paragraph" w:styleId="Zkladntextodsazen2">
    <w:name w:val="Body Text Indent 2"/>
    <w:basedOn w:val="Normln"/>
    <w:pPr>
      <w:widowControl w:val="0"/>
      <w:spacing w:before="120"/>
      <w:ind w:left="851" w:hanging="185"/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pPr>
      <w:widowControl w:val="0"/>
      <w:spacing w:before="120"/>
      <w:ind w:left="1134" w:hanging="425"/>
    </w:pPr>
    <w:rPr>
      <w:rFonts w:ascii="Arial" w:hAnsi="Arial"/>
      <w:color w:val="000000"/>
      <w:sz w:val="22"/>
    </w:rPr>
  </w:style>
  <w:style w:type="paragraph" w:styleId="Zkladntext2">
    <w:name w:val="Body Text 2"/>
    <w:basedOn w:val="Normln"/>
    <w:pPr>
      <w:widowControl w:val="0"/>
      <w:spacing w:before="120"/>
      <w:jc w:val="center"/>
    </w:pPr>
    <w:rPr>
      <w:rFonts w:ascii="Arial" w:hAnsi="Arial"/>
      <w:color w:val="000000"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D006B"/>
    <w:rPr>
      <w:rFonts w:ascii="Tahoma" w:hAnsi="Tahoma" w:cs="Tahoma"/>
      <w:sz w:val="16"/>
      <w:szCs w:val="16"/>
    </w:rPr>
  </w:style>
  <w:style w:type="character" w:styleId="Hypertextovodkaz">
    <w:name w:val="Hyperlink"/>
    <w:rsid w:val="00630E32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B2459D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F5118F"/>
    <w:rPr>
      <w:sz w:val="24"/>
      <w:szCs w:val="24"/>
    </w:rPr>
  </w:style>
  <w:style w:type="character" w:customStyle="1" w:styleId="BezmezerChar">
    <w:name w:val="Bez mezer Char"/>
    <w:link w:val="Bezmezer"/>
    <w:uiPriority w:val="1"/>
    <w:rsid w:val="00F5118F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720FC7"/>
  </w:style>
  <w:style w:type="character" w:styleId="Odkaznakoment">
    <w:name w:val="annotation reference"/>
    <w:rsid w:val="00097E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7E4A"/>
  </w:style>
  <w:style w:type="character" w:customStyle="1" w:styleId="TextkomenteChar">
    <w:name w:val="Text komentáře Char"/>
    <w:basedOn w:val="Standardnpsmoodstavce"/>
    <w:link w:val="Textkomente"/>
    <w:rsid w:val="00097E4A"/>
  </w:style>
  <w:style w:type="paragraph" w:styleId="Pedmtkomente">
    <w:name w:val="annotation subject"/>
    <w:basedOn w:val="Textkomente"/>
    <w:next w:val="Textkomente"/>
    <w:link w:val="PedmtkomenteChar"/>
    <w:rsid w:val="00097E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97E4A"/>
    <w:rPr>
      <w:b/>
      <w:bCs/>
    </w:rPr>
  </w:style>
  <w:style w:type="paragraph" w:customStyle="1" w:styleId="Standard">
    <w:name w:val="Standard"/>
    <w:rsid w:val="008821C2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C539CD"/>
    <w:pPr>
      <w:ind w:left="708"/>
    </w:pPr>
    <w:rPr>
      <w:sz w:val="24"/>
      <w:szCs w:val="24"/>
    </w:rPr>
  </w:style>
  <w:style w:type="character" w:customStyle="1" w:styleId="attr">
    <w:name w:val="attr"/>
    <w:basedOn w:val="Standardnpsmoodstavce"/>
    <w:rsid w:val="006F2803"/>
  </w:style>
  <w:style w:type="character" w:customStyle="1" w:styleId="ZhlavChar">
    <w:name w:val="Záhlaví Char"/>
    <w:basedOn w:val="Standardnpsmoodstavce"/>
    <w:link w:val="Zhlav"/>
    <w:rsid w:val="00B94C17"/>
  </w:style>
  <w:style w:type="paragraph" w:customStyle="1" w:styleId="bh1">
    <w:name w:val="_bh1"/>
    <w:basedOn w:val="Normln"/>
    <w:next w:val="Normln"/>
    <w:rsid w:val="00545880"/>
    <w:pPr>
      <w:tabs>
        <w:tab w:val="num" w:pos="720"/>
      </w:tabs>
      <w:suppressAutoHyphens/>
      <w:spacing w:before="60" w:after="120" w:line="320" w:lineRule="atLeast"/>
      <w:jc w:val="both"/>
    </w:pPr>
    <w:rPr>
      <w:b/>
      <w:caps/>
      <w:sz w:val="24"/>
      <w:szCs w:val="24"/>
      <w:lang w:eastAsia="ar-SA"/>
    </w:rPr>
  </w:style>
  <w:style w:type="character" w:styleId="Sledovanodkaz">
    <w:name w:val="FollowedHyperlink"/>
    <w:basedOn w:val="Standardnpsmoodstavce"/>
    <w:rsid w:val="00D269F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martincova@cuzk.gov.cz" TargetMode="External"/><Relationship Id="rId13" Type="http://schemas.openxmlformats.org/officeDocument/2006/relationships/hyperlink" Target="mailto:Jaroslav.Beranek@cuzk.gov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Jaroslav.Beranek@cuzk.gov.cz" TargetMode="External"/><Relationship Id="rId17" Type="http://schemas.openxmlformats.org/officeDocument/2006/relationships/hyperlink" Target="mailto:Jaroslav.Beranek@cuzk.g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roslav.Beranek@cuzk.gov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v.Beranek@cuzk.g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roslav.Beranek@cuzk.gov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u.provysockraj@cuzk.gov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Jaroslav.Beranek@cuzk.gov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5C48-13A2-429A-80BE-DDF36829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1656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ČÚZK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MAGISTRÁT MĚSTA JIHLAVY</dc:creator>
  <cp:keywords/>
  <cp:lastModifiedBy>Staňková Jana</cp:lastModifiedBy>
  <cp:revision>4</cp:revision>
  <cp:lastPrinted>2022-10-17T08:49:00Z</cp:lastPrinted>
  <dcterms:created xsi:type="dcterms:W3CDTF">2024-11-07T06:45:00Z</dcterms:created>
  <dcterms:modified xsi:type="dcterms:W3CDTF">2024-11-07T06:49:00Z</dcterms:modified>
</cp:coreProperties>
</file>