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36C265C1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</w:t>
      </w:r>
      <w:r w:rsidR="00980658">
        <w:rPr>
          <w:rFonts w:ascii="Arial" w:hAnsi="Arial" w:cs="Arial"/>
          <w:b/>
          <w:sz w:val="28"/>
          <w:szCs w:val="28"/>
          <w:u w:val="single"/>
        </w:rPr>
        <w:t>4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30</w:t>
      </w:r>
      <w:r w:rsidR="00667D26">
        <w:rPr>
          <w:rFonts w:ascii="Arial" w:hAnsi="Arial" w:cs="Arial"/>
          <w:b/>
          <w:sz w:val="28"/>
          <w:szCs w:val="28"/>
          <w:u w:val="single"/>
        </w:rPr>
        <w:t>1100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699E0B35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667D26">
        <w:rPr>
          <w:rFonts w:ascii="Arial" w:hAnsi="Arial" w:cs="Arial"/>
        </w:rPr>
        <w:t>5. 11</w:t>
      </w:r>
      <w:r w:rsidR="00980658">
        <w:rPr>
          <w:rFonts w:ascii="Arial" w:hAnsi="Arial" w:cs="Arial"/>
        </w:rPr>
        <w:t>. 2024</w:t>
      </w:r>
    </w:p>
    <w:p w14:paraId="25B85032" w14:textId="4904D0A3" w:rsidR="00F46F8F" w:rsidRPr="00C8140D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C8140D">
        <w:rPr>
          <w:rFonts w:ascii="Arial" w:hAnsi="Arial" w:cs="Arial"/>
        </w:rPr>
        <w:t>202</w:t>
      </w:r>
      <w:r w:rsidR="00980658">
        <w:rPr>
          <w:rFonts w:ascii="Arial" w:hAnsi="Arial" w:cs="Arial"/>
        </w:rPr>
        <w:t>4</w:t>
      </w:r>
      <w:r w:rsidR="00BB5349" w:rsidRPr="00C8140D">
        <w:rPr>
          <w:rFonts w:ascii="Arial" w:hAnsi="Arial" w:cs="Arial"/>
        </w:rPr>
        <w:t>10</w:t>
      </w:r>
      <w:r w:rsidR="00667D26">
        <w:rPr>
          <w:rFonts w:ascii="Arial" w:hAnsi="Arial" w:cs="Arial"/>
        </w:rPr>
        <w:t>1268</w:t>
      </w:r>
    </w:p>
    <w:p w14:paraId="2AE96575" w14:textId="48135822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C8140D">
        <w:rPr>
          <w:rFonts w:ascii="Arial" w:hAnsi="Arial" w:cs="Arial"/>
          <w:b/>
        </w:rPr>
        <w:t>Datum uzavření objednávky:</w:t>
      </w:r>
      <w:r w:rsidRPr="00C8140D">
        <w:rPr>
          <w:rFonts w:ascii="Arial" w:hAnsi="Arial" w:cs="Arial"/>
          <w:b/>
        </w:rPr>
        <w:tab/>
      </w:r>
      <w:r w:rsidR="00667D26">
        <w:rPr>
          <w:rFonts w:ascii="Arial" w:hAnsi="Arial" w:cs="Arial"/>
          <w:b/>
        </w:rPr>
        <w:t>5. 11. 2024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0D924790" w14:textId="77777777" w:rsidR="00667D26" w:rsidRDefault="00667D26" w:rsidP="008A2ACE">
      <w:pPr>
        <w:spacing w:after="0"/>
        <w:jc w:val="both"/>
        <w:rPr>
          <w:rFonts w:ascii="Arial" w:hAnsi="Arial" w:cs="Arial"/>
          <w:bCs/>
        </w:rPr>
      </w:pPr>
      <w:r w:rsidRPr="0069761C">
        <w:rPr>
          <w:rFonts w:ascii="Arial" w:hAnsi="Arial" w:cs="Arial"/>
          <w:bCs/>
        </w:rPr>
        <w:t xml:space="preserve">Centrum kompetencí, </w:t>
      </w:r>
      <w:proofErr w:type="spellStart"/>
      <w:r w:rsidRPr="0069761C">
        <w:rPr>
          <w:rFonts w:ascii="Arial" w:hAnsi="Arial" w:cs="Arial"/>
          <w:bCs/>
        </w:rPr>
        <w:t>z.s</w:t>
      </w:r>
      <w:proofErr w:type="spellEnd"/>
      <w:r>
        <w:rPr>
          <w:rFonts w:ascii="Arial" w:hAnsi="Arial" w:cs="Arial"/>
          <w:bCs/>
        </w:rPr>
        <w:t>.</w:t>
      </w:r>
    </w:p>
    <w:p w14:paraId="3FD1F351" w14:textId="77777777" w:rsidR="00667D26" w:rsidRDefault="00667D26" w:rsidP="008A2ACE">
      <w:pPr>
        <w:spacing w:after="0"/>
        <w:jc w:val="both"/>
        <w:rPr>
          <w:rFonts w:ascii="Arial" w:hAnsi="Arial" w:cs="Arial"/>
          <w:bCs/>
        </w:rPr>
      </w:pPr>
      <w:r w:rsidRPr="0069761C">
        <w:rPr>
          <w:rFonts w:ascii="Arial" w:hAnsi="Arial" w:cs="Arial"/>
          <w:bCs/>
        </w:rPr>
        <w:t>Hornická 1725/1</w:t>
      </w:r>
    </w:p>
    <w:p w14:paraId="716B3422" w14:textId="77777777" w:rsidR="00667D26" w:rsidRDefault="00667D26" w:rsidP="008A2ACE">
      <w:pPr>
        <w:spacing w:after="0"/>
        <w:jc w:val="both"/>
        <w:rPr>
          <w:rFonts w:ascii="Arial" w:hAnsi="Arial" w:cs="Arial"/>
          <w:bCs/>
        </w:rPr>
      </w:pPr>
      <w:r w:rsidRPr="0069761C">
        <w:rPr>
          <w:rFonts w:ascii="Arial" w:hAnsi="Arial" w:cs="Arial"/>
          <w:bCs/>
        </w:rPr>
        <w:t>737</w:t>
      </w:r>
      <w:r>
        <w:rPr>
          <w:rFonts w:ascii="Arial" w:hAnsi="Arial" w:cs="Arial"/>
          <w:bCs/>
        </w:rPr>
        <w:t> </w:t>
      </w:r>
      <w:r w:rsidRPr="0069761C">
        <w:rPr>
          <w:rFonts w:ascii="Arial" w:hAnsi="Arial" w:cs="Arial"/>
          <w:bCs/>
        </w:rPr>
        <w:t>01 Český Těšín</w:t>
      </w:r>
    </w:p>
    <w:p w14:paraId="55A0430D" w14:textId="3C0D9DCA" w:rsidR="00F46F8F" w:rsidRPr="00A6120B" w:rsidRDefault="00667D26" w:rsidP="008A2ACE">
      <w:pPr>
        <w:spacing w:after="0"/>
        <w:jc w:val="both"/>
        <w:rPr>
          <w:rFonts w:ascii="Arial" w:hAnsi="Arial" w:cs="Arial"/>
        </w:rPr>
      </w:pPr>
      <w:r w:rsidRPr="0069761C">
        <w:rPr>
          <w:rFonts w:ascii="Arial" w:hAnsi="Arial" w:cs="Arial"/>
          <w:bCs/>
        </w:rPr>
        <w:t>IČO: 22755110</w:t>
      </w:r>
    </w:p>
    <w:p w14:paraId="69A64B6F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6B8DFFE" w14:textId="77777777" w:rsidR="00667D26" w:rsidRDefault="00667D26" w:rsidP="00667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Průzkumu trhu za účelem výběru nejvhodnějšího dodavatele zpracovaného dne 25. 10. 2024 a na základě Vámi zaslané e-mailové nabídky ze dne 15. 10. 2024 u Vás objednáváme realizaci vzdělávacího kurzu mapování kompetencí pro projekt financovaný z OPZ+ „EURES+3Z Up!“ (</w:t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>. č. CZ.03.01.04/00/22_002/0000170).</w:t>
      </w:r>
    </w:p>
    <w:p w14:paraId="7D75D97A" w14:textId="77777777" w:rsidR="00667D26" w:rsidRDefault="00667D26" w:rsidP="00667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Konkrétně se bude jednat o realizaci kurzu mapování kompetencí, který bude rozdělen na 2 skupiny po 15 osobách, a který proběhne na základě dohody Objednatele a Dodavatele v termínech od ledna 2025 do května 2025. </w:t>
      </w:r>
    </w:p>
    <w:p w14:paraId="2D252518" w14:textId="77777777" w:rsidR="00667D26" w:rsidRDefault="00667D26" w:rsidP="00667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 informace viz.</w:t>
      </w:r>
      <w:r>
        <w:t> </w:t>
      </w:r>
      <w:r>
        <w:rPr>
          <w:rFonts w:ascii="Arial" w:hAnsi="Arial" w:cs="Arial"/>
        </w:rPr>
        <w:t>Priloha_c_1_-_Specifikace_predmetu_plneni_kurz_mapovani_kompetenci (dále jen specifikace).</w:t>
      </w:r>
    </w:p>
    <w:p w14:paraId="050CC24B" w14:textId="3D0F4F8F" w:rsidR="00667D26" w:rsidRDefault="00667D26" w:rsidP="00667D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cena předmětu plnění je stanovena na částku 295 000,00 </w:t>
      </w:r>
      <w:r w:rsidR="009A3AB5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bez DPH. Výše odměny za předmět plnění je sjednána jako nejvýše přípustná a obsahuje veškeré náklady nutné a uznatelné k řádnému zajištění předmětu této Objednávky. Fakturace za realizaci jednotlivých běhů kurzů dle této Objednávky bude provedena po ukončení každého běhu samostatně, a to po odevzdání všech relevantních dokumentů a jejich akceptaci Objednatelem. Dodavatel vystaví a doručí fakturu Objednateli do 14 kalendářních dnů od akceptace. Splatnost faktury je sjednána na 30 kalendářních dnů. Na fakturu, prosím, uveďte „číslo objednávky“ a informaci, že se jedná o „Výdaj financovaný z OPZ+ z projektu EURES+3Z Up! (CZ.03.01.04/00/22_002/0000170)“ a kontaktní osobu na MPSV „</w:t>
      </w:r>
      <w:r w:rsidRPr="00A6120B">
        <w:rPr>
          <w:rFonts w:ascii="Arial" w:hAnsi="Arial" w:cs="Arial"/>
          <w:highlight w:val="yellow"/>
        </w:rPr>
        <w:t>(OSOBNÍ ÚDAJ)</w:t>
      </w:r>
      <w:r>
        <w:rPr>
          <w:rFonts w:ascii="Arial" w:hAnsi="Arial" w:cs="Arial"/>
        </w:rPr>
        <w:t>“ a „</w:t>
      </w:r>
      <w:r w:rsidRPr="00A6120B">
        <w:rPr>
          <w:rFonts w:ascii="Arial" w:hAnsi="Arial" w:cs="Arial"/>
          <w:highlight w:val="yellow"/>
        </w:rPr>
        <w:t>(OSOBNÍ ÚDAJ)</w:t>
      </w:r>
      <w:r>
        <w:rPr>
          <w:rFonts w:ascii="Arial" w:hAnsi="Arial" w:cs="Arial"/>
        </w:rPr>
        <w:t>“ a konkrétní datum a místo konání daného kurzu. Faktura musí obsahovat veškeré náležitosti daňového dokladu podle obecně závazných předpisů. Nebude-li faktura obsahovat stanovené náležitosti nebo v ní nebudou správně uvedené údaje, je Objednatel oprávněn ji vrátit ve lhůtě splatnosti Dodavateli s uvedením chybějících náležitostí nebo nesprávných údajů či námitek. V takovém případě se ruší doba splatnosti této faktury a nová lhůta splatnosti počíná opětovně běžet doručením opravené faktury Objednateli.</w:t>
      </w:r>
    </w:p>
    <w:p w14:paraId="5586700A" w14:textId="77777777" w:rsidR="00667D26" w:rsidRDefault="00667D26" w:rsidP="00667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 je povinen zpracovávat osobní údaje v souladu se zákonem č. 110/2019 Sb., o zpracování osobních údajů a o změně některých zákonů, ve znění pozdějších předpisů a obecným nařízením o ochraně osobních údajů Evropského parlamentu a Rady č. 2016/679, ze dne 27. dubna 2016, o ochraně fyzických osob v souvislosti se zpracováním osobních údajů a o volném pohybu těchto údajů a o zrušení směrnice 95/46/ES (obecné nařízení o ochraně osobních údajů). Dodavatel je oprávněn zpracovávat osobní údaje pouze za účelem poskytování plnění pro účely této Objednávky a s osobními údaji je Dodavatel oprávněn nakládat výhradně pro účely poskytování plnění dle této Objednávky a se zachováním všech platných a účinných předpisů o bezpečnosti ochrany osobních údajů a jejich zpracování.</w:t>
      </w:r>
    </w:p>
    <w:p w14:paraId="218523B3" w14:textId="77777777" w:rsidR="00667D26" w:rsidRDefault="00667D26" w:rsidP="00667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Vlastnické právo k veškerým studijním materiálům poskytnutým dle této Objednávky přechází na Objednatele dnem jejich převzetí Objednatelem.</w:t>
      </w:r>
    </w:p>
    <w:p w14:paraId="0BB74B5E" w14:textId="77777777" w:rsidR="00667D26" w:rsidRDefault="00667D26" w:rsidP="00667D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splnit požadavky Objednatele stanovené v Objednávce a její nedílné příloze. </w:t>
      </w:r>
    </w:p>
    <w:p w14:paraId="40EB5F7B" w14:textId="77777777" w:rsidR="00052A6C" w:rsidRDefault="00052A6C" w:rsidP="002C0DE4">
      <w:pPr>
        <w:spacing w:after="120"/>
        <w:contextualSpacing/>
        <w:jc w:val="both"/>
        <w:rPr>
          <w:rFonts w:ascii="Arial" w:hAnsi="Arial" w:cs="Arial"/>
        </w:rPr>
      </w:pPr>
    </w:p>
    <w:p w14:paraId="0ABCE15B" w14:textId="77777777" w:rsidR="00BB5349" w:rsidRPr="00A6120B" w:rsidRDefault="00BB5349" w:rsidP="00BB5349">
      <w:pPr>
        <w:spacing w:after="0"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B8BBA04" w14:textId="385B8889" w:rsidR="00E567BF" w:rsidRDefault="00F46F8F" w:rsidP="00DE5FB1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4491CFD" w14:textId="77777777" w:rsidR="00052A6C" w:rsidRDefault="00052A6C" w:rsidP="00DE5FB1">
      <w:pPr>
        <w:spacing w:after="0"/>
        <w:rPr>
          <w:rFonts w:ascii="Arial" w:hAnsi="Arial" w:cs="Arial"/>
        </w:rPr>
      </w:pPr>
    </w:p>
    <w:p w14:paraId="13628A9C" w14:textId="77777777" w:rsidR="00052A6C" w:rsidRDefault="00052A6C" w:rsidP="00DE5FB1">
      <w:pPr>
        <w:spacing w:after="0"/>
        <w:rPr>
          <w:rFonts w:ascii="Arial" w:hAnsi="Arial" w:cs="Arial"/>
        </w:rPr>
      </w:pPr>
    </w:p>
    <w:p w14:paraId="1176178F" w14:textId="77777777" w:rsidR="00052A6C" w:rsidRDefault="00052A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A1FC3B" w14:textId="73E774BB" w:rsidR="00052A6C" w:rsidRPr="00667D26" w:rsidRDefault="00052A6C" w:rsidP="00DE5FB1">
      <w:pPr>
        <w:spacing w:after="0"/>
        <w:rPr>
          <w:rFonts w:ascii="Arial" w:hAnsi="Arial" w:cs="Arial"/>
          <w:b/>
          <w:bCs/>
        </w:rPr>
      </w:pPr>
      <w:r w:rsidRPr="00667D26">
        <w:rPr>
          <w:rFonts w:ascii="Arial" w:hAnsi="Arial" w:cs="Arial"/>
          <w:b/>
          <w:bCs/>
        </w:rPr>
        <w:lastRenderedPageBreak/>
        <w:t>Příloha č. 1 – Specifikace předmětu plnění</w:t>
      </w:r>
    </w:p>
    <w:p w14:paraId="0E5286AE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bookmarkStart w:id="0" w:name="_Ref313894952"/>
      <w:r w:rsidRPr="00667D26">
        <w:rPr>
          <w:rFonts w:ascii="Arial" w:eastAsia="Calibri" w:hAnsi="Arial" w:cs="Arial"/>
          <w:sz w:val="20"/>
        </w:rPr>
        <w:t>Objednatel Ministerstvo práce a sociálních věcí ČR ve spolupráci s GŘ ÚP ČR realizuje z Operačního programu Zaměstnanost plus projekt EURES+3Z Up! (</w:t>
      </w:r>
      <w:proofErr w:type="spellStart"/>
      <w:r w:rsidRPr="00667D26">
        <w:rPr>
          <w:rFonts w:ascii="Arial" w:eastAsia="Calibri" w:hAnsi="Arial" w:cs="Arial"/>
          <w:sz w:val="20"/>
        </w:rPr>
        <w:t>reg</w:t>
      </w:r>
      <w:proofErr w:type="spellEnd"/>
      <w:r w:rsidRPr="00667D26">
        <w:rPr>
          <w:rFonts w:ascii="Arial" w:eastAsia="Calibri" w:hAnsi="Arial" w:cs="Arial"/>
          <w:sz w:val="20"/>
        </w:rPr>
        <w:t>. č. CZ.03.01.04/00/22_002/0000170). Jednou z klíčových aktivit projektu je posílení odborných kompetencí zaměstnanců ÚP ČR, GŘ ÚP ČR a MPSV pro zkvalitnění poskytovaných služeb v oblasti zahraniční zaměstnanosti. V rámci vzdělávání zaměstnanců v oblasti služeb zaměstnanosti a v souladu s plánem vzdělávání, který vychází ze strategie vzdělávání, proběhne vzdělávací kurz, který bude mít za cíl prohloubit znalosti zaměstnanců a osvojení si nových kompetencí, jež jim pomohou odhalovat skrytý potenciál klientů s migrační zkušeností, a tím pro ně najít vhodné pracovní uplatnění.</w:t>
      </w:r>
    </w:p>
    <w:p w14:paraId="0F057524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 xml:space="preserve">Účelem je nalézt alternativu využívání bilanční diagnostiky klientů, která je finančně mnohem náročnější a mohou ji poskytovat pouze psychologové. Vzhledem ke své specifičnosti však bilanční diagnostika není vhodná pro cizince a ani jim není ze strany služeb zaměstnanosti poskytována. </w:t>
      </w:r>
    </w:p>
    <w:p w14:paraId="5F6B94D5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 xml:space="preserve">Osoby, které absolvují kurz v plném rozsahu, budou schopny nejen reflektovat vlastní kompetence, ale zejména je odhalovat u druhých. Práce s cizinci a kariérové poradenství pro osoby s migrační zkušeností má své bariéry, které tato metoda pomáhá odstraňovat. </w:t>
      </w:r>
    </w:p>
    <w:p w14:paraId="3D399668" w14:textId="77777777" w:rsidR="00667D26" w:rsidRPr="00667D26" w:rsidRDefault="00667D26" w:rsidP="00667D26">
      <w:pPr>
        <w:spacing w:before="120" w:after="120" w:line="280" w:lineRule="atLeast"/>
        <w:ind w:left="2120" w:hanging="2120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b/>
          <w:bCs/>
          <w:sz w:val="20"/>
        </w:rPr>
        <w:t xml:space="preserve">Název vzdělávacího kurzu: </w:t>
      </w:r>
      <w:r w:rsidRPr="00667D26">
        <w:rPr>
          <w:rFonts w:ascii="Arial" w:eastAsia="Calibri" w:hAnsi="Arial" w:cs="Arial"/>
          <w:sz w:val="20"/>
        </w:rPr>
        <w:t>Mapování kompetencí certifikovanou metodou</w:t>
      </w:r>
    </w:p>
    <w:p w14:paraId="654BE441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/>
          <w:bCs/>
          <w:sz w:val="20"/>
        </w:rPr>
      </w:pPr>
      <w:r w:rsidRPr="00667D26">
        <w:rPr>
          <w:rFonts w:ascii="Arial" w:eastAsia="Calibri" w:hAnsi="Arial" w:cs="Arial"/>
          <w:b/>
          <w:bCs/>
          <w:sz w:val="20"/>
        </w:rPr>
        <w:t>Pro koho je vzdělávací kurz určen:</w:t>
      </w:r>
    </w:p>
    <w:p w14:paraId="2B806E9A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bookmarkStart w:id="1" w:name="_Hlk138949528"/>
      <w:r w:rsidRPr="00667D26">
        <w:rPr>
          <w:rFonts w:ascii="Arial" w:eastAsia="Calibri" w:hAnsi="Arial" w:cs="Arial"/>
          <w:sz w:val="20"/>
        </w:rPr>
        <w:t xml:space="preserve">Kurz je určen pro specialisty pro práci s osobami s migrační zkušeností (dále jen „specialista 3Z“) na ÚP ČR a vybrané členy realizačního týmu projektu EURES+3Z Up! (MPSV a ÚP ČR). Mapování kompetencí je u klientů ÚP ČR (cizinců) zcela ojedinělou technikou v kariérovém poradenství, která umožňuje odhalit potenciál osob nejen na základě jejich formálního vzdělání, ale i neformálního vzdělání a informálního učení, na základě jejich </w:t>
      </w:r>
      <w:proofErr w:type="spellStart"/>
      <w:r w:rsidRPr="00667D26">
        <w:rPr>
          <w:rFonts w:ascii="Arial" w:eastAsia="Calibri" w:hAnsi="Arial" w:cs="Arial"/>
          <w:sz w:val="20"/>
        </w:rPr>
        <w:t>workplace</w:t>
      </w:r>
      <w:proofErr w:type="spellEnd"/>
      <w:r w:rsidRPr="00667D26">
        <w:rPr>
          <w:rFonts w:ascii="Arial" w:eastAsia="Calibri" w:hAnsi="Arial" w:cs="Arial"/>
          <w:sz w:val="20"/>
        </w:rPr>
        <w:t xml:space="preserve"> </w:t>
      </w:r>
      <w:proofErr w:type="spellStart"/>
      <w:r w:rsidRPr="00667D26">
        <w:rPr>
          <w:rFonts w:ascii="Arial" w:eastAsia="Calibri" w:hAnsi="Arial" w:cs="Arial"/>
          <w:sz w:val="20"/>
        </w:rPr>
        <w:t>experience</w:t>
      </w:r>
      <w:proofErr w:type="spellEnd"/>
      <w:r w:rsidRPr="00667D26">
        <w:rPr>
          <w:rFonts w:ascii="Arial" w:eastAsia="Calibri" w:hAnsi="Arial" w:cs="Arial"/>
          <w:sz w:val="20"/>
        </w:rPr>
        <w:t xml:space="preserve"> a umožnuje tak jejich integraci na trh práce. V kombinaci se znalostmi z kurzu kariérového poradenství poskytne specialistům 3Z základní nástroje pro práci s cizinci. </w:t>
      </w:r>
    </w:p>
    <w:bookmarkEnd w:id="1"/>
    <w:p w14:paraId="791FCD61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>Předpokládá se zapojení 30 osob (specialisté 3Z a další členové realizačního týmu projektu).</w:t>
      </w:r>
    </w:p>
    <w:p w14:paraId="5416EE5C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/>
          <w:sz w:val="20"/>
        </w:rPr>
      </w:pPr>
      <w:r w:rsidRPr="00667D26">
        <w:rPr>
          <w:rFonts w:ascii="Arial" w:eastAsia="Calibri" w:hAnsi="Arial" w:cs="Arial"/>
          <w:b/>
          <w:sz w:val="20"/>
        </w:rPr>
        <w:t>Činnosti specialisty 3Z v rámci projektu:</w:t>
      </w:r>
    </w:p>
    <w:p w14:paraId="0EC31D76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/>
          <w:sz w:val="20"/>
        </w:rPr>
        <w:t>Poradenství pro zprostředkování zaměstnání cizincům z třetích zemí</w:t>
      </w:r>
      <w:r w:rsidRPr="00667D26">
        <w:rPr>
          <w:rFonts w:ascii="Arial" w:eastAsia="Calibri" w:hAnsi="Arial" w:cs="Arial"/>
          <w:bCs/>
          <w:sz w:val="20"/>
        </w:rPr>
        <w:t xml:space="preserve"> – poradenská </w:t>
      </w:r>
      <w:r w:rsidRPr="00667D26">
        <w:rPr>
          <w:rFonts w:ascii="Arial" w:eastAsia="Calibri" w:hAnsi="Arial" w:cs="Arial"/>
          <w:bCs/>
          <w:sz w:val="20"/>
        </w:rPr>
        <w:br/>
        <w:t xml:space="preserve">a informační činnost v oblasti pracovních příležitostí, zprostředkování vhodného zaměstnání </w:t>
      </w:r>
      <w:r w:rsidRPr="00667D26">
        <w:rPr>
          <w:rFonts w:ascii="Arial" w:eastAsia="Calibri" w:hAnsi="Arial" w:cs="Arial"/>
          <w:bCs/>
          <w:sz w:val="20"/>
        </w:rPr>
        <w:br/>
        <w:t>a poskytování podpory uchazečům o zaměstnání při hledání uplatnění na trhu práce. Specialista 3Z dále informuje o možnosti výběru aktivit na podporu zaměstnatelnosti a poskytuje základní informace o povinnostech uchazeče o zaměstnání, které vyplývají z evidence na ÚP ČR.</w:t>
      </w:r>
    </w:p>
    <w:p w14:paraId="6E4DE9C4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/>
          <w:sz w:val="20"/>
        </w:rPr>
        <w:t>Odborné kariérové poradenství</w:t>
      </w:r>
      <w:r w:rsidRPr="00667D26">
        <w:rPr>
          <w:rFonts w:ascii="Arial" w:eastAsia="Calibri" w:hAnsi="Arial" w:cs="Arial"/>
          <w:bCs/>
          <w:sz w:val="20"/>
        </w:rPr>
        <w:t xml:space="preserve"> – individuální a skupinové poradenství zaměřené </w:t>
      </w:r>
      <w:r w:rsidRPr="00667D26">
        <w:rPr>
          <w:rFonts w:ascii="Arial" w:eastAsia="Calibri" w:hAnsi="Arial" w:cs="Arial"/>
          <w:bCs/>
          <w:sz w:val="20"/>
        </w:rPr>
        <w:br/>
        <w:t>na řešení nezaměstnanosti a prevenci nezaměstnanosti včetně volby vhodné rekvalifikace, základní kariérové diagnostiky zaměřené na identifikaci pracovního a studijního potenciálu, sebepoznání a podpora profesního rozvoje klienta.</w:t>
      </w:r>
    </w:p>
    <w:p w14:paraId="3E0E035B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t xml:space="preserve">Důležitou součástí pracovní náplně specialisty 3Z je </w:t>
      </w:r>
      <w:r w:rsidRPr="00667D26">
        <w:rPr>
          <w:rFonts w:ascii="Arial" w:eastAsia="Calibri" w:hAnsi="Arial" w:cs="Arial"/>
          <w:b/>
          <w:sz w:val="20"/>
        </w:rPr>
        <w:t>síťování aktérů trhu práce</w:t>
      </w:r>
      <w:r w:rsidRPr="00667D26">
        <w:rPr>
          <w:rFonts w:ascii="Arial" w:eastAsia="Calibri" w:hAnsi="Arial" w:cs="Arial"/>
          <w:bCs/>
          <w:sz w:val="20"/>
        </w:rPr>
        <w:t xml:space="preserve"> </w:t>
      </w:r>
      <w:r w:rsidRPr="00667D26">
        <w:rPr>
          <w:rFonts w:ascii="Arial" w:eastAsia="Calibri" w:hAnsi="Arial" w:cs="Arial"/>
          <w:bCs/>
          <w:sz w:val="20"/>
        </w:rPr>
        <w:br/>
        <w:t>a integrace s cílem zefektivnění spolupráce všech aktérů při snaze o dlouhodobou integraci osob s migrační zkušeností na trh práce.</w:t>
      </w:r>
    </w:p>
    <w:p w14:paraId="31D7DFEF" w14:textId="77777777" w:rsidR="00667D26" w:rsidRPr="00667D26" w:rsidRDefault="00667D26" w:rsidP="00667D26">
      <w:pPr>
        <w:spacing w:before="240" w:after="120" w:line="280" w:lineRule="atLeast"/>
        <w:jc w:val="both"/>
        <w:rPr>
          <w:rFonts w:ascii="Arial" w:eastAsia="Calibri" w:hAnsi="Arial" w:cs="Arial"/>
          <w:b/>
          <w:bCs/>
          <w:sz w:val="20"/>
        </w:rPr>
      </w:pPr>
      <w:r w:rsidRPr="00667D26">
        <w:rPr>
          <w:rFonts w:ascii="Arial" w:eastAsia="Calibri" w:hAnsi="Arial" w:cs="Arial"/>
          <w:b/>
          <w:bCs/>
          <w:sz w:val="20"/>
        </w:rPr>
        <w:t>Požadavky na vzdělávací kurz:</w:t>
      </w:r>
    </w:p>
    <w:p w14:paraId="41B698AF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/>
          <w:bCs/>
          <w:sz w:val="20"/>
        </w:rPr>
      </w:pPr>
      <w:r w:rsidRPr="00667D26">
        <w:rPr>
          <w:rFonts w:ascii="Arial" w:eastAsia="Calibri" w:hAnsi="Arial" w:cs="Arial"/>
          <w:b/>
          <w:bCs/>
          <w:sz w:val="20"/>
        </w:rPr>
        <w:t>Obsah kurzu:</w:t>
      </w:r>
    </w:p>
    <w:p w14:paraId="150C48A5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t xml:space="preserve">Seznámení se s unikátní certifikovanou metodou Mapování kompetencí, která umožňuje najít, pojmenovat a dále aplikovat výsledky předchozího učení – formálního, neformálního </w:t>
      </w:r>
      <w:r w:rsidRPr="00667D26">
        <w:rPr>
          <w:rFonts w:ascii="Arial" w:eastAsia="Calibri" w:hAnsi="Arial" w:cs="Arial"/>
          <w:bCs/>
          <w:sz w:val="20"/>
        </w:rPr>
        <w:br/>
        <w:t>a informálního.</w:t>
      </w:r>
      <w:r w:rsidRPr="00667D26">
        <w:rPr>
          <w:rFonts w:ascii="Arial" w:hAnsi="Arial" w:cs="Arial"/>
        </w:rPr>
        <w:t xml:space="preserve"> </w:t>
      </w:r>
    </w:p>
    <w:p w14:paraId="134B97F8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lastRenderedPageBreak/>
        <w:t>Nestandardizované metody mapující kompetence.</w:t>
      </w:r>
    </w:p>
    <w:p w14:paraId="5611B725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t>Metody a postupy odhalování kompetencí u druhých.</w:t>
      </w:r>
    </w:p>
    <w:p w14:paraId="00ABED2C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t>Metody a postupy zpracování kariérového portfolia a plánů dalšího profesního rozvoje.</w:t>
      </w:r>
    </w:p>
    <w:p w14:paraId="5EB66595" w14:textId="77777777" w:rsidR="00667D26" w:rsidRPr="00667D26" w:rsidRDefault="00667D26" w:rsidP="00667D26">
      <w:pPr>
        <w:numPr>
          <w:ilvl w:val="0"/>
          <w:numId w:val="10"/>
        </w:numPr>
        <w:spacing w:before="120" w:after="120" w:line="280" w:lineRule="atLeast"/>
        <w:ind w:left="426" w:hanging="284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t>Tvorba vlastního kariérového portfolia.</w:t>
      </w:r>
    </w:p>
    <w:p w14:paraId="1663F29A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 xml:space="preserve">Obsah osnovy vzdělávacího kurzu Dodavatel Objednateli doručí elektronicky do 5 pracovních dnů </w:t>
      </w:r>
      <w:r w:rsidRPr="00667D26">
        <w:rPr>
          <w:rFonts w:ascii="Arial" w:eastAsia="Calibri" w:hAnsi="Arial" w:cs="Arial"/>
          <w:sz w:val="20"/>
        </w:rPr>
        <w:br/>
        <w:t xml:space="preserve">ode dne uzavření objednávky kontaktní osobě Objednatele. Objednatel si poté uplatňuje právo </w:t>
      </w:r>
      <w:r w:rsidRPr="00667D26">
        <w:rPr>
          <w:rFonts w:ascii="Arial" w:eastAsia="Calibri" w:hAnsi="Arial" w:cs="Arial"/>
          <w:sz w:val="20"/>
        </w:rPr>
        <w:br/>
        <w:t>na připomínkování ve lhůtě 5 pracovních dnů. Obsah osnovy, včetně případných připomínek, které Dodavatel zapracuje do osnovy, musí být Objednatelem před realizací kurzů schváleny.</w:t>
      </w:r>
    </w:p>
    <w:p w14:paraId="135ECB59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b/>
          <w:bCs/>
          <w:sz w:val="20"/>
        </w:rPr>
        <w:t>Cíle kurzu:</w:t>
      </w:r>
      <w:r w:rsidRPr="00667D26">
        <w:rPr>
          <w:rFonts w:ascii="Arial" w:eastAsia="Calibri" w:hAnsi="Arial" w:cs="Arial"/>
          <w:sz w:val="20"/>
        </w:rPr>
        <w:t xml:space="preserve"> </w:t>
      </w:r>
    </w:p>
    <w:p w14:paraId="36ABE129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>Účastníci vzdělávání získají znalosti v oblasti Mapování kompetencí unikátní certifikovanou metodou, která pomáhá najít, popsat a dále aplikovat formální i neformální zkušenosti získané v průběhu celého života, díky kterým se zvyšuje schopnost identifikovat specifické znalosti a dovednosti klienta, samostatné rozhodování a plánování další vzdělávací či profesní dráhy. Naučí se vytvářet kariérové portfolio a vytvoří si portfolio vlastní.</w:t>
      </w:r>
    </w:p>
    <w:p w14:paraId="7AE9B4D6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/>
          <w:bCs/>
          <w:sz w:val="20"/>
        </w:rPr>
      </w:pPr>
      <w:r w:rsidRPr="00667D26">
        <w:rPr>
          <w:rFonts w:ascii="Arial" w:eastAsia="Calibri" w:hAnsi="Arial" w:cs="Arial"/>
          <w:b/>
          <w:bCs/>
          <w:sz w:val="20"/>
        </w:rPr>
        <w:t>Profil absolventa:</w:t>
      </w:r>
    </w:p>
    <w:p w14:paraId="72CB78DD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 xml:space="preserve">Absolvent kurzu ví, jak mapovat kontext a kompetence klienta s migrační zkušeností tak, aby je uplatnil na trhu práce. Ovládá techniky a metody Mapování kompetencí a umí je vhodně využívat. Umí flexibilně reagovat na změny a ve spolupráci s klientem dokáže vhodně přizpůsobit jednotlivé kroky individuálního plánu klienta. Má vytvořené vlastní kariérové portfolio vyhovující standardům k získání certifikace výše uvedenou metodou. </w:t>
      </w:r>
    </w:p>
    <w:p w14:paraId="02E8B1B2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b/>
          <w:bCs/>
          <w:sz w:val="20"/>
        </w:rPr>
        <w:t>Forma výuky:</w:t>
      </w:r>
    </w:p>
    <w:p w14:paraId="33F5B36F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 xml:space="preserve">Aktivní forma výuky – prezentace, logická formulace stanovisek a diskuse. Individuální konzultace portfolia. Kurz bude probíhat prezenční formou, konzultace jsou možné distanční formou. </w:t>
      </w:r>
    </w:p>
    <w:p w14:paraId="73F184E3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 xml:space="preserve">Dodavatel zašle účastníkům kurzu nejpozději 7 pracovních dnů před konáním kurzu pozvánku </w:t>
      </w:r>
      <w:r w:rsidRPr="00667D26">
        <w:rPr>
          <w:rFonts w:ascii="Arial" w:eastAsia="Calibri" w:hAnsi="Arial" w:cs="Arial"/>
          <w:sz w:val="20"/>
        </w:rPr>
        <w:br/>
        <w:t xml:space="preserve">s programem, která bude schválena Objednatelem. Objednateli ji zašle ke schválení nejpozději 10 pracovních dní před konáním kurzu. Formát prezenčních listin zajistí Objednatel a předá elektronicky Dodavateli nejpozději 5 pracovních dnů před konáním akce. </w:t>
      </w:r>
      <w:bookmarkStart w:id="2" w:name="_Hlk138930203"/>
      <w:r w:rsidRPr="00667D26">
        <w:rPr>
          <w:rFonts w:ascii="Arial" w:eastAsia="Calibri" w:hAnsi="Arial" w:cs="Arial"/>
          <w:sz w:val="20"/>
        </w:rPr>
        <w:t xml:space="preserve">Dodavatel zajistí barevný tisk prezenčních listin na každý den kurzu samostatně, podpisy lektorů a účastníků během konání akce </w:t>
      </w:r>
      <w:bookmarkStart w:id="3" w:name="_Hlk139003820"/>
      <w:r w:rsidRPr="00667D26">
        <w:rPr>
          <w:rFonts w:ascii="Arial" w:eastAsia="Calibri" w:hAnsi="Arial" w:cs="Arial"/>
          <w:sz w:val="20"/>
        </w:rPr>
        <w:t xml:space="preserve">a předání prezenčních listin Objednateli. </w:t>
      </w:r>
      <w:bookmarkEnd w:id="2"/>
      <w:bookmarkEnd w:id="3"/>
      <w:r w:rsidRPr="00667D26">
        <w:rPr>
          <w:rFonts w:ascii="Arial" w:eastAsia="Calibri" w:hAnsi="Arial" w:cs="Arial"/>
          <w:sz w:val="20"/>
        </w:rPr>
        <w:t>Po každém proškoleném dni</w:t>
      </w:r>
      <w:r w:rsidRPr="00667D26">
        <w:rPr>
          <w:rFonts w:ascii="Arial" w:hAnsi="Arial" w:cs="Arial"/>
          <w:i/>
          <w:sz w:val="20"/>
        </w:rPr>
        <w:t xml:space="preserve"> </w:t>
      </w:r>
      <w:r w:rsidRPr="00667D26">
        <w:rPr>
          <w:rFonts w:ascii="Arial" w:eastAsia="Calibri" w:hAnsi="Arial" w:cs="Arial"/>
          <w:sz w:val="20"/>
        </w:rPr>
        <w:t>Dodavatel Objednateli předá do 5 pracovních dnů sken prezenční listiny z daného dne školení. Originály prezenčních listin za každý den školení dodá Dodavatel Objednateli do 10 pracovních dnů po jeho ukončení.</w:t>
      </w:r>
    </w:p>
    <w:p w14:paraId="1383E7F6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>Dodavatel zajistí pro realizaci vzdělávacích kurzů prostory, zázemí a občerstvení (káva, čaj, voda s citrusy ve džbánech a drobné občerstvení). Místo výuky bude pro jednu skupinu Praha a pro druhou skupinu Brno.</w:t>
      </w:r>
    </w:p>
    <w:p w14:paraId="466686A2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 xml:space="preserve">V odměně sjednané v objednávce musí být mimo jiné zahrnuty náklady na studijní materiály, </w:t>
      </w:r>
      <w:r w:rsidRPr="00667D26">
        <w:rPr>
          <w:rFonts w:ascii="Arial" w:eastAsia="Calibri" w:hAnsi="Arial" w:cs="Arial"/>
          <w:sz w:val="20"/>
        </w:rPr>
        <w:br/>
        <w:t>které Dodavatel poskytne účastníkům nejpozději 7 pracovních dní před konáním kurzů, a to vhodnou formou (např. e-mailem či vytištěné). Před poskytnutím účastníkům budou studijní materiály nejpozději 10 pracovních dní před konáním kurzu zaslány Objednateli ke schválení.</w:t>
      </w:r>
    </w:p>
    <w:p w14:paraId="6647CC84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>Každý účastník obdrží po absolvování kurzu certifikát o absolvování vzdělávacího kurzu. Formát certifikátu bude předložen Objednateli ke schválení nejpozději 10 pracovních dnů před konáním kurzu.</w:t>
      </w:r>
    </w:p>
    <w:p w14:paraId="6B7DD1B9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/>
          <w:sz w:val="20"/>
        </w:rPr>
      </w:pPr>
      <w:r w:rsidRPr="00667D26">
        <w:rPr>
          <w:rFonts w:ascii="Arial" w:eastAsia="Calibri" w:hAnsi="Arial" w:cs="Arial"/>
          <w:sz w:val="20"/>
        </w:rPr>
        <w:t>Certifikát a všechny ostatní dokumenty ke kurzu musí splňovat podmínky povinné publicity OPZ+, pravidla jsou vymezena v Obecné části pravidel pro žadatele a příjemce v rámci OPZ+ (kapitola 19), v aktuální verzi, která jsou ke stažení na </w:t>
      </w:r>
      <w:hyperlink r:id="rId7" w:history="1">
        <w:r w:rsidRPr="00667D26">
          <w:rPr>
            <w:rFonts w:ascii="Arial" w:eastAsia="Calibri" w:hAnsi="Arial" w:cs="Arial"/>
            <w:sz w:val="20"/>
          </w:rPr>
          <w:t>www.esfcr.cz</w:t>
        </w:r>
      </w:hyperlink>
      <w:r w:rsidRPr="00667D26">
        <w:rPr>
          <w:rFonts w:ascii="Arial" w:eastAsia="Calibri" w:hAnsi="Arial" w:cs="Arial"/>
          <w:sz w:val="20"/>
        </w:rPr>
        <w:t xml:space="preserve">. </w:t>
      </w:r>
      <w:bookmarkStart w:id="4" w:name="_Hlk139004064"/>
      <w:r w:rsidRPr="00667D26">
        <w:rPr>
          <w:rFonts w:ascii="Arial" w:eastAsia="Calibri" w:hAnsi="Arial" w:cs="Arial"/>
          <w:sz w:val="20"/>
        </w:rPr>
        <w:t xml:space="preserve">A dále musí obsahovat informaci, že kurz </w:t>
      </w:r>
      <w:r w:rsidRPr="00667D26">
        <w:rPr>
          <w:rFonts w:ascii="Arial" w:eastAsia="Calibri" w:hAnsi="Arial" w:cs="Arial"/>
          <w:sz w:val="20"/>
        </w:rPr>
        <w:lastRenderedPageBreak/>
        <w:t>proběhl v rámci projektu EURES+3Z Up! (</w:t>
      </w:r>
      <w:proofErr w:type="spellStart"/>
      <w:r w:rsidRPr="00667D26">
        <w:rPr>
          <w:rFonts w:ascii="Arial" w:eastAsia="Calibri" w:hAnsi="Arial" w:cs="Arial"/>
          <w:sz w:val="20"/>
        </w:rPr>
        <w:t>reg</w:t>
      </w:r>
      <w:proofErr w:type="spellEnd"/>
      <w:r w:rsidRPr="00667D26">
        <w:rPr>
          <w:rFonts w:ascii="Arial" w:eastAsia="Calibri" w:hAnsi="Arial" w:cs="Arial"/>
          <w:sz w:val="20"/>
        </w:rPr>
        <w:t xml:space="preserve">. č. CZ.03.01.04/00/22_002/0000170), který je financován </w:t>
      </w:r>
      <w:r w:rsidRPr="00667D26">
        <w:rPr>
          <w:rFonts w:ascii="Arial" w:eastAsia="Calibri" w:hAnsi="Arial" w:cs="Arial"/>
          <w:sz w:val="20"/>
        </w:rPr>
        <w:br/>
        <w:t>ze státního rozpočtu ČR a Evropského sociálního fondu plus v rámci Operačního programu Zaměstnanost plus.</w:t>
      </w:r>
      <w:bookmarkEnd w:id="4"/>
    </w:p>
    <w:p w14:paraId="54E38404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/>
          <w:sz w:val="20"/>
        </w:rPr>
      </w:pPr>
      <w:r w:rsidRPr="00667D26">
        <w:rPr>
          <w:rFonts w:ascii="Arial" w:eastAsia="Calibri" w:hAnsi="Arial" w:cs="Arial"/>
          <w:b/>
          <w:sz w:val="20"/>
        </w:rPr>
        <w:t>Rozsah kurzu:</w:t>
      </w:r>
    </w:p>
    <w:p w14:paraId="374C772E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Cs/>
          <w:sz w:val="20"/>
          <w:u w:val="single"/>
        </w:rPr>
      </w:pPr>
      <w:r w:rsidRPr="00667D26">
        <w:rPr>
          <w:rFonts w:ascii="Arial" w:eastAsia="Calibri" w:hAnsi="Arial" w:cs="Arial"/>
          <w:bCs/>
          <w:sz w:val="20"/>
          <w:u w:val="single"/>
        </w:rPr>
        <w:t>Mapování kompetencí</w:t>
      </w:r>
    </w:p>
    <w:p w14:paraId="0B84DE81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Cs/>
          <w:sz w:val="20"/>
          <w:u w:val="single"/>
        </w:rPr>
      </w:pPr>
      <w:r w:rsidRPr="00667D26">
        <w:rPr>
          <w:rFonts w:ascii="Arial" w:eastAsia="Calibri" w:hAnsi="Arial" w:cs="Arial"/>
          <w:bCs/>
          <w:sz w:val="20"/>
        </w:rPr>
        <w:t xml:space="preserve">Pět dnů vzdělávání – rozsah samotné výuky 8 vyučovacích hodin/den (+ krátké pauzy a přestávka na oběd). </w:t>
      </w:r>
      <w:bookmarkStart w:id="5" w:name="_Hlk139003558"/>
      <w:r w:rsidRPr="00667D26">
        <w:rPr>
          <w:rFonts w:ascii="Arial" w:eastAsia="Calibri" w:hAnsi="Arial" w:cs="Arial"/>
          <w:bCs/>
          <w:sz w:val="20"/>
        </w:rPr>
        <w:t>1 hodinou výuky se rozumí 45 minut.</w:t>
      </w:r>
      <w:bookmarkEnd w:id="5"/>
      <w:r w:rsidRPr="00667D26">
        <w:rPr>
          <w:rFonts w:ascii="Arial" w:eastAsia="Calibri" w:hAnsi="Arial" w:cs="Arial"/>
          <w:bCs/>
          <w:sz w:val="20"/>
        </w:rPr>
        <w:t xml:space="preserve"> Individuální příprava každého účastníka bude probíhat celkem 20 vyučovacích hodin (samostatná práce v rámci níž lze čerpat individuální konzultace ze strany Dodavatele při práci na portfoliu a při zpracování úkolů v rozsahu 2 vyučovací hodiny na účastníka). Termíny dnů školení budou záviset na domluvě Objednatele s Dodavatelem, přičemž není nutné, aby každá skupina absolvovala školení jako 5denní blok v kuse, ale je možné vzdělávání v rámci každého bloku rozložit do více pracovních týdnů.</w:t>
      </w:r>
    </w:p>
    <w:p w14:paraId="0358B696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Cs/>
          <w:sz w:val="20"/>
        </w:rPr>
      </w:pPr>
      <w:bookmarkStart w:id="6" w:name="_Hlk152746821"/>
      <w:r w:rsidRPr="00667D26">
        <w:rPr>
          <w:rFonts w:ascii="Arial" w:eastAsia="Calibri" w:hAnsi="Arial" w:cs="Arial"/>
          <w:bCs/>
          <w:sz w:val="20"/>
        </w:rPr>
        <w:t xml:space="preserve">Do kurzu bude zapojeno 30 osob (2 skupiny po 15 osobách). </w:t>
      </w:r>
    </w:p>
    <w:p w14:paraId="7D61430C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t>Všechny školící dny proběhnou v období leden 2025 až květen 2025.</w:t>
      </w:r>
    </w:p>
    <w:p w14:paraId="17562A28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Cs/>
          <w:sz w:val="20"/>
        </w:rPr>
      </w:pPr>
      <w:r w:rsidRPr="00667D26">
        <w:rPr>
          <w:rFonts w:ascii="Arial" w:eastAsia="Calibri" w:hAnsi="Arial" w:cs="Arial"/>
          <w:bCs/>
          <w:sz w:val="20"/>
        </w:rPr>
        <w:t>Požadavky na lektory:</w:t>
      </w:r>
    </w:p>
    <w:p w14:paraId="5F9C11AD" w14:textId="77777777" w:rsidR="00667D26" w:rsidRPr="00667D26" w:rsidRDefault="00667D26" w:rsidP="00667D26">
      <w:pPr>
        <w:pStyle w:val="Normln11"/>
        <w:spacing w:line="280" w:lineRule="atLeast"/>
        <w:jc w:val="both"/>
        <w:rPr>
          <w:rFonts w:cs="Arial"/>
          <w:b/>
          <w:sz w:val="20"/>
          <w:szCs w:val="20"/>
        </w:rPr>
      </w:pPr>
      <w:r w:rsidRPr="00667D26">
        <w:rPr>
          <w:rFonts w:cs="Arial"/>
          <w:b/>
          <w:sz w:val="20"/>
          <w:szCs w:val="20"/>
        </w:rPr>
        <w:t xml:space="preserve">Vzdělání: </w:t>
      </w:r>
    </w:p>
    <w:p w14:paraId="015F0F31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hAnsi="Arial" w:cs="Arial"/>
          <w:color w:val="000000"/>
          <w:sz w:val="20"/>
        </w:rPr>
      </w:pPr>
      <w:r w:rsidRPr="00667D26">
        <w:rPr>
          <w:rFonts w:ascii="Arial" w:hAnsi="Arial" w:cs="Arial"/>
          <w:color w:val="000000"/>
          <w:sz w:val="20"/>
        </w:rPr>
        <w:t>ukončené VŠ vzdělání, minimálně bakalářského stupně – zaměření pedagogika, andragogika, sociální práce, psychologie, ekonomie a management. Certifikát lektora mapování kompetencí.</w:t>
      </w:r>
    </w:p>
    <w:p w14:paraId="36D66926" w14:textId="77777777" w:rsidR="00667D26" w:rsidRPr="00667D26" w:rsidRDefault="00667D26" w:rsidP="00667D26">
      <w:pPr>
        <w:pStyle w:val="Normln11"/>
        <w:spacing w:line="280" w:lineRule="atLeast"/>
        <w:jc w:val="both"/>
        <w:rPr>
          <w:rFonts w:cs="Arial"/>
          <w:b/>
          <w:sz w:val="20"/>
          <w:szCs w:val="20"/>
        </w:rPr>
      </w:pPr>
      <w:r w:rsidRPr="00667D26">
        <w:rPr>
          <w:rFonts w:cs="Arial"/>
          <w:b/>
          <w:sz w:val="20"/>
          <w:szCs w:val="20"/>
        </w:rPr>
        <w:t>Praxe:</w:t>
      </w:r>
    </w:p>
    <w:p w14:paraId="5A8C9FEF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hAnsi="Arial" w:cs="Arial"/>
          <w:sz w:val="20"/>
        </w:rPr>
        <w:t xml:space="preserve">alespoň 10 let (tj. 120 měsíců, nemusí být po sobě </w:t>
      </w:r>
      <w:r w:rsidRPr="00667D26">
        <w:rPr>
          <w:rFonts w:ascii="Arial" w:eastAsia="Calibri" w:hAnsi="Arial" w:cs="Arial"/>
          <w:sz w:val="20"/>
        </w:rPr>
        <w:t>jdoucí) prokazatelné lektorské praxe v oblasti mapování kompetencí – lektorování kurzů, školení apod., kdy hlavním tématem bylo mapování kompetencí. Alespoň jeden kurz mapování kompetencí pro skupinu s účastí interkulturních pracovníků.</w:t>
      </w:r>
    </w:p>
    <w:p w14:paraId="5FE083EA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sz w:val="20"/>
        </w:rPr>
      </w:pPr>
      <w:r w:rsidRPr="00667D26">
        <w:rPr>
          <w:rFonts w:ascii="Arial" w:eastAsia="Calibri" w:hAnsi="Arial" w:cs="Arial"/>
          <w:sz w:val="20"/>
        </w:rPr>
        <w:t>Dodavatel předloží před uzavřením závazné objednávky jmenný seznam lektorů.</w:t>
      </w:r>
    </w:p>
    <w:p w14:paraId="43319E05" w14:textId="77777777" w:rsidR="00667D26" w:rsidRPr="00667D26" w:rsidRDefault="00667D26" w:rsidP="00667D26">
      <w:pPr>
        <w:spacing w:before="120" w:after="120" w:line="280" w:lineRule="atLeast"/>
        <w:jc w:val="both"/>
        <w:rPr>
          <w:rFonts w:ascii="Arial" w:eastAsia="Calibri" w:hAnsi="Arial" w:cs="Arial"/>
          <w:bCs/>
          <w:sz w:val="20"/>
        </w:rPr>
      </w:pPr>
    </w:p>
    <w:bookmarkEnd w:id="6"/>
    <w:p w14:paraId="618802E0" w14:textId="77777777" w:rsidR="00667D26" w:rsidRPr="00667D26" w:rsidRDefault="00667D26" w:rsidP="00667D26">
      <w:pPr>
        <w:rPr>
          <w:rFonts w:ascii="Arial" w:eastAsia="Calibri" w:hAnsi="Arial" w:cs="Arial"/>
          <w:b/>
          <w:sz w:val="20"/>
        </w:rPr>
      </w:pPr>
      <w:r w:rsidRPr="00667D26">
        <w:rPr>
          <w:rFonts w:ascii="Arial" w:eastAsia="Calibri" w:hAnsi="Arial" w:cs="Arial"/>
          <w:b/>
          <w:sz w:val="20"/>
        </w:rPr>
        <w:br w:type="page"/>
      </w:r>
    </w:p>
    <w:p w14:paraId="5D871914" w14:textId="3439DCCA" w:rsidR="00667D26" w:rsidRPr="00667D26" w:rsidRDefault="00667D26" w:rsidP="00667D26">
      <w:pPr>
        <w:spacing w:afterLines="100" w:after="240" w:line="360" w:lineRule="auto"/>
        <w:jc w:val="both"/>
        <w:rPr>
          <w:rFonts w:ascii="Arial" w:hAnsi="Arial" w:cs="Arial"/>
          <w:sz w:val="20"/>
          <w:lang w:eastAsia="cs-CZ"/>
        </w:rPr>
      </w:pPr>
      <w:r w:rsidRPr="00667D26">
        <w:rPr>
          <w:rFonts w:ascii="Arial" w:hAnsi="Arial" w:cs="Arial"/>
          <w:b/>
          <w:bCs/>
          <w:kern w:val="32"/>
          <w:sz w:val="20"/>
          <w:lang w:eastAsia="cs-CZ"/>
        </w:rPr>
        <w:lastRenderedPageBreak/>
        <w:t>Organizační zajištění vzdělávacího programu: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6038"/>
      </w:tblGrid>
      <w:tr w:rsidR="00667D26" w:rsidRPr="00667D26" w14:paraId="1D604084" w14:textId="77777777" w:rsidTr="00643F24">
        <w:trPr>
          <w:trHeight w:val="397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2D9F29A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  <w:b/>
              </w:rPr>
            </w:pPr>
            <w:r w:rsidRPr="00667D26">
              <w:rPr>
                <w:rFonts w:ascii="Arial" w:hAnsi="Arial" w:cs="Arial"/>
                <w:b/>
              </w:rPr>
              <w:t>Akce – položky</w:t>
            </w:r>
          </w:p>
        </w:tc>
        <w:tc>
          <w:tcPr>
            <w:tcW w:w="6038" w:type="dxa"/>
            <w:shd w:val="clear" w:color="auto" w:fill="F2F2F2" w:themeFill="background1" w:themeFillShade="F2"/>
            <w:vAlign w:val="center"/>
          </w:tcPr>
          <w:p w14:paraId="1E3CCBB9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  <w:b/>
              </w:rPr>
            </w:pPr>
            <w:r w:rsidRPr="00667D26">
              <w:rPr>
                <w:rFonts w:ascii="Arial" w:hAnsi="Arial" w:cs="Arial"/>
                <w:b/>
              </w:rPr>
              <w:t>Specifikace</w:t>
            </w:r>
          </w:p>
        </w:tc>
      </w:tr>
      <w:tr w:rsidR="00667D26" w:rsidRPr="00667D26" w14:paraId="554AE663" w14:textId="77777777" w:rsidTr="00643F24">
        <w:tc>
          <w:tcPr>
            <w:tcW w:w="3021" w:type="dxa"/>
            <w:vAlign w:val="center"/>
          </w:tcPr>
          <w:p w14:paraId="1097C64C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Název akce</w:t>
            </w:r>
          </w:p>
        </w:tc>
        <w:tc>
          <w:tcPr>
            <w:tcW w:w="6038" w:type="dxa"/>
            <w:vAlign w:val="center"/>
          </w:tcPr>
          <w:p w14:paraId="299F09E2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667D26">
              <w:rPr>
                <w:rFonts w:ascii="Arial" w:hAnsi="Arial" w:cs="Arial"/>
                <w:b/>
              </w:rPr>
              <w:t>Vzdělávací kurz Mapování kompetencí pro projekt EURES+3Z Up!“</w:t>
            </w:r>
          </w:p>
        </w:tc>
      </w:tr>
      <w:tr w:rsidR="00667D26" w:rsidRPr="00667D26" w14:paraId="7C292745" w14:textId="77777777" w:rsidTr="00643F24">
        <w:trPr>
          <w:trHeight w:val="397"/>
        </w:trPr>
        <w:tc>
          <w:tcPr>
            <w:tcW w:w="3021" w:type="dxa"/>
            <w:vAlign w:val="center"/>
          </w:tcPr>
          <w:p w14:paraId="35754227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  <w:iCs/>
              </w:rPr>
            </w:pPr>
            <w:r w:rsidRPr="00667D26">
              <w:rPr>
                <w:rFonts w:ascii="Arial" w:hAnsi="Arial" w:cs="Arial"/>
                <w:iCs/>
              </w:rPr>
              <w:t>Místo realizace</w:t>
            </w:r>
          </w:p>
        </w:tc>
        <w:tc>
          <w:tcPr>
            <w:tcW w:w="6038" w:type="dxa"/>
            <w:vAlign w:val="center"/>
          </w:tcPr>
          <w:p w14:paraId="6E779201" w14:textId="77777777" w:rsidR="00667D26" w:rsidRPr="00667D26" w:rsidRDefault="00667D26" w:rsidP="00643F24">
            <w:pPr>
              <w:pStyle w:val="Tabulkatext"/>
              <w:spacing w:before="0" w:after="0" w:line="280" w:lineRule="atLeast"/>
              <w:ind w:left="0"/>
              <w:jc w:val="both"/>
              <w:rPr>
                <w:rFonts w:ascii="Arial" w:hAnsi="Arial" w:cs="Arial"/>
                <w:iCs/>
                <w:color w:val="auto"/>
                <w:lang w:eastAsia="ar-SA"/>
              </w:rPr>
            </w:pPr>
            <w:r w:rsidRPr="00667D26">
              <w:rPr>
                <w:rFonts w:ascii="Arial" w:hAnsi="Arial" w:cs="Arial"/>
                <w:iCs/>
                <w:color w:val="auto"/>
                <w:lang w:eastAsia="ar-SA"/>
              </w:rPr>
              <w:t>Praha a Brno</w:t>
            </w:r>
          </w:p>
        </w:tc>
      </w:tr>
      <w:tr w:rsidR="00667D26" w:rsidRPr="00667D26" w14:paraId="19C1E70E" w14:textId="77777777" w:rsidTr="00643F24">
        <w:tc>
          <w:tcPr>
            <w:tcW w:w="3021" w:type="dxa"/>
            <w:vAlign w:val="center"/>
          </w:tcPr>
          <w:p w14:paraId="51D48C75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 xml:space="preserve">Cílové osoby školení – předpokládaný celkový počet účastníků </w:t>
            </w:r>
          </w:p>
        </w:tc>
        <w:tc>
          <w:tcPr>
            <w:tcW w:w="6038" w:type="dxa"/>
            <w:vAlign w:val="center"/>
          </w:tcPr>
          <w:p w14:paraId="621D5139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>30 osob (5 x 8hodinový kurz pro 2 skupiny po 15 osobách), konkrétní termíny školení budou záviset na dohodě mezi Objednatelem a Dodavatelem (není nutné, aby každá skupina absolvovala školení jako 5denní blok v kuse, ale je možné vzdělávání v rámci každého bloku rozložit do více pracovních týdnů)</w:t>
            </w:r>
          </w:p>
        </w:tc>
      </w:tr>
      <w:tr w:rsidR="00667D26" w:rsidRPr="00667D26" w14:paraId="2F7AC5C4" w14:textId="77777777" w:rsidTr="00643F24">
        <w:tc>
          <w:tcPr>
            <w:tcW w:w="3021" w:type="dxa"/>
            <w:vAlign w:val="center"/>
          </w:tcPr>
          <w:p w14:paraId="3EC9B46A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  <w:highlight w:val="green"/>
              </w:rPr>
            </w:pPr>
            <w:r w:rsidRPr="00667D26">
              <w:rPr>
                <w:rFonts w:ascii="Arial" w:hAnsi="Arial" w:cs="Arial"/>
              </w:rPr>
              <w:t xml:space="preserve">Požadavky na prostory </w:t>
            </w:r>
          </w:p>
        </w:tc>
        <w:tc>
          <w:tcPr>
            <w:tcW w:w="6038" w:type="dxa"/>
            <w:vAlign w:val="center"/>
          </w:tcPr>
          <w:p w14:paraId="5B1B266A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  <w:iCs/>
              </w:rPr>
            </w:pPr>
            <w:r w:rsidRPr="00667D26">
              <w:rPr>
                <w:rFonts w:ascii="Arial" w:hAnsi="Arial" w:cs="Arial"/>
                <w:i/>
                <w:iCs/>
              </w:rPr>
              <w:t>Pronájem a příprava vhodných reprezentativních prostor včetně adekvátního zázemí a technického vybavení. Reprezentativní prostory musí být primárně určené k účelům vyplývajících z předmětu plnění této objednávky.</w:t>
            </w:r>
          </w:p>
          <w:p w14:paraId="3B9D9D87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  <w:iCs/>
              </w:rPr>
            </w:pPr>
            <w:r w:rsidRPr="00667D26">
              <w:rPr>
                <w:rFonts w:ascii="Arial" w:hAnsi="Arial" w:cs="Arial"/>
                <w:i/>
                <w:iCs/>
              </w:rPr>
              <w:t xml:space="preserve">Prostory musí být světlé, dobře větratelné, uzavřené, klidné bez rušivých elementů, které by mohly zasahovat do průběhu kurzu </w:t>
            </w:r>
            <w:r w:rsidRPr="00667D26">
              <w:rPr>
                <w:rFonts w:ascii="Arial" w:hAnsi="Arial" w:cs="Arial"/>
                <w:i/>
                <w:iCs/>
              </w:rPr>
              <w:br/>
              <w:t>a uklizené.</w:t>
            </w:r>
          </w:p>
          <w:p w14:paraId="28B128E6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  <w:color w:val="FF0000"/>
              </w:rPr>
            </w:pPr>
            <w:r w:rsidRPr="00667D26">
              <w:rPr>
                <w:rFonts w:ascii="Arial" w:hAnsi="Arial" w:cs="Arial"/>
                <w:i/>
                <w:iCs/>
              </w:rPr>
              <w:t xml:space="preserve">1 sál s kapacitou min. 20 osob, prostor musí působit důstojně </w:t>
            </w:r>
            <w:r w:rsidRPr="00667D26">
              <w:rPr>
                <w:rFonts w:ascii="Arial" w:hAnsi="Arial" w:cs="Arial"/>
                <w:i/>
                <w:iCs/>
              </w:rPr>
              <w:br/>
              <w:t xml:space="preserve">a reprezentativně, musí být s přístupem denního světla, dále šatní prostory, prostory pro malé občerstvení. Neomezený přístup </w:t>
            </w:r>
            <w:r w:rsidRPr="00667D26">
              <w:rPr>
                <w:rFonts w:ascii="Arial" w:hAnsi="Arial" w:cs="Arial"/>
                <w:i/>
                <w:iCs/>
              </w:rPr>
              <w:br/>
              <w:t>ke standardně hygienicky vybaveným prostorám po celou dobu konání kurzu.</w:t>
            </w:r>
          </w:p>
        </w:tc>
      </w:tr>
      <w:tr w:rsidR="00667D26" w:rsidRPr="00667D26" w14:paraId="478F4D73" w14:textId="77777777" w:rsidTr="00643F24">
        <w:trPr>
          <w:trHeight w:val="436"/>
        </w:trPr>
        <w:tc>
          <w:tcPr>
            <w:tcW w:w="3021" w:type="dxa"/>
            <w:vAlign w:val="center"/>
          </w:tcPr>
          <w:p w14:paraId="1401AB40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Uspořádání sálu</w:t>
            </w:r>
          </w:p>
        </w:tc>
        <w:tc>
          <w:tcPr>
            <w:tcW w:w="6038" w:type="dxa"/>
            <w:vAlign w:val="center"/>
          </w:tcPr>
          <w:p w14:paraId="1F136ED3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b/>
                <w:i/>
                <w:color w:val="FF0000"/>
              </w:rPr>
            </w:pPr>
            <w:r w:rsidRPr="00667D26">
              <w:rPr>
                <w:rFonts w:ascii="Arial" w:hAnsi="Arial" w:cs="Arial"/>
                <w:i/>
                <w:iCs/>
              </w:rPr>
              <w:t>Učebna, přednášková místnost</w:t>
            </w:r>
          </w:p>
        </w:tc>
      </w:tr>
      <w:tr w:rsidR="00667D26" w:rsidRPr="00667D26" w14:paraId="358F33D7" w14:textId="77777777" w:rsidTr="00643F24">
        <w:trPr>
          <w:trHeight w:val="711"/>
        </w:trPr>
        <w:tc>
          <w:tcPr>
            <w:tcW w:w="3021" w:type="dxa"/>
            <w:vAlign w:val="center"/>
          </w:tcPr>
          <w:p w14:paraId="5F9B027A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Stravování</w:t>
            </w:r>
          </w:p>
        </w:tc>
        <w:tc>
          <w:tcPr>
            <w:tcW w:w="6038" w:type="dxa"/>
            <w:vAlign w:val="center"/>
          </w:tcPr>
          <w:p w14:paraId="58BAEA05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>Dodavatel zajistí občerstvení po celou dobu kurzu:</w:t>
            </w:r>
          </w:p>
          <w:p w14:paraId="15B0AAA5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>káva, čaj, voda s citrusem ve džbánech a drobné občerstvení</w:t>
            </w:r>
          </w:p>
        </w:tc>
      </w:tr>
      <w:tr w:rsidR="00667D26" w:rsidRPr="00667D26" w14:paraId="1ACC3CA8" w14:textId="77777777" w:rsidTr="00643F24">
        <w:tc>
          <w:tcPr>
            <w:tcW w:w="3021" w:type="dxa"/>
            <w:vAlign w:val="center"/>
          </w:tcPr>
          <w:p w14:paraId="51C485E9" w14:textId="77777777" w:rsidR="00667D26" w:rsidRPr="00667D26" w:rsidRDefault="00667D26" w:rsidP="00643F24">
            <w:pPr>
              <w:pStyle w:val="Odstavecseseznamem"/>
              <w:spacing w:line="280" w:lineRule="atLeast"/>
              <w:ind w:left="22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Další požadavky ke cateringu</w:t>
            </w:r>
          </w:p>
        </w:tc>
        <w:tc>
          <w:tcPr>
            <w:tcW w:w="6038" w:type="dxa"/>
            <w:vAlign w:val="center"/>
          </w:tcPr>
          <w:p w14:paraId="7B522E6E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>-</w:t>
            </w:r>
          </w:p>
        </w:tc>
      </w:tr>
      <w:tr w:rsidR="00667D26" w:rsidRPr="00667D26" w14:paraId="6FFB4CB2" w14:textId="77777777" w:rsidTr="00643F24">
        <w:tc>
          <w:tcPr>
            <w:tcW w:w="3021" w:type="dxa"/>
            <w:vAlign w:val="center"/>
          </w:tcPr>
          <w:p w14:paraId="283FB4E7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Bezbariérové prostory</w:t>
            </w:r>
          </w:p>
        </w:tc>
        <w:tc>
          <w:tcPr>
            <w:tcW w:w="6038" w:type="dxa"/>
            <w:vAlign w:val="center"/>
          </w:tcPr>
          <w:p w14:paraId="2F0BBA6A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>Ano (do všech prostorů využívaných účastníky včetně toalet)</w:t>
            </w:r>
          </w:p>
        </w:tc>
      </w:tr>
      <w:tr w:rsidR="00667D26" w:rsidRPr="00667D26" w14:paraId="521766E0" w14:textId="77777777" w:rsidTr="00643F24">
        <w:tc>
          <w:tcPr>
            <w:tcW w:w="3021" w:type="dxa"/>
            <w:vAlign w:val="center"/>
          </w:tcPr>
          <w:p w14:paraId="16BA40DA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Zajištění pozvánek</w:t>
            </w:r>
          </w:p>
        </w:tc>
        <w:tc>
          <w:tcPr>
            <w:tcW w:w="6038" w:type="dxa"/>
            <w:vAlign w:val="center"/>
          </w:tcPr>
          <w:p w14:paraId="0256AC2A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>Ano, dodavatel zašle účastníkům kurzu nejpozději 7 pracovních dnů před konáním kurzu pozvánku s programem.</w:t>
            </w:r>
          </w:p>
        </w:tc>
      </w:tr>
      <w:tr w:rsidR="00667D26" w:rsidRPr="00667D26" w14:paraId="5AECF3D6" w14:textId="77777777" w:rsidTr="00643F24">
        <w:tc>
          <w:tcPr>
            <w:tcW w:w="3021" w:type="dxa"/>
            <w:vAlign w:val="center"/>
          </w:tcPr>
          <w:p w14:paraId="66D2923E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Zaznamenání docházky (registrace)</w:t>
            </w:r>
          </w:p>
        </w:tc>
        <w:tc>
          <w:tcPr>
            <w:tcW w:w="6038" w:type="dxa"/>
            <w:vAlign w:val="center"/>
          </w:tcPr>
          <w:p w14:paraId="37413076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 xml:space="preserve">Ano. Formát prezenční listiny předá Objednatel nejpozději </w:t>
            </w:r>
            <w:r w:rsidRPr="00667D26">
              <w:rPr>
                <w:rFonts w:ascii="Arial" w:hAnsi="Arial" w:cs="Arial"/>
                <w:i/>
              </w:rPr>
              <w:br/>
              <w:t>5 pracovních dnů před konáním kurzu. Dodavatel zajistí podpisy lektorů a účastníků kurzu během konání akce a předání prezenční listiny Objednateli. Barevný tisk a dodání na místo v den konání kurzu zajistí Dodavatel</w:t>
            </w:r>
            <w:r w:rsidRPr="00667D26">
              <w:rPr>
                <w:rFonts w:ascii="Arial" w:hAnsi="Arial" w:cs="Arial"/>
              </w:rPr>
              <w:t xml:space="preserve">. </w:t>
            </w:r>
            <w:r w:rsidRPr="00667D26">
              <w:rPr>
                <w:rFonts w:ascii="Arial" w:hAnsi="Arial" w:cs="Arial"/>
                <w:i/>
              </w:rPr>
              <w:t xml:space="preserve">Dodavatel předá sken prezenční listiny Objednateli do 5 pracovních dnů od ukončení každého školícího dne, originály těchto prezenčních listin za každý kurz dodá Objednateli do 10 pracovních dnů </w:t>
            </w:r>
            <w:r w:rsidRPr="00667D26">
              <w:rPr>
                <w:rFonts w:ascii="Arial" w:hAnsi="Arial" w:cs="Arial"/>
                <w:i/>
              </w:rPr>
              <w:br/>
              <w:t>po ukončení daného běhu.</w:t>
            </w:r>
          </w:p>
        </w:tc>
      </w:tr>
      <w:tr w:rsidR="00667D26" w:rsidRPr="00667D26" w14:paraId="61EA21F4" w14:textId="77777777" w:rsidTr="00643F24">
        <w:tc>
          <w:tcPr>
            <w:tcW w:w="3021" w:type="dxa"/>
            <w:vAlign w:val="center"/>
          </w:tcPr>
          <w:p w14:paraId="4F5331D5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Ubytování a doprava pro účastníky</w:t>
            </w:r>
          </w:p>
        </w:tc>
        <w:tc>
          <w:tcPr>
            <w:tcW w:w="6038" w:type="dxa"/>
            <w:vAlign w:val="center"/>
          </w:tcPr>
          <w:p w14:paraId="45AB9118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</w:rPr>
              <w:t xml:space="preserve">Ubytování a doprava bude zajištěna a hrazena ze strany účastníků. </w:t>
            </w:r>
          </w:p>
        </w:tc>
      </w:tr>
      <w:tr w:rsidR="00667D26" w:rsidRPr="00667D26" w14:paraId="38A86720" w14:textId="77777777" w:rsidTr="00643F24">
        <w:tc>
          <w:tcPr>
            <w:tcW w:w="3021" w:type="dxa"/>
            <w:vAlign w:val="center"/>
          </w:tcPr>
          <w:p w14:paraId="6E257E7B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t>Studijní materiály a fotodokumentace</w:t>
            </w:r>
          </w:p>
        </w:tc>
        <w:tc>
          <w:tcPr>
            <w:tcW w:w="6038" w:type="dxa"/>
            <w:vAlign w:val="center"/>
          </w:tcPr>
          <w:p w14:paraId="2F7223A7" w14:textId="77777777" w:rsidR="00667D26" w:rsidRPr="00667D26" w:rsidRDefault="00667D26" w:rsidP="00643F24">
            <w:pPr>
              <w:spacing w:line="280" w:lineRule="atLeast"/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667D26">
              <w:rPr>
                <w:rFonts w:ascii="Arial" w:hAnsi="Arial" w:cs="Arial"/>
                <w:i/>
              </w:rPr>
              <w:t>Dodavatel zajistí potřebné studijní materiály.</w:t>
            </w:r>
          </w:p>
          <w:p w14:paraId="48CE97F5" w14:textId="77777777" w:rsidR="00667D26" w:rsidRPr="00667D26" w:rsidRDefault="00667D26" w:rsidP="00643F24">
            <w:pPr>
              <w:spacing w:line="280" w:lineRule="atLeast"/>
              <w:jc w:val="both"/>
              <w:rPr>
                <w:rFonts w:ascii="Arial" w:hAnsi="Arial" w:cs="Arial"/>
                <w:i/>
              </w:rPr>
            </w:pPr>
            <w:r w:rsidRPr="00667D26">
              <w:rPr>
                <w:rFonts w:ascii="Arial" w:hAnsi="Arial" w:cs="Arial"/>
                <w:i/>
                <w:iCs/>
              </w:rPr>
              <w:t>Studijní materiály budou objednateli zaslány ke schválení nejpozději 10 pracovních dní před konáním kurzu. Účastníkům budou rozeslány nejpozději 7 pracovních dní před konáním kurzu.</w:t>
            </w:r>
          </w:p>
        </w:tc>
      </w:tr>
      <w:tr w:rsidR="00667D26" w:rsidRPr="00667D26" w14:paraId="38F85A0C" w14:textId="77777777" w:rsidTr="00643F24">
        <w:tc>
          <w:tcPr>
            <w:tcW w:w="3021" w:type="dxa"/>
            <w:vAlign w:val="center"/>
          </w:tcPr>
          <w:p w14:paraId="2F88F74A" w14:textId="77777777" w:rsidR="00667D26" w:rsidRPr="00667D26" w:rsidRDefault="00667D26" w:rsidP="00643F24">
            <w:pPr>
              <w:spacing w:line="280" w:lineRule="atLeast"/>
              <w:rPr>
                <w:rFonts w:ascii="Arial" w:hAnsi="Arial" w:cs="Arial"/>
              </w:rPr>
            </w:pPr>
            <w:r w:rsidRPr="00667D26">
              <w:rPr>
                <w:rFonts w:ascii="Arial" w:hAnsi="Arial" w:cs="Arial"/>
              </w:rPr>
              <w:lastRenderedPageBreak/>
              <w:t>Zajištění povinné publicity projektu</w:t>
            </w:r>
          </w:p>
        </w:tc>
        <w:tc>
          <w:tcPr>
            <w:tcW w:w="6038" w:type="dxa"/>
            <w:vAlign w:val="center"/>
          </w:tcPr>
          <w:p w14:paraId="3483A25B" w14:textId="77777777" w:rsidR="00667D26" w:rsidRPr="00667D26" w:rsidRDefault="00667D26" w:rsidP="00643F24">
            <w:pPr>
              <w:spacing w:line="280" w:lineRule="atLeast"/>
              <w:contextualSpacing/>
              <w:jc w:val="both"/>
              <w:rPr>
                <w:rFonts w:ascii="Arial" w:hAnsi="Arial" w:cs="Arial"/>
                <w:i/>
                <w:iCs/>
              </w:rPr>
            </w:pPr>
            <w:r w:rsidRPr="00667D26">
              <w:rPr>
                <w:rFonts w:ascii="Arial" w:hAnsi="Arial" w:cs="Arial"/>
                <w:i/>
              </w:rPr>
              <w:t xml:space="preserve">Dodavatel zajistí označení prostor cedulí (s názvem projektu, </w:t>
            </w:r>
            <w:proofErr w:type="spellStart"/>
            <w:r w:rsidRPr="00667D26">
              <w:rPr>
                <w:rFonts w:ascii="Arial" w:hAnsi="Arial" w:cs="Arial"/>
                <w:i/>
              </w:rPr>
              <w:t>reg</w:t>
            </w:r>
            <w:proofErr w:type="spellEnd"/>
            <w:r w:rsidRPr="00667D26">
              <w:rPr>
                <w:rFonts w:ascii="Arial" w:hAnsi="Arial" w:cs="Arial"/>
                <w:i/>
              </w:rPr>
              <w:t>. číslem, informací o financování z ESF+, logy a názvem akce). Veškeré studijní materiály včetně pozvánek a prezentací budou splňovat požadavky povinné publicity (logo ESF+ - OPZ+) dle aktuální verze (dostupná na stránkách www.esfcr.cz) příručky Obecná část pravidel pro žadatele a příjemce v rámci OPZ+ - kapitola 19. Dále dodavatel musí na úvodní stranu každého vyučovacího materiálu vložit číslo a název projektu.</w:t>
            </w:r>
          </w:p>
        </w:tc>
      </w:tr>
      <w:bookmarkEnd w:id="0"/>
    </w:tbl>
    <w:p w14:paraId="222236B5" w14:textId="77777777" w:rsidR="00052A6C" w:rsidRPr="00667D26" w:rsidRDefault="00052A6C" w:rsidP="008A2ACE">
      <w:pPr>
        <w:spacing w:afterLines="100" w:after="240" w:line="360" w:lineRule="auto"/>
        <w:jc w:val="both"/>
        <w:rPr>
          <w:rFonts w:ascii="Arial" w:hAnsi="Arial" w:cs="Arial"/>
          <w:b/>
          <w:bCs/>
        </w:rPr>
      </w:pPr>
    </w:p>
    <w:sectPr w:rsidR="00052A6C" w:rsidRPr="00667D26" w:rsidSect="00E5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C24" w14:textId="77777777" w:rsidR="00E567BF" w:rsidRDefault="00E567BF" w:rsidP="00E567BF">
      <w:pPr>
        <w:spacing w:after="0" w:line="240" w:lineRule="auto"/>
      </w:pPr>
      <w:r>
        <w:separator/>
      </w:r>
    </w:p>
  </w:endnote>
  <w:endnote w:type="continuationSeparator" w:id="0">
    <w:p w14:paraId="371A20B7" w14:textId="77777777" w:rsidR="00E567BF" w:rsidRDefault="00E567BF" w:rsidP="00E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AF1" w14:textId="77777777" w:rsidR="00E567BF" w:rsidRDefault="00E567BF" w:rsidP="00E567BF">
      <w:pPr>
        <w:spacing w:after="0" w:line="240" w:lineRule="auto"/>
      </w:pPr>
      <w:r>
        <w:separator/>
      </w:r>
    </w:p>
  </w:footnote>
  <w:footnote w:type="continuationSeparator" w:id="0">
    <w:p w14:paraId="5BC0B198" w14:textId="77777777" w:rsidR="00E567BF" w:rsidRDefault="00E567BF" w:rsidP="00E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5CD"/>
    <w:multiLevelType w:val="hybridMultilevel"/>
    <w:tmpl w:val="CF4AD738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7E"/>
    <w:multiLevelType w:val="hybridMultilevel"/>
    <w:tmpl w:val="56460CB6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1CB"/>
    <w:multiLevelType w:val="hybridMultilevel"/>
    <w:tmpl w:val="8B6E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C8B"/>
    <w:multiLevelType w:val="hybridMultilevel"/>
    <w:tmpl w:val="39B2C858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624A5"/>
    <w:multiLevelType w:val="hybridMultilevel"/>
    <w:tmpl w:val="F23220AE"/>
    <w:lvl w:ilvl="0" w:tplc="251CE528">
      <w:start w:val="4"/>
      <w:numFmt w:val="bullet"/>
      <w:lvlText w:val="-"/>
      <w:lvlJc w:val="left"/>
      <w:pPr>
        <w:ind w:left="1497" w:hanging="360"/>
      </w:pPr>
      <w:rPr>
        <w:rFonts w:ascii="Arial" w:hAnsi="Arial" w:hint="default"/>
        <w:spacing w:val="0"/>
        <w:w w:val="100"/>
      </w:rPr>
    </w:lvl>
    <w:lvl w:ilvl="1" w:tplc="FFFFFFFF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4EFA0747"/>
    <w:multiLevelType w:val="hybridMultilevel"/>
    <w:tmpl w:val="1486C514"/>
    <w:lvl w:ilvl="0" w:tplc="EEF27DB4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7B52"/>
    <w:multiLevelType w:val="hybridMultilevel"/>
    <w:tmpl w:val="1B805E14"/>
    <w:lvl w:ilvl="0" w:tplc="B0BA4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14AB7"/>
    <w:multiLevelType w:val="hybridMultilevel"/>
    <w:tmpl w:val="39A02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24EDD"/>
    <w:multiLevelType w:val="hybridMultilevel"/>
    <w:tmpl w:val="8F6A57A4"/>
    <w:lvl w:ilvl="0" w:tplc="EEF27DB4">
      <w:start w:val="4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44452F"/>
    <w:multiLevelType w:val="hybridMultilevel"/>
    <w:tmpl w:val="51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B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1B58"/>
    <w:multiLevelType w:val="hybridMultilevel"/>
    <w:tmpl w:val="C9F2C090"/>
    <w:lvl w:ilvl="0" w:tplc="F13AEC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1E50"/>
    <w:multiLevelType w:val="hybridMultilevel"/>
    <w:tmpl w:val="34565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97C94"/>
    <w:multiLevelType w:val="hybridMultilevel"/>
    <w:tmpl w:val="405ED360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3610">
    <w:abstractNumId w:val="1"/>
  </w:num>
  <w:num w:numId="2" w16cid:durableId="1630622609">
    <w:abstractNumId w:val="10"/>
  </w:num>
  <w:num w:numId="3" w16cid:durableId="1027564794">
    <w:abstractNumId w:val="2"/>
  </w:num>
  <w:num w:numId="4" w16cid:durableId="1012492211">
    <w:abstractNumId w:val="0"/>
  </w:num>
  <w:num w:numId="5" w16cid:durableId="1696615684">
    <w:abstractNumId w:val="8"/>
  </w:num>
  <w:num w:numId="6" w16cid:durableId="222185318">
    <w:abstractNumId w:val="3"/>
  </w:num>
  <w:num w:numId="7" w16cid:durableId="254285627">
    <w:abstractNumId w:val="12"/>
  </w:num>
  <w:num w:numId="8" w16cid:durableId="987829601">
    <w:abstractNumId w:val="7"/>
  </w:num>
  <w:num w:numId="9" w16cid:durableId="1633906419">
    <w:abstractNumId w:val="5"/>
  </w:num>
  <w:num w:numId="10" w16cid:durableId="714505864">
    <w:abstractNumId w:val="4"/>
  </w:num>
  <w:num w:numId="11" w16cid:durableId="905183379">
    <w:abstractNumId w:val="13"/>
  </w:num>
  <w:num w:numId="12" w16cid:durableId="1143083970">
    <w:abstractNumId w:val="9"/>
  </w:num>
  <w:num w:numId="13" w16cid:durableId="721252600">
    <w:abstractNumId w:val="6"/>
  </w:num>
  <w:num w:numId="14" w16cid:durableId="702561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052A6C"/>
    <w:rsid w:val="000607C1"/>
    <w:rsid w:val="001235D8"/>
    <w:rsid w:val="001C221F"/>
    <w:rsid w:val="001F4411"/>
    <w:rsid w:val="002A58F4"/>
    <w:rsid w:val="002C0DE4"/>
    <w:rsid w:val="002C5A02"/>
    <w:rsid w:val="004D16DB"/>
    <w:rsid w:val="00594666"/>
    <w:rsid w:val="005B7F59"/>
    <w:rsid w:val="005C616D"/>
    <w:rsid w:val="006102B1"/>
    <w:rsid w:val="00614E56"/>
    <w:rsid w:val="00653960"/>
    <w:rsid w:val="00653B8C"/>
    <w:rsid w:val="006558EC"/>
    <w:rsid w:val="006601AD"/>
    <w:rsid w:val="00667D26"/>
    <w:rsid w:val="006774CE"/>
    <w:rsid w:val="007605F9"/>
    <w:rsid w:val="007F2DE7"/>
    <w:rsid w:val="00815F25"/>
    <w:rsid w:val="008A2ACE"/>
    <w:rsid w:val="00980658"/>
    <w:rsid w:val="009A3AB5"/>
    <w:rsid w:val="009A6016"/>
    <w:rsid w:val="009B3B3E"/>
    <w:rsid w:val="00A6120B"/>
    <w:rsid w:val="00A76C40"/>
    <w:rsid w:val="00AA5F32"/>
    <w:rsid w:val="00BB5349"/>
    <w:rsid w:val="00C8140D"/>
    <w:rsid w:val="00DD43A8"/>
    <w:rsid w:val="00DE5FB1"/>
    <w:rsid w:val="00DF3825"/>
    <w:rsid w:val="00E567BF"/>
    <w:rsid w:val="00E57926"/>
    <w:rsid w:val="00E6369A"/>
    <w:rsid w:val="00F46F8F"/>
    <w:rsid w:val="00F47D4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601A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E567BF"/>
    <w:rPr>
      <w:rFonts w:ascii="Calibri" w:eastAsia="Calibri" w:hAnsi="Calibri" w:cs="Calibri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567BF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E567BF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67B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0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text">
    <w:name w:val="Tabulka text"/>
    <w:link w:val="TabulkatextChar"/>
    <w:uiPriority w:val="6"/>
    <w:qFormat/>
    <w:rsid w:val="008A2AC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8A2ACE"/>
    <w:rPr>
      <w:color w:val="080808"/>
      <w:sz w:val="20"/>
    </w:rPr>
  </w:style>
  <w:style w:type="paragraph" w:customStyle="1" w:styleId="Normln11">
    <w:name w:val="Normální 11"/>
    <w:basedOn w:val="Normln"/>
    <w:link w:val="Normln11Char"/>
    <w:rsid w:val="00667D2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ormln11Char">
    <w:name w:val="Normální 11 Char"/>
    <w:link w:val="Normln11"/>
    <w:locked/>
    <w:rsid w:val="00667D2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2157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38</cp:revision>
  <dcterms:created xsi:type="dcterms:W3CDTF">2017-03-15T07:34:00Z</dcterms:created>
  <dcterms:modified xsi:type="dcterms:W3CDTF">2024-11-05T14:38:00Z</dcterms:modified>
</cp:coreProperties>
</file>