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59DDC" w14:textId="77777777" w:rsidR="008965A0" w:rsidRPr="00D94B70" w:rsidRDefault="00FC5F7D" w:rsidP="00CB112F">
      <w:pPr>
        <w:pStyle w:val="Nzevvelk"/>
        <w:spacing w:before="4800"/>
      </w:pPr>
      <w:fldSimple w:instr=" TITLE   \* MERGEFORMAT ">
        <w:r>
          <w:t>Smlouva o spolupráci v oblasti propagace</w:t>
        </w:r>
      </w:fldSimple>
      <w:r w:rsidR="008965A0">
        <w:t xml:space="preserve"> </w:t>
      </w:r>
      <w:r>
        <w:t xml:space="preserve">č. </w:t>
      </w:r>
      <w:fldSimple w:instr=" KEYWORDS   \* MERGEFORMAT ">
        <w:r w:rsidRPr="00FC5F7D">
          <w:t>KAS SR GC0020 2023/04</w:t>
        </w:r>
      </w:fldSimple>
    </w:p>
    <w:p w14:paraId="4365D118" w14:textId="77777777" w:rsidR="008965A0" w:rsidRDefault="008965A0" w:rsidP="00665425">
      <w:r>
        <w:t>(dále jen „</w:t>
      </w:r>
      <w:r w:rsidR="00FC5F7D">
        <w:t>Smlouva</w:t>
      </w:r>
      <w:r>
        <w:t>“)</w:t>
      </w:r>
    </w:p>
    <w:p w14:paraId="34136D32" w14:textId="77777777" w:rsidR="008965A0" w:rsidRPr="008F4B97" w:rsidRDefault="00FC5F7D" w:rsidP="009F352F">
      <w:pPr>
        <w:pStyle w:val="Nadpis1"/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>Smluvní strany</w:t>
      </w:r>
    </w:p>
    <w:p w14:paraId="6850EB15" w14:textId="77777777" w:rsidR="00CB112F" w:rsidRPr="00584050" w:rsidRDefault="00FC5F7D" w:rsidP="00584050">
      <w:pPr>
        <w:pStyle w:val="Nadpis2"/>
        <w:rPr>
          <w:b/>
        </w:rPr>
      </w:pPr>
      <w:r>
        <w:rPr>
          <w:b/>
        </w:rPr>
        <w:t>Objedn</w:t>
      </w:r>
      <w:r w:rsidR="007A5F9B" w:rsidRPr="009F352F">
        <w:rPr>
          <w:b/>
        </w:rPr>
        <w:t>atel</w:t>
      </w:r>
      <w:r w:rsidR="008965A0" w:rsidRPr="00584050">
        <w:rPr>
          <w:b/>
        </w:rPr>
        <w:t>:</w:t>
      </w:r>
    </w:p>
    <w:p w14:paraId="03576F42" w14:textId="77777777" w:rsidR="008965A0" w:rsidRPr="00CB112F" w:rsidRDefault="008965A0" w:rsidP="00DE5918">
      <w:pPr>
        <w:pStyle w:val="Zkladntextodsazen"/>
        <w:spacing w:before="60" w:after="0"/>
        <w:rPr>
          <w:b/>
        </w:rPr>
      </w:pPr>
      <w:r w:rsidRPr="00CB112F">
        <w:rPr>
          <w:b/>
        </w:rPr>
        <w:t>KOMTERM, a.s.</w:t>
      </w:r>
    </w:p>
    <w:p w14:paraId="4C53D64C" w14:textId="77777777" w:rsidR="008965A0" w:rsidRDefault="008965A0" w:rsidP="00DE5918">
      <w:pPr>
        <w:pStyle w:val="Zkladntextodsazen"/>
        <w:spacing w:before="60" w:after="0"/>
      </w:pPr>
      <w:r>
        <w:t xml:space="preserve">zapsaná v obchodním rejstříku Městským soudem v Praze, </w:t>
      </w:r>
      <w:r w:rsidR="00EF4CF4">
        <w:t>spis. zn.</w:t>
      </w:r>
      <w:r>
        <w:t xml:space="preserve"> B</w:t>
      </w:r>
      <w:r w:rsidR="00EF4CF4">
        <w:t xml:space="preserve"> </w:t>
      </w:r>
      <w:r>
        <w:t>8117</w:t>
      </w:r>
    </w:p>
    <w:p w14:paraId="4750F89A" w14:textId="77777777" w:rsidR="008965A0" w:rsidRDefault="008965A0" w:rsidP="00DE5918">
      <w:pPr>
        <w:pStyle w:val="Zkladntextodsazen"/>
        <w:spacing w:before="60" w:after="0"/>
      </w:pPr>
      <w:r>
        <w:t>Bělehradská 15, 140 00 Praha 4</w:t>
      </w:r>
    </w:p>
    <w:p w14:paraId="085E015E" w14:textId="77777777" w:rsidR="008965A0" w:rsidRPr="005B73F5" w:rsidRDefault="008965A0" w:rsidP="00DE5918">
      <w:pPr>
        <w:pStyle w:val="Zkladntextodsazen"/>
        <w:spacing w:before="60" w:after="0"/>
      </w:pPr>
      <w:r>
        <w:t>ID datové schránky:</w:t>
      </w:r>
      <w:r w:rsidR="00CB112F">
        <w:t xml:space="preserve"> </w:t>
      </w:r>
      <w:r w:rsidRPr="005B73F5">
        <w:t>kefetas</w:t>
      </w:r>
    </w:p>
    <w:p w14:paraId="19672953" w14:textId="77777777" w:rsidR="008965A0" w:rsidRDefault="008965A0" w:rsidP="00DE5918">
      <w:pPr>
        <w:pStyle w:val="Zkladntextodsazen"/>
        <w:spacing w:before="60" w:after="0"/>
      </w:pPr>
      <w:r>
        <w:t>IČ:</w:t>
      </w:r>
      <w:r w:rsidR="00CB112F">
        <w:t xml:space="preserve"> </w:t>
      </w:r>
      <w:r>
        <w:t>26760738</w:t>
      </w:r>
      <w:r w:rsidR="00CB112F">
        <w:t xml:space="preserve">, </w:t>
      </w:r>
      <w:r>
        <w:t>DIČ:</w:t>
      </w:r>
      <w:r w:rsidR="00CB112F">
        <w:t xml:space="preserve"> </w:t>
      </w:r>
      <w:r>
        <w:t>CZ</w:t>
      </w:r>
      <w:r w:rsidR="00EF4CF4">
        <w:t>699001893</w:t>
      </w:r>
    </w:p>
    <w:p w14:paraId="25A91525" w14:textId="77777777" w:rsidR="008965A0" w:rsidRDefault="008965A0" w:rsidP="00DE5918">
      <w:pPr>
        <w:pStyle w:val="Zkladntextodsazen"/>
        <w:spacing w:before="60" w:after="0"/>
      </w:pPr>
      <w:r>
        <w:t>bank. spoj.:</w:t>
      </w:r>
      <w:r w:rsidR="00CB112F">
        <w:t xml:space="preserve"> </w:t>
      </w:r>
      <w:r>
        <w:t>5060013666/5500</w:t>
      </w:r>
    </w:p>
    <w:p w14:paraId="629CE490" w14:textId="632AAA54" w:rsidR="008965A0" w:rsidRDefault="008965A0" w:rsidP="00DE5918">
      <w:pPr>
        <w:pStyle w:val="Zkladntextodsazen"/>
        <w:spacing w:before="60" w:after="0"/>
      </w:pPr>
      <w:r>
        <w:t>zástupce</w:t>
      </w:r>
      <w:r w:rsidR="00CB112F">
        <w:t xml:space="preserve">: </w:t>
      </w:r>
      <w:r w:rsidR="004C596D">
        <w:rPr>
          <w:b/>
        </w:rPr>
        <w:t>xxxxx</w:t>
      </w:r>
    </w:p>
    <w:p w14:paraId="37F94407" w14:textId="77777777" w:rsidR="008965A0" w:rsidRDefault="008965A0" w:rsidP="00DE5918">
      <w:pPr>
        <w:pStyle w:val="Zkladntextodsazen"/>
        <w:spacing w:before="60" w:after="0"/>
      </w:pPr>
      <w:r>
        <w:t>dále jen „</w:t>
      </w:r>
      <w:r w:rsidR="00FC5F7D">
        <w:rPr>
          <w:b/>
        </w:rPr>
        <w:t>Objedn</w:t>
      </w:r>
      <w:r w:rsidR="00FC5F7D" w:rsidRPr="009F352F">
        <w:rPr>
          <w:b/>
        </w:rPr>
        <w:t>atel</w:t>
      </w:r>
      <w:r>
        <w:t>“</w:t>
      </w:r>
    </w:p>
    <w:p w14:paraId="70B3809B" w14:textId="77777777" w:rsidR="00CB112F" w:rsidRPr="009F352F" w:rsidRDefault="00FC5F7D" w:rsidP="009F352F">
      <w:pPr>
        <w:pStyle w:val="Nadpis2"/>
        <w:rPr>
          <w:b/>
        </w:rPr>
      </w:pPr>
      <w:r>
        <w:rPr>
          <w:b/>
        </w:rPr>
        <w:t>Poskytov</w:t>
      </w:r>
      <w:r w:rsidR="007A5F9B" w:rsidRPr="00584050">
        <w:rPr>
          <w:b/>
        </w:rPr>
        <w:t>atel</w:t>
      </w:r>
      <w:r w:rsidR="00CB112F" w:rsidRPr="009F352F">
        <w:rPr>
          <w:b/>
        </w:rPr>
        <w:t>:</w:t>
      </w:r>
    </w:p>
    <w:p w14:paraId="31599FC3" w14:textId="77777777" w:rsidR="00FC5F7D" w:rsidRPr="00FC5F7D" w:rsidRDefault="00FC5F7D" w:rsidP="00FC5F7D">
      <w:pPr>
        <w:pStyle w:val="Zkladntextodsazen"/>
        <w:spacing w:before="60" w:after="0"/>
        <w:rPr>
          <w:b/>
        </w:rPr>
      </w:pPr>
      <w:bookmarkStart w:id="0" w:name="_Ref408901276"/>
      <w:r w:rsidRPr="00FC5F7D">
        <w:rPr>
          <w:b/>
        </w:rPr>
        <w:t>Žižkovské divadlo Járy Cimrmana</w:t>
      </w:r>
    </w:p>
    <w:p w14:paraId="5652D394" w14:textId="77777777" w:rsidR="00FC5F7D" w:rsidRPr="00FC5F7D" w:rsidRDefault="00FC5F7D" w:rsidP="00FC5F7D">
      <w:pPr>
        <w:pStyle w:val="Zkladntextodsazen"/>
        <w:spacing w:before="60" w:after="0"/>
      </w:pPr>
      <w:r w:rsidRPr="00FC5F7D">
        <w:t>130 00 Praha 3, Štítného 5</w:t>
      </w:r>
    </w:p>
    <w:p w14:paraId="428BC981" w14:textId="77777777" w:rsidR="00FC5F7D" w:rsidRPr="00FC5F7D" w:rsidRDefault="00FC5F7D" w:rsidP="00FC5F7D">
      <w:pPr>
        <w:pStyle w:val="Zkladntextodsazen"/>
        <w:spacing w:before="60" w:after="0"/>
      </w:pPr>
      <w:r w:rsidRPr="00FC5F7D">
        <w:t>IČO: 00 87 97 11</w:t>
      </w:r>
    </w:p>
    <w:p w14:paraId="07BE338E" w14:textId="77777777" w:rsidR="00FC5F7D" w:rsidRPr="00FC5F7D" w:rsidRDefault="00FC5F7D" w:rsidP="00FC5F7D">
      <w:pPr>
        <w:pStyle w:val="Zkladntextodsazen"/>
        <w:spacing w:before="60" w:after="0"/>
      </w:pPr>
      <w:r w:rsidRPr="00FC5F7D">
        <w:t>DIČ: CZ00879711</w:t>
      </w:r>
    </w:p>
    <w:p w14:paraId="26CC9253" w14:textId="77777777" w:rsidR="00FC5F7D" w:rsidRPr="00FC5F7D" w:rsidRDefault="00FC5F7D" w:rsidP="00FC5F7D">
      <w:pPr>
        <w:pStyle w:val="Zkladntextodsazen"/>
        <w:spacing w:before="60" w:after="0"/>
      </w:pPr>
      <w:r w:rsidRPr="00FC5F7D">
        <w:t>bankovní spojení: 2000806329/0800</w:t>
      </w:r>
    </w:p>
    <w:p w14:paraId="1116356C" w14:textId="77777777" w:rsidR="00FC5F7D" w:rsidRPr="00FC5F7D" w:rsidRDefault="00FC5F7D" w:rsidP="00FC5F7D">
      <w:pPr>
        <w:pStyle w:val="Zkladntextodsazen"/>
        <w:spacing w:before="60" w:after="0"/>
      </w:pPr>
      <w:r w:rsidRPr="00FC5F7D">
        <w:t>zastoupené Mgr. Janou Rumlenovou, ředitelkou</w:t>
      </w:r>
    </w:p>
    <w:p w14:paraId="1C0C3DB6" w14:textId="77777777" w:rsidR="008965A0" w:rsidRPr="00DE5918" w:rsidRDefault="008965A0" w:rsidP="00DE5918">
      <w:pPr>
        <w:pStyle w:val="Zkladntextodsazen"/>
        <w:spacing w:before="60" w:after="0"/>
      </w:pPr>
      <w:r w:rsidRPr="00DE5918">
        <w:t>dále jen „</w:t>
      </w:r>
      <w:r w:rsidR="00FC5F7D">
        <w:rPr>
          <w:b/>
        </w:rPr>
        <w:t>Poskytov</w:t>
      </w:r>
      <w:r w:rsidR="00FC5F7D" w:rsidRPr="00584050">
        <w:rPr>
          <w:b/>
        </w:rPr>
        <w:t>atel</w:t>
      </w:r>
      <w:r w:rsidRPr="00DE5918">
        <w:t>“</w:t>
      </w:r>
    </w:p>
    <w:bookmarkEnd w:id="0"/>
    <w:p w14:paraId="1CA841EA" w14:textId="77777777" w:rsidR="007A5F9B" w:rsidRPr="007A5F9B" w:rsidRDefault="00FC5F7D" w:rsidP="007A5F9B">
      <w:pPr>
        <w:pStyle w:val="Nadpis1"/>
      </w:pPr>
      <w:r>
        <w:t>Předmět smlouvy</w:t>
      </w:r>
    </w:p>
    <w:p w14:paraId="7DF57CD4" w14:textId="77777777" w:rsidR="00FC5F7D" w:rsidRPr="00FC5F7D" w:rsidRDefault="00FC5F7D" w:rsidP="00FC5F7D">
      <w:pPr>
        <w:pStyle w:val="Zkladntextodsazen"/>
      </w:pPr>
      <w:r w:rsidRPr="00FC5F7D">
        <w:t>Předmětem smlouvy je propagace objednatele v rozsahu uvedeném v čl. II. této smlouvy.</w:t>
      </w:r>
    </w:p>
    <w:p w14:paraId="4DC2D484" w14:textId="77777777" w:rsidR="00FC5F7D" w:rsidRPr="00FC5F7D" w:rsidRDefault="00FC5F7D" w:rsidP="00FC5F7D">
      <w:pPr>
        <w:pStyle w:val="Nadpis1"/>
      </w:pPr>
      <w:r w:rsidRPr="00FC5F7D">
        <w:lastRenderedPageBreak/>
        <w:t>Závazky poskytovatele</w:t>
      </w:r>
    </w:p>
    <w:p w14:paraId="465F9D66" w14:textId="77777777" w:rsidR="00FC5F7D" w:rsidRPr="00FC5F7D" w:rsidRDefault="00FC5F7D" w:rsidP="00FC5F7D">
      <w:pPr>
        <w:pStyle w:val="Zkladntextodsazen"/>
      </w:pPr>
      <w:r w:rsidRPr="00FC5F7D">
        <w:t>Poskytovatel se na základě této smlouvy zavazuje zabezpečit objednateli služby v následujícím rozsahu:</w:t>
      </w:r>
    </w:p>
    <w:p w14:paraId="5D263CE7" w14:textId="77777777" w:rsidR="00FC5F7D" w:rsidRPr="00FC5F7D" w:rsidRDefault="00FC5F7D" w:rsidP="00FC5F7D">
      <w:pPr>
        <w:pStyle w:val="Nadpis2"/>
      </w:pPr>
      <w:r w:rsidRPr="00FC5F7D">
        <w:t>Uvedení loga objednatele na měsíčním programu divadla ve formátu 24x9 mm.</w:t>
      </w:r>
    </w:p>
    <w:p w14:paraId="1EFB4482" w14:textId="77777777" w:rsidR="00FC5F7D" w:rsidRPr="00FC5F7D" w:rsidRDefault="00FC5F7D" w:rsidP="00FC5F7D">
      <w:pPr>
        <w:pStyle w:val="Nadpis2"/>
      </w:pPr>
      <w:r w:rsidRPr="00FC5F7D">
        <w:t>Uvedení loga objednatele na propagačních materiálech divadla ve formátu 22x8 mm.</w:t>
      </w:r>
    </w:p>
    <w:p w14:paraId="287FF9DB" w14:textId="77777777" w:rsidR="00FC5F7D" w:rsidRPr="00FC5F7D" w:rsidRDefault="00FC5F7D" w:rsidP="00FC5F7D">
      <w:pPr>
        <w:pStyle w:val="Nadpis2"/>
      </w:pPr>
      <w:r w:rsidRPr="00FC5F7D">
        <w:t xml:space="preserve">Umístění reklamního panelu o rozměrech 780x590 mm na stěně v prostoru před pokladnou divadla </w:t>
      </w:r>
    </w:p>
    <w:p w14:paraId="50A11D1A" w14:textId="77777777" w:rsidR="00FC5F7D" w:rsidRPr="00FC5F7D" w:rsidRDefault="00FC5F7D" w:rsidP="00FC5F7D">
      <w:pPr>
        <w:pStyle w:val="Nadpis2"/>
      </w:pPr>
      <w:r w:rsidRPr="00FC5F7D">
        <w:t>Zajistit objednateli 20 kusů vstupenek každý měsíc dle vlastního výběru vždy do desátého dne v měsíci na následující měsíc. Vstupenky budou uhrazeny fakturou nebo v hotovosti.</w:t>
      </w:r>
    </w:p>
    <w:p w14:paraId="4FE6406B" w14:textId="77777777" w:rsidR="00FC5F7D" w:rsidRPr="00FC5F7D" w:rsidRDefault="00FC5F7D" w:rsidP="00FC5F7D">
      <w:pPr>
        <w:pStyle w:val="Nadpis2"/>
      </w:pPr>
      <w:r w:rsidRPr="00FC5F7D">
        <w:t>Možnost rezervace jednoho zadaného představení dle výběru objednatele s půl ročním předstihem. Vstupenky na toto představení budou hrazeny fakturou. Pokud nebude tato možnost využita, lze objednat ve více termínech větší počet vstupenek do výše kapacity divadla (230 míst).</w:t>
      </w:r>
    </w:p>
    <w:p w14:paraId="4F4217C5" w14:textId="77777777" w:rsidR="00FC5F7D" w:rsidRPr="00FC5F7D" w:rsidRDefault="00FC5F7D" w:rsidP="00FC5F7D">
      <w:pPr>
        <w:pStyle w:val="Nadpis2"/>
      </w:pPr>
      <w:r w:rsidRPr="00FC5F7D">
        <w:t>Zajistit účast na premiérách.</w:t>
      </w:r>
    </w:p>
    <w:p w14:paraId="3596C4AC" w14:textId="77777777" w:rsidR="00FC5F7D" w:rsidRPr="00FC5F7D" w:rsidRDefault="00FC5F7D" w:rsidP="00FC5F7D">
      <w:pPr>
        <w:pStyle w:val="Nadpis1"/>
      </w:pPr>
      <w:r w:rsidRPr="00FC5F7D">
        <w:t>Závazky objednatele</w:t>
      </w:r>
    </w:p>
    <w:p w14:paraId="7403C7BC" w14:textId="77777777" w:rsidR="00FC5F7D" w:rsidRPr="00FC5F7D" w:rsidRDefault="00FC5F7D" w:rsidP="00FC5F7D">
      <w:pPr>
        <w:pStyle w:val="Zkladntextodsazen"/>
      </w:pPr>
      <w:r w:rsidRPr="00FC5F7D">
        <w:t>Objednatel se na základě této smlouvy zavazuje:</w:t>
      </w:r>
    </w:p>
    <w:p w14:paraId="50125B8D" w14:textId="77777777" w:rsidR="00FC5F7D" w:rsidRPr="00FC5F7D" w:rsidRDefault="00FC5F7D" w:rsidP="00FC5F7D">
      <w:pPr>
        <w:pStyle w:val="Nadpis2"/>
      </w:pPr>
      <w:r w:rsidRPr="00FC5F7D">
        <w:t>Uhradit za poskytnutí práv dle této smlouvy na konto poskytovatele Kč 100.000,- + DPH na základě faktury dodané poskytovatelem do 14 ti dnů po podpisu této smlouvy.</w:t>
      </w:r>
    </w:p>
    <w:p w14:paraId="6B4F0B8F" w14:textId="77777777" w:rsidR="00FC5F7D" w:rsidRPr="00FC5F7D" w:rsidRDefault="00FC5F7D" w:rsidP="00FC5F7D">
      <w:pPr>
        <w:pStyle w:val="Nadpis2"/>
      </w:pPr>
      <w:r w:rsidRPr="00FC5F7D">
        <w:t>Pro účely zhotovení loga v propagačních tiskovinách dodat poskytovateli podkladové materiály.</w:t>
      </w:r>
    </w:p>
    <w:p w14:paraId="527B56E6" w14:textId="77777777" w:rsidR="00FC5F7D" w:rsidRPr="00FC5F7D" w:rsidRDefault="00FC5F7D" w:rsidP="00FC5F7D">
      <w:pPr>
        <w:pStyle w:val="Nadpis1"/>
      </w:pPr>
      <w:r w:rsidRPr="00FC5F7D">
        <w:t>Závěrečná ustanovení</w:t>
      </w:r>
    </w:p>
    <w:p w14:paraId="60C18966" w14:textId="3491BDBC" w:rsidR="00FC5F7D" w:rsidRPr="00FC5F7D" w:rsidRDefault="00FC5F7D" w:rsidP="00FC5F7D">
      <w:pPr>
        <w:pStyle w:val="Nadpis2"/>
      </w:pPr>
      <w:r w:rsidRPr="00FC5F7D">
        <w:t>Smlouva je uzavřena od 1.9. 202</w:t>
      </w:r>
      <w:r w:rsidR="00715855">
        <w:t>4</w:t>
      </w:r>
      <w:r w:rsidRPr="00FC5F7D">
        <w:t xml:space="preserve"> do 30.6. 202</w:t>
      </w:r>
      <w:r w:rsidR="00715855">
        <w:t>5</w:t>
      </w:r>
      <w:r w:rsidRPr="00FC5F7D">
        <w:t>.</w:t>
      </w:r>
    </w:p>
    <w:p w14:paraId="7BC0F1B5" w14:textId="77777777" w:rsidR="00FC5F7D" w:rsidRPr="00FC5F7D" w:rsidRDefault="00FC5F7D" w:rsidP="00FC5F7D">
      <w:pPr>
        <w:pStyle w:val="Nadpis2"/>
      </w:pPr>
      <w:r w:rsidRPr="00FC5F7D">
        <w:t>Tato smlouva obsahuje úplné znění, na kterém se obě strany dohodly. Jakékoli doplňky a změny mohou být učiněny pouze písemně – formou dodatků, se souhlasem obou stran.</w:t>
      </w:r>
    </w:p>
    <w:p w14:paraId="34059CEC" w14:textId="77777777" w:rsidR="00FC5F7D" w:rsidRPr="00FC5F7D" w:rsidRDefault="00FC5F7D" w:rsidP="00FC5F7D">
      <w:pPr>
        <w:pStyle w:val="Nadpis2"/>
      </w:pPr>
      <w:r w:rsidRPr="00FC5F7D">
        <w:t>Tato smlouva je platná a účinná dnem podpisu smlouvy oběma stranami.</w:t>
      </w:r>
    </w:p>
    <w:p w14:paraId="5661E06D" w14:textId="77777777" w:rsidR="00FC5F7D" w:rsidRPr="00FC5F7D" w:rsidRDefault="00FC5F7D" w:rsidP="00FC5F7D">
      <w:pPr>
        <w:pStyle w:val="Nadpis2"/>
      </w:pPr>
      <w:r w:rsidRPr="00FC5F7D">
        <w:t>Obě smluvní strany se zavazují, že případné rozpory budou řešit především smírem, eventuálně za přítomnosti právních zástupců obou smluvních stran. V případě, že nedojde k dohodě obou smluvních stran po vyčerpání veškerých smluvních prostředků, budou spory vedeny soudy České republiky.</w:t>
      </w:r>
    </w:p>
    <w:p w14:paraId="03EB9583" w14:textId="77777777" w:rsidR="00FC5F7D" w:rsidRPr="00FC5F7D" w:rsidRDefault="00FC5F7D" w:rsidP="00FC5F7D">
      <w:pPr>
        <w:pStyle w:val="Nadpis2"/>
      </w:pPr>
      <w:r w:rsidRPr="00FC5F7D">
        <w:t xml:space="preserve">Tato smlouva je vyhotovena ve dvou exemplářích, z nichž každá strana obdrží po jednom. </w:t>
      </w:r>
    </w:p>
    <w:p w14:paraId="7FD362E1" w14:textId="77777777" w:rsidR="00FC5F7D" w:rsidRPr="00FC5F7D" w:rsidRDefault="00FC5F7D" w:rsidP="00FC5F7D">
      <w:pPr>
        <w:pStyle w:val="Datumnazvr"/>
        <w:spacing w:before="600" w:after="1200"/>
      </w:pPr>
      <w:r w:rsidRPr="00FC5F7D">
        <w:t xml:space="preserve">V Praze dne: </w:t>
      </w:r>
      <w:r w:rsidRPr="00FC5F7D">
        <w:tab/>
        <w:t>V Praze dne:</w:t>
      </w:r>
    </w:p>
    <w:p w14:paraId="6B855CF4" w14:textId="77777777" w:rsidR="00FC5F7D" w:rsidRPr="00FC5F7D" w:rsidRDefault="00FC5F7D" w:rsidP="00FC5F7D">
      <w:pPr>
        <w:pStyle w:val="Datumnazvr"/>
      </w:pPr>
      <w:r w:rsidRPr="00FC5F7D">
        <w:t>…………………………………</w:t>
      </w:r>
      <w:r w:rsidRPr="00FC5F7D">
        <w:tab/>
        <w:t>…………………………….</w:t>
      </w:r>
    </w:p>
    <w:p w14:paraId="764BE95C" w14:textId="77777777" w:rsidR="008965A0" w:rsidRPr="0007615C" w:rsidRDefault="00FC5F7D" w:rsidP="00FC5F7D">
      <w:pPr>
        <w:pStyle w:val="Datumnazvr"/>
        <w:spacing w:before="120"/>
      </w:pPr>
      <w:r w:rsidRPr="00FC5F7D">
        <w:t>poskytovatel</w:t>
      </w:r>
      <w:r w:rsidRPr="00FC5F7D">
        <w:tab/>
        <w:t>objednatel</w:t>
      </w:r>
    </w:p>
    <w:sectPr w:rsidR="008965A0" w:rsidRPr="0007615C" w:rsidSect="00CB112F">
      <w:footerReference w:type="default" r:id="rId7"/>
      <w:headerReference w:type="first" r:id="rId8"/>
      <w:footerReference w:type="first" r:id="rId9"/>
      <w:pgSz w:w="11906" w:h="16838" w:code="9"/>
      <w:pgMar w:top="1418" w:right="1077" w:bottom="1418" w:left="107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EEF54" w14:textId="77777777" w:rsidR="009222A1" w:rsidRPr="00D27329" w:rsidRDefault="009222A1">
      <w:pPr>
        <w:rPr>
          <w:rFonts w:cs="Arial"/>
        </w:rPr>
      </w:pPr>
      <w:r w:rsidRPr="00D27329">
        <w:rPr>
          <w:rFonts w:cs="Arial"/>
        </w:rPr>
        <w:separator/>
      </w:r>
    </w:p>
  </w:endnote>
  <w:endnote w:type="continuationSeparator" w:id="0">
    <w:p w14:paraId="6ED3366F" w14:textId="77777777" w:rsidR="009222A1" w:rsidRPr="00D27329" w:rsidRDefault="009222A1">
      <w:pPr>
        <w:rPr>
          <w:rFonts w:cs="Arial"/>
        </w:rPr>
      </w:pPr>
      <w:r w:rsidRPr="00D27329">
        <w:rPr>
          <w:rFonts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1F143" w14:textId="77777777" w:rsidR="00001B4B" w:rsidRDefault="00001B4B">
    <w:pPr>
      <w:pStyle w:val="Zpat"/>
    </w:pPr>
    <w:r>
      <w:t>KOMTERM, a.s.</w:t>
    </w:r>
    <w:r w:rsidRPr="00001B4B">
      <w:rPr>
        <w:rFonts w:cs="Arial"/>
        <w:bCs/>
        <w:noProof/>
        <w:color w:val="6F6F6F"/>
      </w:rPr>
      <w:t xml:space="preserve"> </w:t>
    </w:r>
    <w:r w:rsidRPr="00AA04A5">
      <w:rPr>
        <w:rFonts w:cs="Arial"/>
        <w:bCs/>
        <w:noProof/>
        <w:color w:val="6F6F6F"/>
      </w:rPr>
      <w:t>|</w:t>
    </w:r>
    <w:r>
      <w:rPr>
        <w:rFonts w:cs="Arial"/>
        <w:bCs/>
        <w:noProof/>
        <w:color w:val="6F6F6F"/>
      </w:rPr>
      <w:t xml:space="preserve"> </w:t>
    </w:r>
    <w:r>
      <w:rPr>
        <w:rFonts w:cs="Arial"/>
        <w:bCs/>
        <w:noProof/>
        <w:color w:val="6F6F6F"/>
      </w:rPr>
      <w:fldChar w:fldCharType="begin"/>
    </w:r>
    <w:r>
      <w:rPr>
        <w:rFonts w:cs="Arial"/>
        <w:bCs/>
        <w:noProof/>
        <w:color w:val="6F6F6F"/>
      </w:rPr>
      <w:instrText xml:space="preserve"> TITLE   \* MERGEFORMAT </w:instrText>
    </w:r>
    <w:r>
      <w:rPr>
        <w:rFonts w:cs="Arial"/>
        <w:bCs/>
        <w:noProof/>
        <w:color w:val="6F6F6F"/>
      </w:rPr>
      <w:fldChar w:fldCharType="separate"/>
    </w:r>
    <w:r w:rsidR="00FC5F7D">
      <w:rPr>
        <w:rFonts w:cs="Arial"/>
        <w:bCs/>
        <w:noProof/>
        <w:color w:val="6F6F6F"/>
      </w:rPr>
      <w:t>Smlouva o spolupráci v oblasti propagace</w:t>
    </w:r>
    <w:r>
      <w:rPr>
        <w:rFonts w:cs="Arial"/>
        <w:bCs/>
        <w:noProof/>
        <w:color w:val="6F6F6F"/>
      </w:rPr>
      <w:fldChar w:fldCharType="end"/>
    </w:r>
    <w:r>
      <w:rPr>
        <w:rFonts w:cs="Arial"/>
        <w:bCs/>
        <w:noProof/>
        <w:color w:val="6F6F6F"/>
      </w:rPr>
      <w:t xml:space="preserve"> č. </w:t>
    </w:r>
    <w:r>
      <w:rPr>
        <w:rFonts w:cs="Arial"/>
        <w:bCs/>
        <w:noProof/>
        <w:color w:val="6F6F6F"/>
      </w:rPr>
      <w:fldChar w:fldCharType="begin"/>
    </w:r>
    <w:r>
      <w:rPr>
        <w:rFonts w:cs="Arial"/>
        <w:bCs/>
        <w:noProof/>
        <w:color w:val="6F6F6F"/>
      </w:rPr>
      <w:instrText xml:space="preserve"> KEYWORDS   \* MERGEFORMAT </w:instrText>
    </w:r>
    <w:r>
      <w:rPr>
        <w:rFonts w:cs="Arial"/>
        <w:bCs/>
        <w:noProof/>
        <w:color w:val="6F6F6F"/>
      </w:rPr>
      <w:fldChar w:fldCharType="separate"/>
    </w:r>
    <w:r w:rsidR="00FC5F7D">
      <w:rPr>
        <w:rFonts w:cs="Arial"/>
        <w:bCs/>
        <w:noProof/>
        <w:color w:val="6F6F6F"/>
      </w:rPr>
      <w:t>KAS SR GC0020 2023/04</w:t>
    </w:r>
    <w:r>
      <w:rPr>
        <w:rFonts w:cs="Arial"/>
        <w:bCs/>
        <w:noProof/>
        <w:color w:val="6F6F6F"/>
      </w:rPr>
      <w:fldChar w:fldCharType="end"/>
    </w:r>
  </w:p>
  <w:p w14:paraId="7721541B" w14:textId="77777777" w:rsidR="008F4B97" w:rsidRPr="008F4B97" w:rsidRDefault="008F4B97" w:rsidP="008F4B97">
    <w:pPr>
      <w:pStyle w:val="Zpat"/>
      <w:rPr>
        <w:color w:val="323E4F"/>
      </w:rPr>
    </w:pPr>
    <w:r w:rsidRPr="000C6ECE">
      <w:t>Bělehradská 15, 140 00 Praha 4 | IČ: 26760738 | DIČ: CZ699001893 |</w:t>
    </w:r>
    <w:r>
      <w:t xml:space="preserve"> IDDS: kefetas </w:t>
    </w:r>
    <w:r w:rsidRPr="000C6ECE">
      <w:t>|</w:t>
    </w:r>
    <w:r w:rsidRPr="000C6ECE">
      <w:rPr>
        <w:u w:val="single"/>
      </w:rPr>
      <w:t xml:space="preserve"> </w:t>
    </w:r>
    <w:hyperlink r:id="rId1" w:history="1">
      <w:r w:rsidRPr="00E34D7B">
        <w:rPr>
          <w:rStyle w:val="Hypertextovodkaz"/>
        </w:rPr>
        <w:t>www.komterm.eu</w:t>
      </w:r>
    </w:hyperlink>
    <w:r w:rsidRPr="000C6ECE">
      <w:tab/>
    </w:r>
    <w:r w:rsidRPr="008F4B97">
      <w:rPr>
        <w:color w:val="323E4F"/>
      </w:rPr>
      <w:fldChar w:fldCharType="begin"/>
    </w:r>
    <w:r w:rsidRPr="008F4B97">
      <w:rPr>
        <w:color w:val="323E4F"/>
      </w:rPr>
      <w:instrText>PAGE   \* MERGEFORMAT</w:instrText>
    </w:r>
    <w:r w:rsidRPr="008F4B97">
      <w:rPr>
        <w:color w:val="323E4F"/>
      </w:rPr>
      <w:fldChar w:fldCharType="separate"/>
    </w:r>
    <w:r w:rsidR="00FC5F7D">
      <w:rPr>
        <w:noProof/>
        <w:color w:val="323E4F"/>
      </w:rPr>
      <w:t>2</w:t>
    </w:r>
    <w:r w:rsidRPr="008F4B97">
      <w:rPr>
        <w:color w:val="323E4F"/>
      </w:rPr>
      <w:fldChar w:fldCharType="end"/>
    </w:r>
    <w:r w:rsidRPr="008F4B97">
      <w:rPr>
        <w:color w:val="323E4F"/>
      </w:rPr>
      <w:t>/</w:t>
    </w:r>
    <w:r w:rsidRPr="008F4B97">
      <w:rPr>
        <w:color w:val="323E4F"/>
      </w:rPr>
      <w:fldChar w:fldCharType="begin"/>
    </w:r>
    <w:r w:rsidRPr="008F4B97">
      <w:rPr>
        <w:color w:val="323E4F"/>
      </w:rPr>
      <w:instrText>NUMPAGES  \* Arabic  \* MERGEFORMAT</w:instrText>
    </w:r>
    <w:r w:rsidRPr="008F4B97">
      <w:rPr>
        <w:color w:val="323E4F"/>
      </w:rPr>
      <w:fldChar w:fldCharType="separate"/>
    </w:r>
    <w:r w:rsidR="00FC5F7D">
      <w:rPr>
        <w:noProof/>
        <w:color w:val="323E4F"/>
      </w:rPr>
      <w:t>2</w:t>
    </w:r>
    <w:r w:rsidRPr="008F4B97">
      <w:rPr>
        <w:color w:val="323E4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19FDD" w14:textId="77777777" w:rsidR="008F4B97" w:rsidRDefault="008F4B97" w:rsidP="008F4B97">
    <w:pPr>
      <w:pStyle w:val="Zpat"/>
    </w:pPr>
    <w:r>
      <w:t>KOMTERM, a.s.</w:t>
    </w:r>
    <w:r w:rsidRPr="00001B4B">
      <w:rPr>
        <w:rFonts w:cs="Arial"/>
        <w:bCs/>
        <w:noProof/>
        <w:color w:val="6F6F6F"/>
      </w:rPr>
      <w:t xml:space="preserve"> </w:t>
    </w:r>
    <w:r w:rsidRPr="00AA04A5">
      <w:rPr>
        <w:rFonts w:cs="Arial"/>
        <w:bCs/>
        <w:noProof/>
        <w:color w:val="6F6F6F"/>
      </w:rPr>
      <w:t>|</w:t>
    </w:r>
    <w:r>
      <w:rPr>
        <w:rFonts w:cs="Arial"/>
        <w:bCs/>
        <w:noProof/>
        <w:color w:val="6F6F6F"/>
      </w:rPr>
      <w:t xml:space="preserve"> </w:t>
    </w:r>
    <w:r>
      <w:rPr>
        <w:rFonts w:cs="Arial"/>
        <w:bCs/>
        <w:noProof/>
        <w:color w:val="6F6F6F"/>
      </w:rPr>
      <w:fldChar w:fldCharType="begin"/>
    </w:r>
    <w:r>
      <w:rPr>
        <w:rFonts w:cs="Arial"/>
        <w:bCs/>
        <w:noProof/>
        <w:color w:val="6F6F6F"/>
      </w:rPr>
      <w:instrText xml:space="preserve"> TITLE   \* MERGEFORMAT </w:instrText>
    </w:r>
    <w:r>
      <w:rPr>
        <w:rFonts w:cs="Arial"/>
        <w:bCs/>
        <w:noProof/>
        <w:color w:val="6F6F6F"/>
      </w:rPr>
      <w:fldChar w:fldCharType="separate"/>
    </w:r>
    <w:r w:rsidR="00FC5F7D">
      <w:rPr>
        <w:rFonts w:cs="Arial"/>
        <w:bCs/>
        <w:noProof/>
        <w:color w:val="6F6F6F"/>
      </w:rPr>
      <w:t>Smlouva o spolupráci v oblasti propagace</w:t>
    </w:r>
    <w:r>
      <w:rPr>
        <w:rFonts w:cs="Arial"/>
        <w:bCs/>
        <w:noProof/>
        <w:color w:val="6F6F6F"/>
      </w:rPr>
      <w:fldChar w:fldCharType="end"/>
    </w:r>
    <w:r w:rsidR="00FC5F7D">
      <w:rPr>
        <w:rFonts w:cs="Arial"/>
        <w:bCs/>
        <w:noProof/>
        <w:color w:val="6F6F6F"/>
      </w:rPr>
      <w:t xml:space="preserve"> č. </w:t>
    </w:r>
    <w:r w:rsidR="00FC5F7D">
      <w:rPr>
        <w:rFonts w:cs="Arial"/>
        <w:bCs/>
        <w:noProof/>
        <w:color w:val="6F6F6F"/>
      </w:rPr>
      <w:fldChar w:fldCharType="begin"/>
    </w:r>
    <w:r w:rsidR="00FC5F7D">
      <w:rPr>
        <w:rFonts w:cs="Arial"/>
        <w:bCs/>
        <w:noProof/>
        <w:color w:val="6F6F6F"/>
      </w:rPr>
      <w:instrText xml:space="preserve"> KEYWORDS   \* MERGEFORMAT </w:instrText>
    </w:r>
    <w:r w:rsidR="00FC5F7D">
      <w:rPr>
        <w:rFonts w:cs="Arial"/>
        <w:bCs/>
        <w:noProof/>
        <w:color w:val="6F6F6F"/>
      </w:rPr>
      <w:fldChar w:fldCharType="separate"/>
    </w:r>
    <w:r w:rsidR="00FC5F7D">
      <w:rPr>
        <w:rFonts w:cs="Arial"/>
        <w:bCs/>
        <w:noProof/>
        <w:color w:val="6F6F6F"/>
      </w:rPr>
      <w:t>KAS SR GC0020 2023/04</w:t>
    </w:r>
    <w:r w:rsidR="00FC5F7D">
      <w:rPr>
        <w:rFonts w:cs="Arial"/>
        <w:bCs/>
        <w:noProof/>
        <w:color w:val="6F6F6F"/>
      </w:rPr>
      <w:fldChar w:fldCharType="end"/>
    </w:r>
  </w:p>
  <w:p w14:paraId="1D4EBD4D" w14:textId="77777777" w:rsidR="008F4B97" w:rsidRPr="008F4B97" w:rsidRDefault="008F4B97" w:rsidP="008F4B97">
    <w:pPr>
      <w:pStyle w:val="Zpat"/>
      <w:rPr>
        <w:color w:val="323E4F"/>
      </w:rPr>
    </w:pPr>
    <w:r w:rsidRPr="000C6ECE">
      <w:t>Bělehradská 15, 140 00 Praha 4 | IČ: 26760738 | DIČ: CZ699001893 |</w:t>
    </w:r>
    <w:r>
      <w:t xml:space="preserve"> IDDS: kefetas </w:t>
    </w:r>
    <w:r w:rsidRPr="000C6ECE">
      <w:t>|</w:t>
    </w:r>
    <w:r w:rsidRPr="000C6ECE">
      <w:rPr>
        <w:u w:val="single"/>
      </w:rPr>
      <w:t xml:space="preserve"> </w:t>
    </w:r>
    <w:hyperlink r:id="rId1" w:history="1">
      <w:r w:rsidRPr="00E34D7B">
        <w:rPr>
          <w:rStyle w:val="Hypertextovodkaz"/>
        </w:rPr>
        <w:t>www.komterm.eu</w:t>
      </w:r>
    </w:hyperlink>
    <w:r w:rsidRPr="000C6ECE">
      <w:tab/>
    </w:r>
    <w:r w:rsidRPr="008F4B97">
      <w:rPr>
        <w:color w:val="323E4F"/>
      </w:rPr>
      <w:fldChar w:fldCharType="begin"/>
    </w:r>
    <w:r w:rsidRPr="008F4B97">
      <w:rPr>
        <w:color w:val="323E4F"/>
      </w:rPr>
      <w:instrText>PAGE   \* MERGEFORMAT</w:instrText>
    </w:r>
    <w:r w:rsidRPr="008F4B97">
      <w:rPr>
        <w:color w:val="323E4F"/>
      </w:rPr>
      <w:fldChar w:fldCharType="separate"/>
    </w:r>
    <w:r w:rsidR="00FC5F7D">
      <w:rPr>
        <w:noProof/>
        <w:color w:val="323E4F"/>
      </w:rPr>
      <w:t>1</w:t>
    </w:r>
    <w:r w:rsidRPr="008F4B97">
      <w:rPr>
        <w:color w:val="323E4F"/>
      </w:rPr>
      <w:fldChar w:fldCharType="end"/>
    </w:r>
    <w:r w:rsidRPr="008F4B97">
      <w:rPr>
        <w:color w:val="323E4F"/>
      </w:rPr>
      <w:t>/</w:t>
    </w:r>
    <w:r w:rsidRPr="008F4B97">
      <w:rPr>
        <w:color w:val="323E4F"/>
      </w:rPr>
      <w:fldChar w:fldCharType="begin"/>
    </w:r>
    <w:r w:rsidRPr="008F4B97">
      <w:rPr>
        <w:color w:val="323E4F"/>
      </w:rPr>
      <w:instrText>NUMPAGES  \* Arabic  \* MERGEFORMAT</w:instrText>
    </w:r>
    <w:r w:rsidRPr="008F4B97">
      <w:rPr>
        <w:color w:val="323E4F"/>
      </w:rPr>
      <w:fldChar w:fldCharType="separate"/>
    </w:r>
    <w:r w:rsidR="00FC5F7D">
      <w:rPr>
        <w:noProof/>
        <w:color w:val="323E4F"/>
      </w:rPr>
      <w:t>2</w:t>
    </w:r>
    <w:r w:rsidRPr="008F4B97">
      <w:rPr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60D91" w14:textId="77777777" w:rsidR="009222A1" w:rsidRPr="00D27329" w:rsidRDefault="009222A1">
      <w:pPr>
        <w:rPr>
          <w:rFonts w:cs="Arial"/>
        </w:rPr>
      </w:pPr>
      <w:r w:rsidRPr="00D27329">
        <w:rPr>
          <w:rFonts w:cs="Arial"/>
        </w:rPr>
        <w:separator/>
      </w:r>
    </w:p>
  </w:footnote>
  <w:footnote w:type="continuationSeparator" w:id="0">
    <w:p w14:paraId="006B3126" w14:textId="77777777" w:rsidR="009222A1" w:rsidRPr="00D27329" w:rsidRDefault="009222A1">
      <w:pPr>
        <w:rPr>
          <w:rFonts w:cs="Arial"/>
        </w:rPr>
      </w:pPr>
      <w:r w:rsidRPr="00D27329">
        <w:rPr>
          <w:rFonts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EE290" w14:textId="77777777" w:rsidR="00CB112F" w:rsidRDefault="00FC5F7D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5ECF942" wp14:editId="6F231943">
          <wp:simplePos x="0" y="0"/>
          <wp:positionH relativeFrom="column">
            <wp:posOffset>4342765</wp:posOffset>
          </wp:positionH>
          <wp:positionV relativeFrom="paragraph">
            <wp:posOffset>485775</wp:posOffset>
          </wp:positionV>
          <wp:extent cx="1917700" cy="493395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9D2E7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4003196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4">
      <w:start w:val="1"/>
      <w:numFmt w:val="decimal"/>
      <w:lvlText w:val="%1.%2.%3...%4.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..%4.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..%4.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..%4.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..%4.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FFFFFFFE"/>
    <w:multiLevelType w:val="singleLevel"/>
    <w:tmpl w:val="0694AD32"/>
    <w:lvl w:ilvl="0">
      <w:numFmt w:val="decimal"/>
      <w:lvlText w:val="*"/>
      <w:lvlJc w:val="left"/>
    </w:lvl>
  </w:abstractNum>
  <w:abstractNum w:abstractNumId="3" w15:restartNumberingAfterBreak="0">
    <w:nsid w:val="16EB628A"/>
    <w:multiLevelType w:val="multilevel"/>
    <w:tmpl w:val="3A3436F8"/>
    <w:lvl w:ilvl="0">
      <w:start w:val="1"/>
      <w:numFmt w:val="bullet"/>
      <w:lvlText w:val=""/>
      <w:lvlJc w:val="left"/>
      <w:pPr>
        <w:tabs>
          <w:tab w:val="num" w:pos="425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F4507"/>
    <w:multiLevelType w:val="singleLevel"/>
    <w:tmpl w:val="C7C8B95E"/>
    <w:lvl w:ilvl="0">
      <w:start w:val="1"/>
      <w:numFmt w:val="bullet"/>
      <w:pStyle w:val="Odsazensepuntkem"/>
      <w:lvlText w:val=""/>
      <w:lvlJc w:val="left"/>
      <w:pPr>
        <w:ind w:left="1069" w:hanging="360"/>
      </w:pPr>
      <w:rPr>
        <w:rFonts w:ascii="Symbol" w:hAnsi="Symbol" w:hint="default"/>
      </w:rPr>
    </w:lvl>
  </w:abstractNum>
  <w:abstractNum w:abstractNumId="5" w15:restartNumberingAfterBreak="0">
    <w:nsid w:val="32371253"/>
    <w:multiLevelType w:val="multilevel"/>
    <w:tmpl w:val="BFB89976"/>
    <w:lvl w:ilvl="0">
      <w:start w:val="1"/>
      <w:numFmt w:val="bullet"/>
      <w:lvlText w:val="—"/>
      <w:lvlJc w:val="left"/>
      <w:pPr>
        <w:tabs>
          <w:tab w:val="num" w:pos="0"/>
        </w:tabs>
        <w:ind w:left="1425" w:hanging="705"/>
      </w:pPr>
      <w:rPr>
        <w:rFonts w:ascii="Arial" w:hAnsi="Arial" w:hint="default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962EB"/>
    <w:multiLevelType w:val="multilevel"/>
    <w:tmpl w:val="15547686"/>
    <w:lvl w:ilvl="0">
      <w:start w:val="1"/>
      <w:numFmt w:val="bullet"/>
      <w:lvlText w:val="—"/>
      <w:lvlJc w:val="left"/>
      <w:pPr>
        <w:tabs>
          <w:tab w:val="num" w:pos="0"/>
        </w:tabs>
        <w:ind w:left="1418" w:hanging="709"/>
      </w:pPr>
      <w:rPr>
        <w:rFonts w:ascii="Arial" w:hAnsi="Arial" w:hint="default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D1BCE"/>
    <w:multiLevelType w:val="multilevel"/>
    <w:tmpl w:val="9D08E67A"/>
    <w:lvl w:ilvl="0">
      <w:numFmt w:val="decimal"/>
      <w:lvlText w:val="*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B36892"/>
    <w:multiLevelType w:val="multilevel"/>
    <w:tmpl w:val="EE20DE7C"/>
    <w:lvl w:ilvl="0">
      <w:start w:val="1"/>
      <w:numFmt w:val="bullet"/>
      <w:lvlText w:val="—"/>
      <w:lvlJc w:val="left"/>
      <w:pPr>
        <w:tabs>
          <w:tab w:val="num" w:pos="0"/>
        </w:tabs>
        <w:ind w:left="1429" w:hanging="709"/>
      </w:pPr>
      <w:rPr>
        <w:rFonts w:ascii="Arial" w:hAnsi="Arial" w:hint="default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04A3E"/>
    <w:multiLevelType w:val="hybridMultilevel"/>
    <w:tmpl w:val="709A6762"/>
    <w:lvl w:ilvl="0" w:tplc="A662A73A">
      <w:start w:val="1"/>
      <w:numFmt w:val="bullet"/>
      <w:pStyle w:val="Odsazenspomlkou"/>
      <w:lvlText w:val="–"/>
      <w:lvlJc w:val="left"/>
      <w:pPr>
        <w:tabs>
          <w:tab w:val="num" w:pos="0"/>
        </w:tabs>
        <w:ind w:left="1418" w:hanging="709"/>
      </w:pPr>
      <w:rPr>
        <w:rFonts w:ascii="Arial" w:hAnsi="Arial" w:hint="default"/>
        <w:effect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A3D3B"/>
    <w:multiLevelType w:val="singleLevel"/>
    <w:tmpl w:val="DAB63BF0"/>
    <w:lvl w:ilvl="0">
      <w:start w:val="1"/>
      <w:numFmt w:val="bullet"/>
      <w:lvlText w:val="—"/>
      <w:lvlJc w:val="left"/>
      <w:pPr>
        <w:tabs>
          <w:tab w:val="num" w:pos="1145"/>
        </w:tabs>
        <w:ind w:left="1429" w:hanging="709"/>
      </w:pPr>
      <w:rPr>
        <w:rFonts w:ascii="Arial" w:hAnsi="Arial" w:hint="default"/>
        <w:effect w:val="none"/>
      </w:rPr>
    </w:lvl>
  </w:abstractNum>
  <w:abstractNum w:abstractNumId="11" w15:restartNumberingAfterBreak="0">
    <w:nsid w:val="4F1F2E20"/>
    <w:multiLevelType w:val="singleLevel"/>
    <w:tmpl w:val="12464EE8"/>
    <w:lvl w:ilvl="0">
      <w:numFmt w:val="decimal"/>
      <w:lvlText w:val="*"/>
      <w:lvlJc w:val="left"/>
    </w:lvl>
  </w:abstractNum>
  <w:abstractNum w:abstractNumId="12" w15:restartNumberingAfterBreak="0">
    <w:nsid w:val="55D05CD6"/>
    <w:multiLevelType w:val="singleLevel"/>
    <w:tmpl w:val="503EB9E0"/>
    <w:lvl w:ilvl="0">
      <w:start w:val="1"/>
      <w:numFmt w:val="bullet"/>
      <w:lvlText w:val=""/>
      <w:lvlJc w:val="left"/>
      <w:pPr>
        <w:tabs>
          <w:tab w:val="num" w:pos="425"/>
        </w:tabs>
        <w:ind w:left="709" w:hanging="709"/>
      </w:pPr>
      <w:rPr>
        <w:rFonts w:ascii="Wingdings" w:hAnsi="Wingdings" w:hint="default"/>
        <w:sz w:val="16"/>
      </w:rPr>
    </w:lvl>
  </w:abstractNum>
  <w:abstractNum w:abstractNumId="13" w15:restartNumberingAfterBreak="0">
    <w:nsid w:val="5CA979F2"/>
    <w:multiLevelType w:val="multilevel"/>
    <w:tmpl w:val="FA3420EE"/>
    <w:lvl w:ilvl="0">
      <w:start w:val="1"/>
      <w:numFmt w:val="bullet"/>
      <w:lvlText w:val="—"/>
      <w:lvlJc w:val="left"/>
      <w:pPr>
        <w:tabs>
          <w:tab w:val="num" w:pos="0"/>
        </w:tabs>
        <w:ind w:left="1418" w:hanging="709"/>
      </w:pPr>
      <w:rPr>
        <w:rFonts w:ascii="Arial" w:hAnsi="Arial" w:hint="default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513C7"/>
    <w:multiLevelType w:val="hybridMultilevel"/>
    <w:tmpl w:val="964E980C"/>
    <w:lvl w:ilvl="0" w:tplc="95545888">
      <w:start w:val="1"/>
      <w:numFmt w:val="bullet"/>
      <w:lvlText w:val=""/>
      <w:lvlJc w:val="left"/>
      <w:pPr>
        <w:tabs>
          <w:tab w:val="num" w:pos="425"/>
        </w:tabs>
        <w:ind w:left="709" w:hanging="709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F317E"/>
    <w:multiLevelType w:val="hybridMultilevel"/>
    <w:tmpl w:val="BACCD532"/>
    <w:lvl w:ilvl="0" w:tplc="D6C84AAA">
      <w:start w:val="1"/>
      <w:numFmt w:val="bullet"/>
      <w:lvlText w:val=""/>
      <w:lvlJc w:val="left"/>
      <w:pPr>
        <w:tabs>
          <w:tab w:val="num" w:pos="567"/>
        </w:tabs>
        <w:ind w:left="2443" w:hanging="1734"/>
      </w:pPr>
      <w:rPr>
        <w:rFonts w:ascii="Wingdings" w:hAnsi="Wingdings" w:hint="default"/>
        <w:kern w:val="0"/>
        <w:effect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BE1649"/>
    <w:multiLevelType w:val="hybridMultilevel"/>
    <w:tmpl w:val="3A3436F8"/>
    <w:lvl w:ilvl="0" w:tplc="3E98DFD0">
      <w:start w:val="1"/>
      <w:numFmt w:val="bullet"/>
      <w:lvlText w:val=""/>
      <w:lvlJc w:val="left"/>
      <w:pPr>
        <w:tabs>
          <w:tab w:val="num" w:pos="425"/>
        </w:tabs>
        <w:ind w:left="709" w:hanging="709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5198088">
    <w:abstractNumId w:val="1"/>
  </w:num>
  <w:num w:numId="2" w16cid:durableId="59984619">
    <w:abstractNumId w:val="1"/>
  </w:num>
  <w:num w:numId="3" w16cid:durableId="1659116872">
    <w:abstractNumId w:val="1"/>
  </w:num>
  <w:num w:numId="4" w16cid:durableId="1123497404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5" w16cid:durableId="1731348054">
    <w:abstractNumId w:val="11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6" w16cid:durableId="1959989358">
    <w:abstractNumId w:val="10"/>
  </w:num>
  <w:num w:numId="7" w16cid:durableId="117183236">
    <w:abstractNumId w:val="12"/>
  </w:num>
  <w:num w:numId="8" w16cid:durableId="226721738">
    <w:abstractNumId w:val="4"/>
  </w:num>
  <w:num w:numId="9" w16cid:durableId="453643751">
    <w:abstractNumId w:val="1"/>
  </w:num>
  <w:num w:numId="10" w16cid:durableId="927687921">
    <w:abstractNumId w:val="1"/>
  </w:num>
  <w:num w:numId="11" w16cid:durableId="392698041">
    <w:abstractNumId w:val="1"/>
  </w:num>
  <w:num w:numId="12" w16cid:durableId="2063945685">
    <w:abstractNumId w:val="1"/>
  </w:num>
  <w:num w:numId="13" w16cid:durableId="981734502">
    <w:abstractNumId w:val="1"/>
  </w:num>
  <w:num w:numId="14" w16cid:durableId="1045718699">
    <w:abstractNumId w:val="1"/>
  </w:num>
  <w:num w:numId="15" w16cid:durableId="1317219826">
    <w:abstractNumId w:val="1"/>
  </w:num>
  <w:num w:numId="16" w16cid:durableId="179005745">
    <w:abstractNumId w:val="1"/>
  </w:num>
  <w:num w:numId="17" w16cid:durableId="396827010">
    <w:abstractNumId w:val="1"/>
  </w:num>
  <w:num w:numId="18" w16cid:durableId="224991088">
    <w:abstractNumId w:val="10"/>
  </w:num>
  <w:num w:numId="19" w16cid:durableId="173156739">
    <w:abstractNumId w:val="1"/>
  </w:num>
  <w:num w:numId="20" w16cid:durableId="1482578910">
    <w:abstractNumId w:val="4"/>
  </w:num>
  <w:num w:numId="21" w16cid:durableId="1420174533">
    <w:abstractNumId w:val="1"/>
  </w:num>
  <w:num w:numId="22" w16cid:durableId="1837459435">
    <w:abstractNumId w:val="1"/>
  </w:num>
  <w:num w:numId="23" w16cid:durableId="197931177">
    <w:abstractNumId w:val="1"/>
  </w:num>
  <w:num w:numId="24" w16cid:durableId="179128722">
    <w:abstractNumId w:val="1"/>
  </w:num>
  <w:num w:numId="25" w16cid:durableId="1288661552">
    <w:abstractNumId w:val="1"/>
  </w:num>
  <w:num w:numId="26" w16cid:durableId="424765856">
    <w:abstractNumId w:val="10"/>
  </w:num>
  <w:num w:numId="27" w16cid:durableId="1771972085">
    <w:abstractNumId w:val="0"/>
  </w:num>
  <w:num w:numId="28" w16cid:durableId="1793864168">
    <w:abstractNumId w:val="15"/>
  </w:num>
  <w:num w:numId="29" w16cid:durableId="1691638855">
    <w:abstractNumId w:val="7"/>
  </w:num>
  <w:num w:numId="30" w16cid:durableId="318657179">
    <w:abstractNumId w:val="16"/>
  </w:num>
  <w:num w:numId="31" w16cid:durableId="689602410">
    <w:abstractNumId w:val="14"/>
  </w:num>
  <w:num w:numId="32" w16cid:durableId="842858929">
    <w:abstractNumId w:val="3"/>
  </w:num>
  <w:num w:numId="33" w16cid:durableId="1785494888">
    <w:abstractNumId w:val="9"/>
  </w:num>
  <w:num w:numId="34" w16cid:durableId="418645673">
    <w:abstractNumId w:val="8"/>
  </w:num>
  <w:num w:numId="35" w16cid:durableId="1611156956">
    <w:abstractNumId w:val="5"/>
  </w:num>
  <w:num w:numId="36" w16cid:durableId="1115632440">
    <w:abstractNumId w:val="6"/>
  </w:num>
  <w:num w:numId="37" w16cid:durableId="276956856">
    <w:abstractNumId w:val="13"/>
  </w:num>
  <w:num w:numId="38" w16cid:durableId="756563350">
    <w:abstractNumId w:val="1"/>
  </w:num>
  <w:num w:numId="39" w16cid:durableId="252907446">
    <w:abstractNumId w:val="1"/>
  </w:num>
  <w:num w:numId="40" w16cid:durableId="96443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7D"/>
    <w:rsid w:val="00001B4B"/>
    <w:rsid w:val="000029E6"/>
    <w:rsid w:val="00010B6A"/>
    <w:rsid w:val="00026B1E"/>
    <w:rsid w:val="00047289"/>
    <w:rsid w:val="000554FC"/>
    <w:rsid w:val="00074D2A"/>
    <w:rsid w:val="0007615C"/>
    <w:rsid w:val="000B7CD5"/>
    <w:rsid w:val="000C032A"/>
    <w:rsid w:val="000D109D"/>
    <w:rsid w:val="0010515D"/>
    <w:rsid w:val="0011520A"/>
    <w:rsid w:val="0014698B"/>
    <w:rsid w:val="00166D34"/>
    <w:rsid w:val="00167D88"/>
    <w:rsid w:val="00176AB3"/>
    <w:rsid w:val="001D060C"/>
    <w:rsid w:val="00202512"/>
    <w:rsid w:val="002145DB"/>
    <w:rsid w:val="00226A8D"/>
    <w:rsid w:val="002328FE"/>
    <w:rsid w:val="002406AE"/>
    <w:rsid w:val="00256AAB"/>
    <w:rsid w:val="002B52BA"/>
    <w:rsid w:val="002F52D5"/>
    <w:rsid w:val="003320B1"/>
    <w:rsid w:val="00342516"/>
    <w:rsid w:val="003869A1"/>
    <w:rsid w:val="003B3CD4"/>
    <w:rsid w:val="003C547C"/>
    <w:rsid w:val="003E648A"/>
    <w:rsid w:val="003F074E"/>
    <w:rsid w:val="00400C4D"/>
    <w:rsid w:val="00410FA3"/>
    <w:rsid w:val="004142C0"/>
    <w:rsid w:val="00417D87"/>
    <w:rsid w:val="00451BC6"/>
    <w:rsid w:val="00466F7C"/>
    <w:rsid w:val="004C596D"/>
    <w:rsid w:val="004E1FDE"/>
    <w:rsid w:val="005039E7"/>
    <w:rsid w:val="005324BA"/>
    <w:rsid w:val="005405FD"/>
    <w:rsid w:val="00543036"/>
    <w:rsid w:val="00584050"/>
    <w:rsid w:val="0061328B"/>
    <w:rsid w:val="00645A23"/>
    <w:rsid w:val="00656F85"/>
    <w:rsid w:val="00665425"/>
    <w:rsid w:val="006711D7"/>
    <w:rsid w:val="006962DC"/>
    <w:rsid w:val="00715855"/>
    <w:rsid w:val="0072629C"/>
    <w:rsid w:val="00735308"/>
    <w:rsid w:val="00751859"/>
    <w:rsid w:val="00794E67"/>
    <w:rsid w:val="007A5F9B"/>
    <w:rsid w:val="007A765B"/>
    <w:rsid w:val="007C641F"/>
    <w:rsid w:val="007C70A3"/>
    <w:rsid w:val="007D5A69"/>
    <w:rsid w:val="0081507C"/>
    <w:rsid w:val="0084032F"/>
    <w:rsid w:val="00856EEF"/>
    <w:rsid w:val="00891634"/>
    <w:rsid w:val="00892CC7"/>
    <w:rsid w:val="008965A0"/>
    <w:rsid w:val="008D7584"/>
    <w:rsid w:val="008F4B97"/>
    <w:rsid w:val="009222A1"/>
    <w:rsid w:val="0092342C"/>
    <w:rsid w:val="009357E4"/>
    <w:rsid w:val="00936624"/>
    <w:rsid w:val="00974B63"/>
    <w:rsid w:val="00974CA0"/>
    <w:rsid w:val="009C0D29"/>
    <w:rsid w:val="009F1396"/>
    <w:rsid w:val="009F352F"/>
    <w:rsid w:val="009F3B46"/>
    <w:rsid w:val="00A300CC"/>
    <w:rsid w:val="00A401E6"/>
    <w:rsid w:val="00A4514C"/>
    <w:rsid w:val="00A6042B"/>
    <w:rsid w:val="00AA0753"/>
    <w:rsid w:val="00AA439C"/>
    <w:rsid w:val="00AB0122"/>
    <w:rsid w:val="00B12830"/>
    <w:rsid w:val="00B14BCD"/>
    <w:rsid w:val="00B80993"/>
    <w:rsid w:val="00BB5C29"/>
    <w:rsid w:val="00C135CA"/>
    <w:rsid w:val="00C2580F"/>
    <w:rsid w:val="00C40931"/>
    <w:rsid w:val="00C50A70"/>
    <w:rsid w:val="00C538F6"/>
    <w:rsid w:val="00C869E5"/>
    <w:rsid w:val="00CB112F"/>
    <w:rsid w:val="00CD4F4E"/>
    <w:rsid w:val="00CE01B0"/>
    <w:rsid w:val="00CF46F6"/>
    <w:rsid w:val="00D03F7A"/>
    <w:rsid w:val="00D07279"/>
    <w:rsid w:val="00D24488"/>
    <w:rsid w:val="00D27329"/>
    <w:rsid w:val="00D56CB5"/>
    <w:rsid w:val="00D644FC"/>
    <w:rsid w:val="00D6578A"/>
    <w:rsid w:val="00D83DAE"/>
    <w:rsid w:val="00D9166D"/>
    <w:rsid w:val="00D943CC"/>
    <w:rsid w:val="00DA0A24"/>
    <w:rsid w:val="00DE5918"/>
    <w:rsid w:val="00DE69ED"/>
    <w:rsid w:val="00E360C0"/>
    <w:rsid w:val="00E37BF7"/>
    <w:rsid w:val="00E479AA"/>
    <w:rsid w:val="00E616C3"/>
    <w:rsid w:val="00E66688"/>
    <w:rsid w:val="00E77870"/>
    <w:rsid w:val="00E85617"/>
    <w:rsid w:val="00EA0518"/>
    <w:rsid w:val="00EA1CE2"/>
    <w:rsid w:val="00EA3C8E"/>
    <w:rsid w:val="00ED6B9E"/>
    <w:rsid w:val="00EF4CF4"/>
    <w:rsid w:val="00EF59CA"/>
    <w:rsid w:val="00F0185E"/>
    <w:rsid w:val="00F1769E"/>
    <w:rsid w:val="00F2548E"/>
    <w:rsid w:val="00F32E7C"/>
    <w:rsid w:val="00F5183F"/>
    <w:rsid w:val="00FC5F7D"/>
    <w:rsid w:val="00FD55CF"/>
    <w:rsid w:val="00FE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1FB355"/>
  <w15:chartTrackingRefBased/>
  <w15:docId w15:val="{AA7498F2-7D61-4279-B1E9-4AAE69FF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 Inden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4B63"/>
    <w:pPr>
      <w:suppressAutoHyphens/>
      <w:spacing w:before="120" w:after="120"/>
      <w:jc w:val="both"/>
    </w:pPr>
    <w:rPr>
      <w:rFonts w:ascii="Arial" w:hAnsi="Arial"/>
      <w:szCs w:val="22"/>
    </w:rPr>
  </w:style>
  <w:style w:type="paragraph" w:styleId="Nadpis1">
    <w:name w:val="heading 1"/>
    <w:basedOn w:val="Normln"/>
    <w:next w:val="Nadpis2"/>
    <w:link w:val="Nadpis1Char"/>
    <w:qFormat/>
    <w:rsid w:val="00974B63"/>
    <w:pPr>
      <w:keepNext/>
      <w:keepLines/>
      <w:numPr>
        <w:numId w:val="1"/>
      </w:numPr>
      <w:tabs>
        <w:tab w:val="clear" w:pos="709"/>
        <w:tab w:val="num" w:pos="567"/>
      </w:tabs>
      <w:spacing w:before="360"/>
      <w:ind w:left="567" w:hanging="567"/>
      <w:contextualSpacing/>
      <w:outlineLvl w:val="0"/>
    </w:pPr>
    <w:rPr>
      <w:b/>
      <w:spacing w:val="-10"/>
      <w:sz w:val="28"/>
      <w:szCs w:val="20"/>
    </w:rPr>
  </w:style>
  <w:style w:type="paragraph" w:styleId="Nadpis2">
    <w:name w:val="heading 2"/>
    <w:basedOn w:val="Normln"/>
    <w:link w:val="Nadpis2Char"/>
    <w:qFormat/>
    <w:rsid w:val="00974B63"/>
    <w:pPr>
      <w:numPr>
        <w:ilvl w:val="1"/>
        <w:numId w:val="1"/>
      </w:numPr>
      <w:tabs>
        <w:tab w:val="clear" w:pos="709"/>
        <w:tab w:val="num" w:pos="567"/>
      </w:tabs>
      <w:spacing w:before="180"/>
      <w:ind w:left="567" w:hanging="567"/>
      <w:outlineLvl w:val="1"/>
    </w:pPr>
    <w:rPr>
      <w:szCs w:val="20"/>
    </w:rPr>
  </w:style>
  <w:style w:type="paragraph" w:styleId="Nadpis3">
    <w:name w:val="heading 3"/>
    <w:basedOn w:val="Nadpis2"/>
    <w:link w:val="Nadpis3Char"/>
    <w:qFormat/>
    <w:rsid w:val="00974B63"/>
    <w:pPr>
      <w:numPr>
        <w:ilvl w:val="2"/>
      </w:numPr>
      <w:tabs>
        <w:tab w:val="clear" w:pos="709"/>
        <w:tab w:val="num" w:pos="567"/>
      </w:tabs>
      <w:ind w:left="567" w:hanging="567"/>
      <w:outlineLvl w:val="2"/>
    </w:pPr>
  </w:style>
  <w:style w:type="paragraph" w:styleId="Nadpis4">
    <w:name w:val="heading 4"/>
    <w:basedOn w:val="Normln"/>
    <w:qFormat/>
    <w:rsid w:val="00974B63"/>
    <w:pPr>
      <w:numPr>
        <w:ilvl w:val="3"/>
        <w:numId w:val="1"/>
      </w:numPr>
      <w:tabs>
        <w:tab w:val="clear" w:pos="709"/>
        <w:tab w:val="num" w:pos="567"/>
      </w:tabs>
      <w:spacing w:before="60" w:after="60"/>
      <w:ind w:left="567" w:hanging="567"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974B63"/>
    <w:rPr>
      <w:rFonts w:ascii="Arial" w:hAnsi="Arial"/>
    </w:rPr>
  </w:style>
  <w:style w:type="paragraph" w:customStyle="1" w:styleId="Odsazenspomlkou">
    <w:name w:val="Odsazený s pomlčkou"/>
    <w:basedOn w:val="Normln"/>
    <w:rsid w:val="00974B63"/>
    <w:pPr>
      <w:numPr>
        <w:numId w:val="33"/>
      </w:numPr>
      <w:tabs>
        <w:tab w:val="clear" w:pos="0"/>
      </w:tabs>
      <w:spacing w:before="60" w:after="60"/>
      <w:ind w:left="567" w:hanging="284"/>
    </w:pPr>
  </w:style>
  <w:style w:type="paragraph" w:styleId="Zhlav">
    <w:name w:val="header"/>
    <w:basedOn w:val="Normln"/>
    <w:link w:val="ZhlavChar"/>
    <w:rsid w:val="00974B63"/>
    <w:pPr>
      <w:tabs>
        <w:tab w:val="right" w:pos="10080"/>
      </w:tabs>
      <w:jc w:val="left"/>
    </w:pPr>
    <w:rPr>
      <w:szCs w:val="20"/>
    </w:rPr>
  </w:style>
  <w:style w:type="paragraph" w:styleId="Zkladntextodsazen">
    <w:name w:val="Body Text Indent"/>
    <w:basedOn w:val="Normln"/>
    <w:qFormat/>
    <w:rsid w:val="00974B63"/>
    <w:pPr>
      <w:ind w:left="567"/>
    </w:pPr>
  </w:style>
  <w:style w:type="paragraph" w:customStyle="1" w:styleId="Zkladntextodsazenstabeltorem">
    <w:name w:val="Základní text odsazený s tabelátorem"/>
    <w:basedOn w:val="Normln"/>
    <w:qFormat/>
    <w:rsid w:val="00974B63"/>
    <w:pPr>
      <w:tabs>
        <w:tab w:val="right" w:leader="dot" w:pos="9639"/>
      </w:tabs>
      <w:spacing w:before="60" w:after="60"/>
    </w:pPr>
  </w:style>
  <w:style w:type="paragraph" w:styleId="Zpat">
    <w:name w:val="footer"/>
    <w:basedOn w:val="Normln"/>
    <w:link w:val="ZpatChar"/>
    <w:rsid w:val="00974B63"/>
    <w:pPr>
      <w:tabs>
        <w:tab w:val="right" w:pos="10065"/>
      </w:tabs>
      <w:spacing w:after="0"/>
      <w:jc w:val="left"/>
    </w:pPr>
    <w:rPr>
      <w:sz w:val="16"/>
      <w:szCs w:val="16"/>
    </w:rPr>
  </w:style>
  <w:style w:type="paragraph" w:customStyle="1" w:styleId="NZEVMAL">
    <w:name w:val="NÁZEV MALÝ"/>
    <w:basedOn w:val="Normln"/>
    <w:next w:val="Nadpis1"/>
    <w:rsid w:val="00974B63"/>
    <w:pPr>
      <w:spacing w:before="480" w:after="240"/>
      <w:jc w:val="center"/>
    </w:pPr>
    <w:rPr>
      <w:b/>
      <w:caps/>
      <w:sz w:val="24"/>
    </w:rPr>
  </w:style>
  <w:style w:type="paragraph" w:customStyle="1" w:styleId="Nzevvelk">
    <w:name w:val="Název velký"/>
    <w:basedOn w:val="Normln"/>
    <w:next w:val="Nadpis1"/>
    <w:rsid w:val="00974B63"/>
    <w:pPr>
      <w:spacing w:before="720" w:after="240"/>
      <w:jc w:val="left"/>
    </w:pPr>
    <w:rPr>
      <w:b/>
      <w:caps/>
      <w:spacing w:val="-20"/>
      <w:sz w:val="44"/>
      <w:szCs w:val="36"/>
    </w:rPr>
  </w:style>
  <w:style w:type="character" w:styleId="Hypertextovodkaz">
    <w:name w:val="Hyperlink"/>
    <w:unhideWhenUsed/>
    <w:rsid w:val="00974B63"/>
    <w:rPr>
      <w:color w:val="0563C1"/>
      <w:u w:val="single"/>
    </w:rPr>
  </w:style>
  <w:style w:type="paragraph" w:styleId="Textkomente">
    <w:name w:val="annotation text"/>
    <w:basedOn w:val="Normln"/>
    <w:semiHidden/>
    <w:rsid w:val="00974B63"/>
    <w:pPr>
      <w:spacing w:before="20" w:after="20"/>
      <w:ind w:left="567"/>
    </w:pPr>
    <w:rPr>
      <w:color w:val="000000"/>
      <w:szCs w:val="20"/>
    </w:rPr>
  </w:style>
  <w:style w:type="character" w:styleId="Odkaznakoment">
    <w:name w:val="annotation reference"/>
    <w:semiHidden/>
    <w:rsid w:val="00974B63"/>
    <w:rPr>
      <w:sz w:val="16"/>
    </w:rPr>
  </w:style>
  <w:style w:type="paragraph" w:styleId="Textbubliny">
    <w:name w:val="Balloon Text"/>
    <w:basedOn w:val="Normln"/>
    <w:semiHidden/>
    <w:rsid w:val="00974B63"/>
    <w:rPr>
      <w:rFonts w:ascii="Tahoma" w:hAnsi="Tahoma" w:cs="Tahoma"/>
      <w:sz w:val="16"/>
      <w:szCs w:val="16"/>
    </w:rPr>
  </w:style>
  <w:style w:type="paragraph" w:styleId="Obsah3">
    <w:name w:val="toc 3"/>
    <w:basedOn w:val="Normln"/>
    <w:next w:val="Normln"/>
    <w:autoRedefine/>
    <w:semiHidden/>
    <w:rsid w:val="00974B63"/>
    <w:pPr>
      <w:ind w:left="400"/>
    </w:pPr>
  </w:style>
  <w:style w:type="paragraph" w:customStyle="1" w:styleId="Datumnazvr">
    <w:name w:val="Datum na závěr"/>
    <w:basedOn w:val="Normln"/>
    <w:next w:val="Normln"/>
    <w:rsid w:val="00974B63"/>
    <w:pPr>
      <w:tabs>
        <w:tab w:val="left" w:pos="5103"/>
      </w:tabs>
      <w:spacing w:before="240"/>
      <w:jc w:val="left"/>
    </w:pPr>
    <w:rPr>
      <w:szCs w:val="20"/>
    </w:rPr>
  </w:style>
  <w:style w:type="paragraph" w:customStyle="1" w:styleId="Odsazensepuntkem">
    <w:name w:val="Odsazený se puntíkem"/>
    <w:basedOn w:val="Normln"/>
    <w:rsid w:val="00974B63"/>
    <w:pPr>
      <w:numPr>
        <w:numId w:val="8"/>
      </w:numPr>
      <w:spacing w:before="60" w:after="60"/>
      <w:ind w:left="567" w:hanging="567"/>
    </w:pPr>
  </w:style>
  <w:style w:type="character" w:customStyle="1" w:styleId="Nadpis1Char">
    <w:name w:val="Nadpis 1 Char"/>
    <w:link w:val="Nadpis1"/>
    <w:rsid w:val="00974B63"/>
    <w:rPr>
      <w:rFonts w:ascii="Arial" w:hAnsi="Arial"/>
      <w:b/>
      <w:spacing w:val="-10"/>
      <w:sz w:val="28"/>
    </w:rPr>
  </w:style>
  <w:style w:type="character" w:customStyle="1" w:styleId="Nadpis3Char">
    <w:name w:val="Nadpis 3 Char"/>
    <w:link w:val="Nadpis3"/>
    <w:rsid w:val="00974B63"/>
    <w:rPr>
      <w:rFonts w:ascii="Arial" w:hAnsi="Arial"/>
    </w:rPr>
  </w:style>
  <w:style w:type="character" w:customStyle="1" w:styleId="ZhlavChar">
    <w:name w:val="Záhlaví Char"/>
    <w:link w:val="Zhlav"/>
    <w:rsid w:val="00974B63"/>
    <w:rPr>
      <w:rFonts w:ascii="Arial" w:hAnsi="Arial"/>
    </w:rPr>
  </w:style>
  <w:style w:type="character" w:customStyle="1" w:styleId="ZpatChar">
    <w:name w:val="Zápatí Char"/>
    <w:link w:val="Zpat"/>
    <w:rsid w:val="00974B63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term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term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Template_Law\ADMINISTRATIVA\Dohoda%20o%20ml&#269;enlivost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Dohoda o mlčenlivosti</Template>
  <TotalTime>1</TotalTime>
  <Pages>1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v oblasti propagace</vt:lpstr>
    </vt:vector>
  </TitlesOfParts>
  <Manager>Zástupce</Manager>
  <Company>Název společnosti</Company>
  <LinksUpToDate>false</LinksUpToDate>
  <CharactersWithSpaces>2660</CharactersWithSpaces>
  <SharedDoc>false</SharedDoc>
  <HLinks>
    <vt:vector size="6" baseType="variant"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mailto:komterm@komterm.eu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v oblasti propagace</dc:title>
  <dc:subject/>
  <dc:creator>Zemanová Jana</dc:creator>
  <cp:keywords>KAS SR GC0020 2023/04</cp:keywords>
  <dc:description/>
  <cp:lastModifiedBy>ŽDJC Radim Jezdinský</cp:lastModifiedBy>
  <cp:revision>5</cp:revision>
  <cp:lastPrinted>2020-12-23T08:55:00Z</cp:lastPrinted>
  <dcterms:created xsi:type="dcterms:W3CDTF">2024-09-04T12:53:00Z</dcterms:created>
  <dcterms:modified xsi:type="dcterms:W3CDTF">2024-11-06T16:32:00Z</dcterms:modified>
  <cp:category/>
</cp:coreProperties>
</file>