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1240600015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Pětipsy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13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Pětipsy,</w:t>
      </w:r>
      <w:r>
        <w:rPr>
          <w:spacing w:val="-6"/>
        </w:rPr>
        <w:t> </w:t>
      </w:r>
      <w:r>
        <w:rPr/>
        <w:t>Pětipsy</w:t>
      </w:r>
      <w:r>
        <w:rPr>
          <w:spacing w:val="-4"/>
        </w:rPr>
        <w:t> </w:t>
      </w:r>
      <w:r>
        <w:rPr/>
        <w:t>č.p.</w:t>
      </w:r>
      <w:r>
        <w:rPr>
          <w:spacing w:val="-5"/>
        </w:rPr>
        <w:t> </w:t>
      </w:r>
      <w:r>
        <w:rPr/>
        <w:t>58,</w:t>
      </w:r>
      <w:r>
        <w:rPr>
          <w:spacing w:val="-6"/>
        </w:rPr>
        <w:t> </w:t>
      </w:r>
      <w:r>
        <w:rPr/>
        <w:t>431</w:t>
      </w:r>
      <w:r>
        <w:rPr>
          <w:spacing w:val="-4"/>
        </w:rPr>
        <w:t> </w:t>
      </w:r>
      <w:r>
        <w:rPr/>
        <w:t>53</w:t>
      </w:r>
      <w:r>
        <w:rPr>
          <w:spacing w:val="-4"/>
        </w:rPr>
        <w:t> </w:t>
      </w:r>
      <w:r>
        <w:rPr/>
        <w:t>Pětipsy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00262081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Irenou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o 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3114441/0710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1240600015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169"/>
        <w:jc w:val="both"/>
      </w:pPr>
      <w:r>
        <w:rPr/>
        <w:t>„Pětipsy,</w:t>
      </w:r>
      <w:r>
        <w:rPr>
          <w:spacing w:val="-6"/>
        </w:rPr>
        <w:t> </w:t>
      </w:r>
      <w:r>
        <w:rPr/>
        <w:t>místní</w:t>
      </w:r>
      <w:r>
        <w:rPr>
          <w:spacing w:val="-5"/>
        </w:rPr>
        <w:t> </w:t>
      </w:r>
      <w:r>
        <w:rPr/>
        <w:t>část</w:t>
      </w:r>
      <w:r>
        <w:rPr>
          <w:spacing w:val="-7"/>
        </w:rPr>
        <w:t> </w:t>
      </w:r>
      <w:r>
        <w:rPr/>
        <w:t>Vidolice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vodovod“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494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712,41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dva</w:t>
      </w:r>
      <w:r>
        <w:rPr>
          <w:spacing w:val="-10"/>
          <w:sz w:val="20"/>
        </w:rPr>
        <w:t> </w:t>
      </w:r>
      <w:r>
        <w:rPr>
          <w:sz w:val="20"/>
        </w:rPr>
        <w:t>miliony</w:t>
      </w:r>
      <w:r>
        <w:rPr>
          <w:spacing w:val="-12"/>
          <w:sz w:val="20"/>
        </w:rPr>
        <w:t> </w:t>
      </w:r>
      <w:r>
        <w:rPr>
          <w:sz w:val="20"/>
        </w:rPr>
        <w:t>čtyři</w:t>
      </w:r>
      <w:r>
        <w:rPr>
          <w:spacing w:val="-12"/>
          <w:sz w:val="20"/>
        </w:rPr>
        <w:t> </w:t>
      </w:r>
      <w:r>
        <w:rPr>
          <w:sz w:val="20"/>
        </w:rPr>
        <w:t>sta</w:t>
      </w:r>
      <w:r>
        <w:rPr>
          <w:spacing w:val="-13"/>
          <w:sz w:val="20"/>
        </w:rPr>
        <w:t> </w:t>
      </w:r>
      <w:r>
        <w:rPr>
          <w:sz w:val="20"/>
        </w:rPr>
        <w:t>devadesát</w:t>
      </w:r>
      <w:r>
        <w:rPr>
          <w:spacing w:val="-10"/>
          <w:sz w:val="20"/>
        </w:rPr>
        <w:t> </w:t>
      </w:r>
      <w:r>
        <w:rPr>
          <w:sz w:val="20"/>
        </w:rPr>
        <w:t>čtyři</w:t>
      </w:r>
      <w:r>
        <w:rPr>
          <w:spacing w:val="-9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sedm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12"/>
          <w:sz w:val="20"/>
        </w:rPr>
        <w:t> </w:t>
      </w:r>
      <w:r>
        <w:rPr>
          <w:sz w:val="20"/>
        </w:rPr>
        <w:t>dvanáct korun českých a čtyřicet jedna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4 157 854,03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24002028.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0"/>
        <w:ind w:left="0"/>
        <w:jc w:val="left"/>
        <w:rPr>
          <w:sz w:val="17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> </w:t>
      </w:r>
      <w:r>
        <w:rPr>
          <w:sz w:val="20"/>
        </w:rPr>
        <w:t>účel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„Pětipsy,</w:t>
      </w:r>
      <w:r>
        <w:rPr>
          <w:spacing w:val="9"/>
          <w:sz w:val="20"/>
        </w:rPr>
        <w:t> </w:t>
      </w:r>
      <w:r>
        <w:rPr>
          <w:sz w:val="20"/>
        </w:rPr>
        <w:t>místní</w:t>
      </w:r>
      <w:r>
        <w:rPr>
          <w:spacing w:val="9"/>
          <w:sz w:val="20"/>
        </w:rPr>
        <w:t> </w:t>
      </w:r>
      <w:r>
        <w:rPr>
          <w:sz w:val="20"/>
        </w:rPr>
        <w:t>část</w:t>
      </w:r>
      <w:r>
        <w:rPr>
          <w:spacing w:val="10"/>
          <w:sz w:val="20"/>
        </w:rPr>
        <w:t> </w:t>
      </w:r>
      <w:r>
        <w:rPr>
          <w:sz w:val="20"/>
        </w:rPr>
        <w:t>Vidolice</w:t>
      </w:r>
      <w:r>
        <w:rPr>
          <w:spacing w:val="11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z w:val="20"/>
        </w:rPr>
        <w:t>vodovod“</w:t>
      </w:r>
      <w:r>
        <w:rPr>
          <w:spacing w:val="8"/>
          <w:sz w:val="20"/>
        </w:rPr>
        <w:t> </w:t>
      </w:r>
      <w:r>
        <w:rPr>
          <w:sz w:val="20"/>
        </w:rPr>
        <w:t>tím,</w:t>
      </w:r>
      <w:r>
        <w:rPr>
          <w:spacing w:val="10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akce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provedena</w:t>
      </w:r>
      <w:r>
        <w:rPr>
          <w:spacing w:val="9"/>
          <w:sz w:val="20"/>
        </w:rPr>
        <w:t> </w:t>
      </w:r>
      <w:r>
        <w:rPr>
          <w:sz w:val="20"/>
        </w:rPr>
        <w:t>v souladu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  <w:spacing w:before="1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1,49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termínu</w:t>
      </w:r>
      <w:r>
        <w:rPr>
          <w:spacing w:val="24"/>
          <w:sz w:val="20"/>
        </w:rPr>
        <w:t> </w:t>
      </w:r>
      <w:r>
        <w:rPr>
          <w:sz w:val="20"/>
        </w:rPr>
        <w:t>pro</w:t>
      </w:r>
      <w:r>
        <w:rPr>
          <w:spacing w:val="22"/>
          <w:sz w:val="20"/>
        </w:rPr>
        <w:t> </w:t>
      </w:r>
      <w:r>
        <w:rPr>
          <w:sz w:val="20"/>
        </w:rPr>
        <w:t>závěrečné</w:t>
      </w:r>
      <w:r>
        <w:rPr>
          <w:spacing w:val="23"/>
          <w:sz w:val="20"/>
        </w:rPr>
        <w:t> </w:t>
      </w:r>
      <w:r>
        <w:rPr>
          <w:sz w:val="20"/>
        </w:rPr>
        <w:t>vyhodnocení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„ZVA“)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nově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připojeno</w:t>
      </w:r>
    </w:p>
    <w:p>
      <w:pPr>
        <w:pStyle w:val="BodyText"/>
        <w:spacing w:before="1"/>
        <w:ind w:left="948"/>
      </w:pPr>
      <w:r>
        <w:rPr/>
        <w:t>13</w:t>
      </w:r>
      <w:r>
        <w:rPr>
          <w:spacing w:val="-4"/>
        </w:rPr>
        <w:t> </w:t>
      </w:r>
      <w:r>
        <w:rPr/>
        <w:t>obyvatel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2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zavazuje,</w:t>
      </w:r>
      <w:r>
        <w:rPr>
          <w:spacing w:val="20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po</w:t>
      </w:r>
      <w:r>
        <w:rPr>
          <w:spacing w:val="21"/>
          <w:sz w:val="20"/>
        </w:rPr>
        <w:t> </w:t>
      </w:r>
      <w:r>
        <w:rPr>
          <w:sz w:val="20"/>
        </w:rPr>
        <w:t>dokončení</w:t>
      </w:r>
      <w:r>
        <w:rPr>
          <w:spacing w:val="20"/>
          <w:sz w:val="20"/>
        </w:rPr>
        <w:t> </w:t>
      </w:r>
      <w:r>
        <w:rPr>
          <w:sz w:val="20"/>
        </w:rPr>
        <w:t>projektu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dodávaná</w:t>
      </w:r>
      <w:r>
        <w:rPr>
          <w:spacing w:val="19"/>
          <w:sz w:val="20"/>
        </w:rPr>
        <w:t> </w:t>
      </w:r>
      <w:r>
        <w:rPr>
          <w:sz w:val="20"/>
        </w:rPr>
        <w:t>pitná</w:t>
      </w:r>
      <w:r>
        <w:rPr>
          <w:spacing w:val="19"/>
          <w:sz w:val="20"/>
        </w:rPr>
        <w:t> </w:t>
      </w:r>
      <w:r>
        <w:rPr>
          <w:sz w:val="20"/>
        </w:rPr>
        <w:t>voda</w:t>
      </w:r>
      <w:r>
        <w:rPr>
          <w:spacing w:val="19"/>
          <w:sz w:val="20"/>
        </w:rPr>
        <w:t> </w:t>
      </w:r>
      <w:r>
        <w:rPr>
          <w:sz w:val="20"/>
        </w:rPr>
        <w:t>splňovat</w:t>
      </w:r>
      <w:r>
        <w:rPr>
          <w:spacing w:val="19"/>
          <w:sz w:val="20"/>
        </w:rPr>
        <w:t> </w:t>
      </w:r>
      <w:r>
        <w:rPr>
          <w:sz w:val="20"/>
        </w:rPr>
        <w:t>hygienické</w:t>
      </w:r>
      <w:r>
        <w:rPr>
          <w:spacing w:val="19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</w:t>
      </w:r>
      <w:r>
        <w:rPr>
          <w:spacing w:val="38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254/2001</w:t>
      </w:r>
      <w:r>
        <w:rPr>
          <w:spacing w:val="37"/>
          <w:sz w:val="20"/>
        </w:rPr>
        <w:t> </w:t>
      </w:r>
      <w:r>
        <w:rPr>
          <w:sz w:val="20"/>
        </w:rPr>
        <w:t>Sb.,</w:t>
      </w:r>
      <w:r>
        <w:rPr>
          <w:spacing w:val="39"/>
          <w:sz w:val="20"/>
        </w:rPr>
        <w:t> </w:t>
      </w:r>
      <w:r>
        <w:rPr>
          <w:sz w:val="20"/>
        </w:rPr>
        <w:t>vodní</w:t>
      </w:r>
      <w:r>
        <w:rPr>
          <w:spacing w:val="37"/>
          <w:sz w:val="20"/>
        </w:rPr>
        <w:t> </w:t>
      </w:r>
      <w:r>
        <w:rPr>
          <w:sz w:val="20"/>
        </w:rPr>
        <w:t>zákon,</w:t>
      </w:r>
      <w:r>
        <w:rPr>
          <w:spacing w:val="37"/>
          <w:sz w:val="20"/>
        </w:rPr>
        <w:t> </w:t>
      </w:r>
      <w:r>
        <w:rPr>
          <w:sz w:val="20"/>
        </w:rPr>
        <w:t>v</w:t>
      </w:r>
      <w:r>
        <w:rPr>
          <w:spacing w:val="37"/>
          <w:sz w:val="20"/>
        </w:rPr>
        <w:t> </w:t>
      </w:r>
      <w:r>
        <w:rPr>
          <w:sz w:val="20"/>
        </w:rPr>
        <w:t>platném</w:t>
      </w:r>
      <w:r>
        <w:rPr>
          <w:spacing w:val="38"/>
          <w:sz w:val="20"/>
        </w:rPr>
        <w:t> </w:t>
      </w:r>
      <w:r>
        <w:rPr>
          <w:sz w:val="20"/>
        </w:rPr>
        <w:t>znění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jeho</w:t>
      </w:r>
      <w:r>
        <w:rPr>
          <w:spacing w:val="38"/>
          <w:sz w:val="20"/>
        </w:rPr>
        <w:t> </w:t>
      </w:r>
      <w:r>
        <w:rPr>
          <w:sz w:val="20"/>
        </w:rPr>
        <w:t>prováděcími</w:t>
      </w:r>
      <w:r>
        <w:rPr>
          <w:spacing w:val="36"/>
          <w:sz w:val="20"/>
        </w:rPr>
        <w:t> </w:t>
      </w:r>
      <w:r>
        <w:rPr>
          <w:sz w:val="20"/>
        </w:rPr>
        <w:t>předpisy.</w:t>
      </w:r>
      <w:r>
        <w:rPr>
          <w:spacing w:val="36"/>
          <w:sz w:val="20"/>
        </w:rPr>
        <w:t> </w:t>
      </w:r>
      <w:r>
        <w:rPr>
          <w:sz w:val="20"/>
        </w:rPr>
        <w:t>Po</w:t>
      </w:r>
      <w:r>
        <w:rPr>
          <w:spacing w:val="37"/>
          <w:sz w:val="20"/>
        </w:rPr>
        <w:t> </w:t>
      </w:r>
      <w:r>
        <w:rPr>
          <w:sz w:val="20"/>
        </w:rPr>
        <w:t>dobu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udržitelnosti projektu budou na vyžádání poskytovatele dotace doloženy doklady o řádné likvidaci odpadních 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1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03/2025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3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18"/>
        <w:ind w:left="948" w:right="115"/>
      </w:pPr>
      <w:r>
        <w:rPr/>
        <w:t>V případě, že termín dokončení projektu uplynul před uzavřením této Smlouvy, příjemce podpory prohlašuje,</w:t>
      </w:r>
      <w:r>
        <w:rPr>
          <w:spacing w:val="2"/>
        </w:rPr>
        <w:t> </w:t>
      </w:r>
      <w:r>
        <w:rPr/>
        <w:t>že</w:t>
      </w:r>
      <w:r>
        <w:rPr>
          <w:spacing w:val="1"/>
        </w:rPr>
        <w:t> </w:t>
      </w:r>
      <w:r>
        <w:rPr/>
        <w:t>byla</w:t>
      </w:r>
      <w:r>
        <w:rPr>
          <w:spacing w:val="1"/>
        </w:rPr>
        <w:t> </w:t>
      </w:r>
      <w:r>
        <w:rPr/>
        <w:t>dodržena</w:t>
      </w:r>
      <w:r>
        <w:rPr>
          <w:spacing w:val="2"/>
        </w:rPr>
        <w:t> </w:t>
      </w:r>
      <w:r>
        <w:rPr/>
        <w:t>ustanovení</w:t>
      </w:r>
      <w:r>
        <w:rPr>
          <w:spacing w:val="4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MŽP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Výzvy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bere</w:t>
      </w:r>
      <w:r>
        <w:rPr>
          <w:spacing w:val="1"/>
        </w:rPr>
        <w:t> </w:t>
      </w:r>
      <w:r>
        <w:rPr/>
        <w:t>přitom</w:t>
      </w:r>
      <w:r>
        <w:rPr>
          <w:spacing w:val="3"/>
        </w:rPr>
        <w:t> </w:t>
      </w:r>
      <w:r>
        <w:rPr/>
        <w:t>na</w:t>
      </w:r>
      <w:r>
        <w:rPr>
          <w:spacing w:val="4"/>
        </w:rPr>
        <w:t> </w:t>
      </w:r>
      <w:r>
        <w:rPr/>
        <w:t>vědomí,</w:t>
      </w:r>
      <w:r>
        <w:rPr>
          <w:spacing w:val="2"/>
        </w:rPr>
        <w:t> </w:t>
      </w:r>
      <w:r>
        <w:rPr/>
        <w:t>že</w:t>
      </w:r>
      <w:r>
        <w:rPr>
          <w:spacing w:val="1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/>
        <w:t>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09/2025 předložit prostřednictvím AIS SFŽP ČR Fondu podklady k 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89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0" w:after="0"/>
        <w:ind w:left="1101" w:right="112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 převodu</w:t>
      </w:r>
      <w:r>
        <w:rPr>
          <w:spacing w:val="-2"/>
          <w:sz w:val="20"/>
        </w:rPr>
        <w:t> </w:t>
      </w:r>
      <w:r>
        <w:rPr>
          <w:sz w:val="20"/>
        </w:rPr>
        <w:t>vodohospodářské</w:t>
      </w:r>
      <w:r>
        <w:rPr>
          <w:spacing w:val="-2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4"/>
          <w:sz w:val="20"/>
        </w:rPr>
        <w:t> </w:t>
      </w:r>
      <w:r>
        <w:rPr>
          <w:sz w:val="20"/>
        </w:rPr>
        <w:t>do vlastnictví hlavního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relevantním území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infrastrukturu</w:t>
      </w:r>
      <w:r>
        <w:rPr>
          <w:spacing w:val="32"/>
          <w:sz w:val="20"/>
        </w:rPr>
        <w:t> </w:t>
      </w:r>
      <w:r>
        <w:rPr>
          <w:sz w:val="20"/>
        </w:rPr>
        <w:t>provozuje</w:t>
      </w:r>
      <w:r>
        <w:rPr>
          <w:spacing w:val="31"/>
          <w:sz w:val="20"/>
        </w:rPr>
        <w:t> </w:t>
      </w:r>
      <w:r>
        <w:rPr>
          <w:sz w:val="20"/>
        </w:rPr>
        <w:t>na</w:t>
      </w:r>
      <w:r>
        <w:rPr>
          <w:spacing w:val="31"/>
          <w:sz w:val="20"/>
        </w:rPr>
        <w:t> </w:t>
      </w:r>
      <w:r>
        <w:rPr>
          <w:sz w:val="20"/>
        </w:rPr>
        <w:t>základě</w:t>
      </w:r>
      <w:r>
        <w:rPr>
          <w:spacing w:val="31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jiného</w:t>
      </w:r>
      <w:r>
        <w:rPr>
          <w:spacing w:val="33"/>
          <w:sz w:val="20"/>
        </w:rPr>
        <w:t> </w:t>
      </w:r>
      <w:r>
        <w:rPr>
          <w:sz w:val="20"/>
        </w:rPr>
        <w:t>místně</w:t>
      </w:r>
      <w:r>
        <w:rPr>
          <w:spacing w:val="39"/>
          <w:sz w:val="20"/>
        </w:rPr>
        <w:t> </w:t>
      </w:r>
      <w:r>
        <w:rPr>
          <w:sz w:val="20"/>
        </w:rPr>
        <w:t>platného</w:t>
      </w:r>
      <w:r>
        <w:rPr>
          <w:spacing w:val="33"/>
          <w:sz w:val="20"/>
        </w:rPr>
        <w:t> </w:t>
      </w:r>
      <w:r>
        <w:rPr>
          <w:sz w:val="20"/>
        </w:rPr>
        <w:t>pověření a přímo drží povolení k provozování (k modelům provozování infrastruktury a podmínkám stanoveným pro vlastnický model viz dokument „Metodika pro žadatele rozvádějící podmínky přílohy č. 3 Programového dokumentu OPŽP 2021 – 2027“, dále jen „Metodika“, která je součástí</w:t>
      </w:r>
    </w:p>
    <w:p>
      <w:pPr>
        <w:pStyle w:val="BodyText"/>
        <w:spacing w:line="264" w:lineRule="auto" w:before="2"/>
        <w:ind w:left="1101" w:right="110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3"/>
        </w:rPr>
        <w:t> </w:t>
      </w:r>
      <w:r>
        <w:rPr/>
        <w:t>(rekonstruované)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podporou</w:t>
      </w:r>
      <w:r>
        <w:rPr>
          <w:spacing w:val="-2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2" w:hanging="509"/>
        <w:jc w:val="both"/>
        <w:rPr>
          <w:sz w:val="20"/>
        </w:rPr>
      </w:pPr>
      <w:r>
        <w:rPr>
          <w:sz w:val="20"/>
        </w:rPr>
        <w:t>Příjemce zajistí, aby nejpozději do 31. prosince roku následujícího od získání posledního kolaudačního souhlasu/rozhodnutí k</w:t>
      </w:r>
      <w:r>
        <w:rPr>
          <w:spacing w:val="-2"/>
          <w:sz w:val="20"/>
        </w:rPr>
        <w:t> </w:t>
      </w:r>
      <w:r>
        <w:rPr>
          <w:sz w:val="20"/>
        </w:rPr>
        <w:t>projektu byla vodohospodářská infrastruktura převedena výhradně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vlastnictví</w:t>
      </w:r>
      <w:r>
        <w:rPr>
          <w:spacing w:val="-6"/>
          <w:sz w:val="20"/>
        </w:rPr>
        <w:t> </w:t>
      </w:r>
      <w:r>
        <w:rPr>
          <w:sz w:val="20"/>
        </w:rPr>
        <w:t>hlavního</w:t>
      </w:r>
      <w:r>
        <w:rPr>
          <w:spacing w:val="-6"/>
          <w:sz w:val="20"/>
        </w:rPr>
        <w:t> </w:t>
      </w:r>
      <w:r>
        <w:rPr>
          <w:sz w:val="20"/>
        </w:rPr>
        <w:t>vlastníka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relevantním</w:t>
      </w:r>
      <w:r>
        <w:rPr>
          <w:spacing w:val="-6"/>
          <w:sz w:val="20"/>
        </w:rPr>
        <w:t> </w:t>
      </w:r>
      <w:r>
        <w:rPr>
          <w:sz w:val="20"/>
        </w:rPr>
        <w:t>území,</w:t>
      </w:r>
      <w:r>
        <w:rPr>
          <w:spacing w:val="-7"/>
          <w:sz w:val="20"/>
        </w:rPr>
        <w:t> </w:t>
      </w:r>
      <w:r>
        <w:rPr>
          <w:sz w:val="20"/>
        </w:rPr>
        <w:t>kterým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Severočeská</w:t>
      </w:r>
      <w:r>
        <w:rPr>
          <w:spacing w:val="-7"/>
          <w:sz w:val="20"/>
        </w:rPr>
        <w:t> </w:t>
      </w:r>
      <w:r>
        <w:rPr>
          <w:sz w:val="20"/>
        </w:rPr>
        <w:t>vodárenská společnost,</w:t>
      </w:r>
      <w:r>
        <w:rPr>
          <w:spacing w:val="-1"/>
          <w:sz w:val="20"/>
        </w:rPr>
        <w:t> </w:t>
      </w:r>
      <w:r>
        <w:rPr>
          <w:sz w:val="20"/>
        </w:rPr>
        <w:t>a.s.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převodu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převeden</w:t>
      </w:r>
      <w:r>
        <w:rPr>
          <w:spacing w:val="-3"/>
          <w:sz w:val="20"/>
        </w:rPr>
        <w:t> </w:t>
      </w:r>
      <w:r>
        <w:rPr>
          <w:sz w:val="20"/>
        </w:rPr>
        <w:t>veškerý</w:t>
      </w:r>
      <w:r>
        <w:rPr>
          <w:spacing w:val="-4"/>
          <w:sz w:val="20"/>
        </w:rPr>
        <w:t> </w:t>
      </w:r>
      <w:r>
        <w:rPr>
          <w:sz w:val="20"/>
        </w:rPr>
        <w:t>majetek</w:t>
      </w:r>
      <w:r>
        <w:rPr>
          <w:spacing w:val="-4"/>
          <w:sz w:val="20"/>
        </w:rPr>
        <w:t> </w:t>
      </w:r>
      <w:r>
        <w:rPr>
          <w:sz w:val="20"/>
        </w:rPr>
        <w:t>příjemce,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nepodléhá jiné výjimce z</w:t>
      </w:r>
      <w:r>
        <w:rPr>
          <w:spacing w:val="-1"/>
          <w:sz w:val="20"/>
        </w:rPr>
        <w:t> </w:t>
      </w:r>
      <w:r>
        <w:rPr>
          <w:sz w:val="20"/>
        </w:rPr>
        <w:t>podmínky hlavního vlastníka dle Metodiky. K převodu majetku dojde za podmínek stanovených</w:t>
      </w:r>
      <w:r>
        <w:rPr>
          <w:spacing w:val="27"/>
          <w:sz w:val="20"/>
        </w:rPr>
        <w:t> </w:t>
      </w:r>
      <w:r>
        <w:rPr>
          <w:sz w:val="20"/>
        </w:rPr>
        <w:t>tak,</w:t>
      </w:r>
      <w:r>
        <w:rPr>
          <w:spacing w:val="27"/>
          <w:sz w:val="20"/>
        </w:rPr>
        <w:t> </w:t>
      </w:r>
      <w:r>
        <w:rPr>
          <w:sz w:val="20"/>
        </w:rPr>
        <w:t>aby</w:t>
      </w:r>
      <w:r>
        <w:rPr>
          <w:spacing w:val="27"/>
          <w:sz w:val="20"/>
        </w:rPr>
        <w:t> </w:t>
      </w:r>
      <w:r>
        <w:rPr>
          <w:sz w:val="20"/>
        </w:rPr>
        <w:t>nabývajícímu</w:t>
      </w:r>
      <w:r>
        <w:rPr>
          <w:spacing w:val="30"/>
          <w:sz w:val="20"/>
        </w:rPr>
        <w:t> </w:t>
      </w:r>
      <w:r>
        <w:rPr>
          <w:sz w:val="20"/>
        </w:rPr>
        <w:t>subjektu</w:t>
      </w:r>
      <w:r>
        <w:rPr>
          <w:spacing w:val="29"/>
          <w:sz w:val="20"/>
        </w:rPr>
        <w:t> </w:t>
      </w:r>
      <w:r>
        <w:rPr>
          <w:sz w:val="20"/>
        </w:rPr>
        <w:t>nebyla</w:t>
      </w:r>
      <w:r>
        <w:rPr>
          <w:spacing w:val="27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neoprávněná</w:t>
      </w:r>
      <w:r>
        <w:rPr>
          <w:spacing w:val="27"/>
          <w:sz w:val="20"/>
        </w:rPr>
        <w:t> </w:t>
      </w:r>
      <w:r>
        <w:rPr>
          <w:sz w:val="20"/>
        </w:rPr>
        <w:t>výhoda,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28"/>
          <w:sz w:val="20"/>
        </w:rPr>
        <w:t> </w:t>
      </w:r>
      <w:r>
        <w:rPr>
          <w:sz w:val="20"/>
        </w:rPr>
        <w:t>souladu s</w:t>
      </w:r>
      <w:r>
        <w:rPr>
          <w:spacing w:val="-5"/>
          <w:sz w:val="20"/>
        </w:rPr>
        <w:t> </w:t>
      </w:r>
      <w:r>
        <w:rPr>
          <w:sz w:val="20"/>
        </w:rPr>
        <w:t>principem</w:t>
      </w:r>
      <w:r>
        <w:rPr>
          <w:spacing w:val="-1"/>
          <w:sz w:val="20"/>
        </w:rPr>
        <w:t> </w:t>
      </w:r>
      <w:r>
        <w:rPr>
          <w:sz w:val="20"/>
        </w:rPr>
        <w:t>řádného</w:t>
      </w:r>
      <w:r>
        <w:rPr>
          <w:spacing w:val="-1"/>
          <w:sz w:val="20"/>
        </w:rPr>
        <w:t> </w:t>
      </w:r>
      <w:r>
        <w:rPr>
          <w:sz w:val="20"/>
        </w:rPr>
        <w:t>hospodáře</w:t>
      </w:r>
      <w:r>
        <w:rPr>
          <w:spacing w:val="-3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odpovídajících</w:t>
      </w:r>
      <w:r>
        <w:rPr>
          <w:spacing w:val="-2"/>
          <w:sz w:val="20"/>
        </w:rPr>
        <w:t> </w:t>
      </w:r>
      <w:r>
        <w:rPr>
          <w:sz w:val="20"/>
        </w:rPr>
        <w:t>majetkovému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subjektu budoucího nabyvatele. Příjemce dále zajistí dodržení podmínek relevantních rozhodnutí, resp. relevantní výzvy a také národní a oborové legislativy.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2" w:after="0"/>
        <w:ind w:left="1101" w:right="114" w:hanging="564"/>
        <w:jc w:val="both"/>
        <w:rPr>
          <w:sz w:val="20"/>
        </w:rPr>
      </w:pPr>
      <w:r>
        <w:rPr>
          <w:sz w:val="20"/>
        </w:rPr>
        <w:t>Předmětná VHI bude převedena za cenu bez vyčíslené DPH, aby hlavnímu vlastníkovi nevzniknul nárok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odpočet</w:t>
      </w:r>
      <w:r>
        <w:rPr>
          <w:spacing w:val="-8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nedošlo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ke</w:t>
      </w:r>
      <w:r>
        <w:rPr>
          <w:spacing w:val="-11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způsobilosti</w:t>
      </w:r>
      <w:r>
        <w:rPr>
          <w:spacing w:val="-11"/>
          <w:sz w:val="20"/>
        </w:rPr>
        <w:t> </w:t>
      </w:r>
      <w:r>
        <w:rPr>
          <w:sz w:val="20"/>
        </w:rPr>
        <w:t>DPH.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kdy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vyčíslena při převodu cena s DPH, bude nutné ověřit nově způsobilost DPH na projektu.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8" w:after="0"/>
        <w:ind w:left="1101" w:right="112" w:hanging="58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</w:t>
      </w:r>
      <w:r>
        <w:rPr>
          <w:spacing w:val="-3"/>
          <w:sz w:val="20"/>
        </w:rPr>
        <w:t> </w:t>
      </w:r>
      <w:r>
        <w:rPr>
          <w:sz w:val="20"/>
        </w:rPr>
        <w:t>rámci podkladů pro předložení Závěrečného vyhodnocení akce. Nástroj Udržitelnost bude vyplněn za tarifní oblast hlavního vlastníka.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1" w:after="0"/>
        <w:ind w:left="1094" w:right="111" w:hanging="5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zajistí,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letod</w:t>
      </w:r>
      <w:r>
        <w:rPr>
          <w:spacing w:val="-10"/>
          <w:sz w:val="20"/>
        </w:rPr>
        <w:t> </w:t>
      </w:r>
      <w:r>
        <w:rPr>
          <w:sz w:val="20"/>
        </w:rPr>
        <w:t>1.</w:t>
      </w:r>
      <w:r>
        <w:rPr>
          <w:spacing w:val="-10"/>
          <w:sz w:val="20"/>
        </w:rPr>
        <w:t> </w:t>
      </w:r>
      <w:r>
        <w:rPr>
          <w:sz w:val="20"/>
        </w:rPr>
        <w:t>ledna</w:t>
      </w:r>
      <w:r>
        <w:rPr>
          <w:spacing w:val="-11"/>
          <w:sz w:val="20"/>
        </w:rPr>
        <w:t> </w:t>
      </w:r>
      <w:r>
        <w:rPr>
          <w:sz w:val="20"/>
        </w:rPr>
        <w:t>roku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převodu vodohospodářské infrastruktury výhradně do vlastnictví hlavního vlastníka na relevantním území,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line="264" w:lineRule="auto" w:before="73"/>
        <w:ind w:left="1094" w:right="118"/>
      </w:pPr>
      <w:r>
        <w:rPr/>
        <w:t>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1" w:hanging="634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5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2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7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94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8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2024-11-06T11:54:27Z</dcterms:created>
  <dcterms:modified xsi:type="dcterms:W3CDTF">2024-11-06T11:54:27Z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