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2F82" w14:textId="77777777" w:rsidR="00DE1E61" w:rsidRDefault="00EC0AF7">
      <w:pPr>
        <w:spacing w:after="251" w:line="216" w:lineRule="auto"/>
        <w:ind w:left="0"/>
        <w:jc w:val="center"/>
      </w:pPr>
      <w:r>
        <w:rPr>
          <w:sz w:val="24"/>
        </w:rPr>
        <w:t>Oznámení o rozdělení společnosti BLOCK a.s. formou odštěpení sloučením do existující společnosti BLOCK SVP II. s.r.o. (nyní pod názvem BLOCK SVP s.r.o.)</w:t>
      </w:r>
    </w:p>
    <w:p w14:paraId="680D9313" w14:textId="77777777" w:rsidR="00DE1E61" w:rsidRDefault="00EC0AF7">
      <w:pPr>
        <w:spacing w:after="260"/>
        <w:ind w:left="9"/>
      </w:pPr>
      <w:r>
        <w:t>Vážení,</w:t>
      </w:r>
    </w:p>
    <w:p w14:paraId="6BD01BB0" w14:textId="77777777" w:rsidR="00DE1E61" w:rsidRDefault="00EC0AF7">
      <w:pPr>
        <w:spacing w:after="277"/>
        <w:ind w:left="9"/>
      </w:pPr>
      <w:r>
        <w:t>tímto si Vám dovolujeme oznámit, že s účinností od 01.10.2024 došlo rozdělení společnosti BLOCK a.s. jako rozdělované společnosti, formou odštěpení sloučením do existující společnosti BLOCK SVP II. s.r.o. (nyní pod názvem BLOCK SVP s.r.o.), jako nástupnické společnosti, při kterém rozdělovaná společnost BLOCK a.s. nezanikla, ale vyčleněná část jejího jmění včetně práv a povinností z pracovněprávních vztahů přešla na existující nástupnickou společnost BLOCK SVP Il. s.r.o. (nyní pod názvem BLOCK SVP s.r.o.), přičemž tato část jmění obsahuje, v souladu se schváleným projektem odštěpení, také část obchodních vztahů s dodavateli a odběrateli, a to včetně obchodních vztahů s Vaší společností.</w:t>
      </w:r>
    </w:p>
    <w:p w14:paraId="29C31C56" w14:textId="77777777" w:rsidR="00DE1E61" w:rsidRDefault="00EC0AF7">
      <w:pPr>
        <w:spacing w:after="317"/>
        <w:ind w:left="9"/>
      </w:pPr>
      <w:r>
        <w:t>Protože výše uvedenou přeměnou došlo k přechodu obchodních vztahů rozdělované společnosti BLOCK a.s. s Vaší společností z rozdělované společnosti BLOCK a.s. na nástupnickou společnost BLOCK SVP II. s.r.o. (nyní pod názvem BLOCK SVP s.r.o.), chtěli bychom Vás v této souvislosti požádat, abyste od data 1.10.2024 užívali na veškerých dokumentech, které souvisejí s převedenými obchodními vztahy (zejm. například na daňových dokladech či dopisech) výhradně identifikační údaje nástupnické společnosti BLOCK SVP s.r.o., jakož i platební údaje společnosti BLOCK SVP s.r.o., přičemž bankovní účet nástupnické společnosti BLOCK SVP s.r.o. je:</w:t>
      </w:r>
    </w:p>
    <w:p w14:paraId="0F589071" w14:textId="1A04E1EF" w:rsidR="00EC0AF7" w:rsidRDefault="00EC0AF7" w:rsidP="00EC0AF7">
      <w:pPr>
        <w:pStyle w:val="Odstavecseseznamem"/>
        <w:numPr>
          <w:ilvl w:val="0"/>
          <w:numId w:val="1"/>
        </w:numPr>
        <w:spacing w:after="279"/>
        <w:ind w:right="1118"/>
      </w:pPr>
      <w:r>
        <w:t xml:space="preserve">v CZK účet číslo </w:t>
      </w:r>
      <w:r w:rsidR="00C15A40">
        <w:t>xxxxxxxxx</w:t>
      </w:r>
      <w:r>
        <w:t>/0300, IBAN: CZ</w:t>
      </w:r>
      <w:r w:rsidR="00C15A40">
        <w:t>xxxxx</w:t>
      </w:r>
      <w:r>
        <w:t>00000000</w:t>
      </w:r>
      <w:r w:rsidR="00C15A40">
        <w:t>xxxxx</w:t>
      </w:r>
      <w:r>
        <w:t xml:space="preserve">5503 </w:t>
      </w:r>
    </w:p>
    <w:p w14:paraId="3D22CA36" w14:textId="1A363577" w:rsidR="00DE1E61" w:rsidRDefault="00EC0AF7" w:rsidP="00EC0AF7">
      <w:pPr>
        <w:pStyle w:val="Odstavecseseznamem"/>
        <w:numPr>
          <w:ilvl w:val="0"/>
          <w:numId w:val="1"/>
        </w:numPr>
        <w:spacing w:after="279"/>
        <w:ind w:right="1118"/>
      </w:pPr>
      <w:r>
        <w:rPr>
          <w:noProof/>
        </w:rPr>
        <w:drawing>
          <wp:inline distT="0" distB="0" distL="0" distR="0" wp14:anchorId="60F1C915" wp14:editId="36BC255D">
            <wp:extent cx="51816" cy="54880"/>
            <wp:effectExtent l="0" t="0" r="0" b="0"/>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5"/>
                    <a:stretch>
                      <a:fillRect/>
                    </a:stretch>
                  </pic:blipFill>
                  <pic:spPr>
                    <a:xfrm>
                      <a:off x="0" y="0"/>
                      <a:ext cx="51816" cy="54880"/>
                    </a:xfrm>
                    <a:prstGeom prst="rect">
                      <a:avLst/>
                    </a:prstGeom>
                  </pic:spPr>
                </pic:pic>
              </a:graphicData>
            </a:graphic>
          </wp:inline>
        </w:drawing>
      </w:r>
      <w:r>
        <w:t xml:space="preserve"> v EUR účet číslo </w:t>
      </w:r>
      <w:r w:rsidR="00C15A40">
        <w:t>xxxxxxxxxxx</w:t>
      </w:r>
      <w:r>
        <w:t>0300, IBAN: CZ</w:t>
      </w:r>
      <w:r w:rsidR="00C15A40">
        <w:t>xxxxx</w:t>
      </w:r>
      <w:r>
        <w:t>0000000</w:t>
      </w:r>
      <w:r w:rsidR="00C15A40">
        <w:t>xxxxxx</w:t>
      </w:r>
      <w:r>
        <w:t xml:space="preserve"> 1743</w:t>
      </w:r>
    </w:p>
    <w:p w14:paraId="7AB45194" w14:textId="77777777" w:rsidR="00DE1E61" w:rsidRDefault="00EC0AF7">
      <w:pPr>
        <w:spacing w:after="257"/>
        <w:ind w:left="9"/>
      </w:pPr>
      <w:r>
        <w:t>V případě jakýchkoliv dotazů nás, prosíme, neváhejte kontaktovat.</w:t>
      </w:r>
    </w:p>
    <w:p w14:paraId="72AAA468" w14:textId="77777777" w:rsidR="00DE1E61" w:rsidRDefault="00EC0AF7">
      <w:pPr>
        <w:spacing w:after="318"/>
        <w:ind w:left="9"/>
      </w:pPr>
      <w:r>
        <w:t>Rozdělovaná společnost BLOCK a.s. bude nadále pokračovat v provádění projektové činnosti a činností souvisejících, a nástupnická společnost BLOCK SVP s.r.o. realizovat servisní a validační činnost.</w:t>
      </w:r>
    </w:p>
    <w:p w14:paraId="17721D8C" w14:textId="77777777" w:rsidR="00DE1E61" w:rsidRDefault="00EC0AF7">
      <w:pPr>
        <w:ind w:left="9"/>
      </w:pPr>
      <w:r>
        <w:t>Veškerá nová obchodní korespondence, objednávky, faktury, uzavírání nových smluvních vztahů, jakož i veškerá další jednání týkající se vyčleněné části jmění však musí být od uvedeného data účinnosti realizovány vůči nástupnické společnosti BLOCK SVP s.r.o.</w:t>
      </w:r>
    </w:p>
    <w:p w14:paraId="0FE44FC4" w14:textId="77777777" w:rsidR="00DE1E61" w:rsidRDefault="00DE1E61">
      <w:pPr>
        <w:sectPr w:rsidR="00DE1E61">
          <w:pgSz w:w="11904" w:h="16834"/>
          <w:pgMar w:top="2105" w:right="1656" w:bottom="1440" w:left="1584" w:header="708" w:footer="708" w:gutter="0"/>
          <w:cols w:space="708"/>
        </w:sectPr>
      </w:pPr>
    </w:p>
    <w:p w14:paraId="44D4C5C1" w14:textId="032DFB63" w:rsidR="00DE1E61" w:rsidRDefault="00EC0AF7">
      <w:pPr>
        <w:spacing w:after="610"/>
        <w:ind w:left="9"/>
      </w:pPr>
      <w:r>
        <w:t>Ve Valašském Meziříčí dne 0l. 10.2024</w:t>
      </w:r>
    </w:p>
    <w:p w14:paraId="31B355C1" w14:textId="77777777" w:rsidR="00DE1E61" w:rsidRDefault="00EC0AF7">
      <w:pPr>
        <w:spacing w:after="920"/>
        <w:ind w:left="9"/>
      </w:pPr>
      <w:r>
        <w:t>Za BLOCK a.s</w:t>
      </w:r>
    </w:p>
    <w:p w14:paraId="47EDA262" w14:textId="0409D647" w:rsidR="00DE1E61" w:rsidRDefault="00EC0AF7">
      <w:pPr>
        <w:ind w:left="9"/>
      </w:pPr>
      <w:r>
        <w:t xml:space="preserve">Ing. Jiří Slavkovský, člen správní rady Za </w:t>
      </w:r>
    </w:p>
    <w:p w14:paraId="027B5835" w14:textId="4568BE64" w:rsidR="00DE1E61" w:rsidRDefault="00DE1E61">
      <w:pPr>
        <w:spacing w:after="56" w:line="259" w:lineRule="auto"/>
        <w:ind w:left="96" w:right="-523"/>
        <w:jc w:val="left"/>
        <w:rPr>
          <w:noProof/>
        </w:rPr>
      </w:pPr>
    </w:p>
    <w:p w14:paraId="29944505" w14:textId="77777777" w:rsidR="00EC0AF7" w:rsidRDefault="00EC0AF7">
      <w:pPr>
        <w:spacing w:after="56" w:line="259" w:lineRule="auto"/>
        <w:ind w:left="96" w:right="-523"/>
        <w:jc w:val="left"/>
        <w:rPr>
          <w:noProof/>
        </w:rPr>
      </w:pPr>
    </w:p>
    <w:p w14:paraId="36805E7F" w14:textId="77777777" w:rsidR="00EC0AF7" w:rsidRDefault="00EC0AF7">
      <w:pPr>
        <w:spacing w:after="56" w:line="259" w:lineRule="auto"/>
        <w:ind w:left="96" w:right="-523"/>
        <w:jc w:val="left"/>
        <w:rPr>
          <w:noProof/>
        </w:rPr>
      </w:pPr>
    </w:p>
    <w:p w14:paraId="6334954D" w14:textId="77777777" w:rsidR="00EC0AF7" w:rsidRDefault="00EC0AF7">
      <w:pPr>
        <w:spacing w:after="56" w:line="259" w:lineRule="auto"/>
        <w:ind w:left="96" w:right="-523"/>
        <w:jc w:val="left"/>
        <w:rPr>
          <w:noProof/>
        </w:rPr>
      </w:pPr>
    </w:p>
    <w:p w14:paraId="75D850A4" w14:textId="77777777" w:rsidR="00EC0AF7" w:rsidRDefault="00EC0AF7">
      <w:pPr>
        <w:spacing w:after="56" w:line="259" w:lineRule="auto"/>
        <w:ind w:left="96" w:right="-523"/>
        <w:jc w:val="left"/>
        <w:rPr>
          <w:noProof/>
        </w:rPr>
      </w:pPr>
    </w:p>
    <w:p w14:paraId="75170693" w14:textId="77777777" w:rsidR="00EC0AF7" w:rsidRDefault="00EC0AF7">
      <w:pPr>
        <w:spacing w:after="56" w:line="259" w:lineRule="auto"/>
        <w:ind w:left="96" w:right="-523"/>
        <w:jc w:val="left"/>
      </w:pPr>
    </w:p>
    <w:p w14:paraId="3ED27043" w14:textId="76BC53C7" w:rsidR="00EC0AF7" w:rsidRDefault="00EC0AF7">
      <w:pPr>
        <w:ind w:left="9"/>
      </w:pPr>
      <w:r>
        <w:t>Za BLOCK SVP s.r.o.</w:t>
      </w:r>
    </w:p>
    <w:p w14:paraId="18F29134" w14:textId="77777777" w:rsidR="00EC0AF7" w:rsidRDefault="00EC0AF7">
      <w:pPr>
        <w:ind w:left="9"/>
      </w:pPr>
    </w:p>
    <w:p w14:paraId="58D54EE5" w14:textId="77777777" w:rsidR="00EC0AF7" w:rsidRDefault="00EC0AF7">
      <w:pPr>
        <w:ind w:left="9"/>
      </w:pPr>
    </w:p>
    <w:p w14:paraId="00895CE2" w14:textId="77777777" w:rsidR="00EC0AF7" w:rsidRDefault="00EC0AF7">
      <w:pPr>
        <w:ind w:left="9"/>
      </w:pPr>
    </w:p>
    <w:p w14:paraId="5CB22FF0" w14:textId="77777777" w:rsidR="00EC0AF7" w:rsidRDefault="00EC0AF7">
      <w:pPr>
        <w:ind w:left="9"/>
      </w:pPr>
    </w:p>
    <w:p w14:paraId="50F38B1F" w14:textId="30BCF93C" w:rsidR="00DE1E61" w:rsidRDefault="00EC0AF7">
      <w:pPr>
        <w:ind w:left="9"/>
      </w:pPr>
      <w:r>
        <w:t>Ing. Rudolf Limberský, jednatel</w:t>
      </w:r>
    </w:p>
    <w:p w14:paraId="2A2D0200" w14:textId="5A81ECDD" w:rsidR="00DE1E61" w:rsidRDefault="00EC0AF7">
      <w:pPr>
        <w:ind w:left="9"/>
      </w:pPr>
      <w:r>
        <w:t>Petr Fiala, jednatel</w:t>
      </w:r>
    </w:p>
    <w:sectPr w:rsidR="00DE1E61">
      <w:type w:val="continuous"/>
      <w:pgSz w:w="11904" w:h="16834"/>
      <w:pgMar w:top="1440" w:right="2146" w:bottom="1148" w:left="1589" w:header="708" w:footer="708" w:gutter="0"/>
      <w:cols w:num="2" w:space="708" w:equalWidth="0">
        <w:col w:w="3629" w:space="1598"/>
        <w:col w:w="29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5" o:spid="_x0000_i1026" type="#_x0000_t75" style="width:13.5pt;height:13.5pt;visibility:visible;mso-wrap-style:square" o:bullet="t">
        <v:imagedata r:id="rId1" o:title=""/>
      </v:shape>
    </w:pict>
  </w:numPicBullet>
  <w:abstractNum w:abstractNumId="0" w15:restartNumberingAfterBreak="0">
    <w:nsid w:val="0E767137"/>
    <w:multiLevelType w:val="hybridMultilevel"/>
    <w:tmpl w:val="144AA686"/>
    <w:lvl w:ilvl="0" w:tplc="DFE845C8">
      <w:start w:val="1"/>
      <w:numFmt w:val="bullet"/>
      <w:lvlText w:val=""/>
      <w:lvlPicBulletId w:val="0"/>
      <w:lvlJc w:val="left"/>
      <w:pPr>
        <w:tabs>
          <w:tab w:val="num" w:pos="720"/>
        </w:tabs>
        <w:ind w:left="720" w:hanging="360"/>
      </w:pPr>
      <w:rPr>
        <w:rFonts w:ascii="Symbol" w:hAnsi="Symbol" w:hint="default"/>
      </w:rPr>
    </w:lvl>
    <w:lvl w:ilvl="1" w:tplc="7174EDDA" w:tentative="1">
      <w:start w:val="1"/>
      <w:numFmt w:val="bullet"/>
      <w:lvlText w:val=""/>
      <w:lvlJc w:val="left"/>
      <w:pPr>
        <w:tabs>
          <w:tab w:val="num" w:pos="1440"/>
        </w:tabs>
        <w:ind w:left="1440" w:hanging="360"/>
      </w:pPr>
      <w:rPr>
        <w:rFonts w:ascii="Symbol" w:hAnsi="Symbol" w:hint="default"/>
      </w:rPr>
    </w:lvl>
    <w:lvl w:ilvl="2" w:tplc="7AA8EAD0" w:tentative="1">
      <w:start w:val="1"/>
      <w:numFmt w:val="bullet"/>
      <w:lvlText w:val=""/>
      <w:lvlJc w:val="left"/>
      <w:pPr>
        <w:tabs>
          <w:tab w:val="num" w:pos="2160"/>
        </w:tabs>
        <w:ind w:left="2160" w:hanging="360"/>
      </w:pPr>
      <w:rPr>
        <w:rFonts w:ascii="Symbol" w:hAnsi="Symbol" w:hint="default"/>
      </w:rPr>
    </w:lvl>
    <w:lvl w:ilvl="3" w:tplc="EDF0A176" w:tentative="1">
      <w:start w:val="1"/>
      <w:numFmt w:val="bullet"/>
      <w:lvlText w:val=""/>
      <w:lvlJc w:val="left"/>
      <w:pPr>
        <w:tabs>
          <w:tab w:val="num" w:pos="2880"/>
        </w:tabs>
        <w:ind w:left="2880" w:hanging="360"/>
      </w:pPr>
      <w:rPr>
        <w:rFonts w:ascii="Symbol" w:hAnsi="Symbol" w:hint="default"/>
      </w:rPr>
    </w:lvl>
    <w:lvl w:ilvl="4" w:tplc="9F0E7B90" w:tentative="1">
      <w:start w:val="1"/>
      <w:numFmt w:val="bullet"/>
      <w:lvlText w:val=""/>
      <w:lvlJc w:val="left"/>
      <w:pPr>
        <w:tabs>
          <w:tab w:val="num" w:pos="3600"/>
        </w:tabs>
        <w:ind w:left="3600" w:hanging="360"/>
      </w:pPr>
      <w:rPr>
        <w:rFonts w:ascii="Symbol" w:hAnsi="Symbol" w:hint="default"/>
      </w:rPr>
    </w:lvl>
    <w:lvl w:ilvl="5" w:tplc="ADF62C36" w:tentative="1">
      <w:start w:val="1"/>
      <w:numFmt w:val="bullet"/>
      <w:lvlText w:val=""/>
      <w:lvlJc w:val="left"/>
      <w:pPr>
        <w:tabs>
          <w:tab w:val="num" w:pos="4320"/>
        </w:tabs>
        <w:ind w:left="4320" w:hanging="360"/>
      </w:pPr>
      <w:rPr>
        <w:rFonts w:ascii="Symbol" w:hAnsi="Symbol" w:hint="default"/>
      </w:rPr>
    </w:lvl>
    <w:lvl w:ilvl="6" w:tplc="8D90552E" w:tentative="1">
      <w:start w:val="1"/>
      <w:numFmt w:val="bullet"/>
      <w:lvlText w:val=""/>
      <w:lvlJc w:val="left"/>
      <w:pPr>
        <w:tabs>
          <w:tab w:val="num" w:pos="5040"/>
        </w:tabs>
        <w:ind w:left="5040" w:hanging="360"/>
      </w:pPr>
      <w:rPr>
        <w:rFonts w:ascii="Symbol" w:hAnsi="Symbol" w:hint="default"/>
      </w:rPr>
    </w:lvl>
    <w:lvl w:ilvl="7" w:tplc="33D49248" w:tentative="1">
      <w:start w:val="1"/>
      <w:numFmt w:val="bullet"/>
      <w:lvlText w:val=""/>
      <w:lvlJc w:val="left"/>
      <w:pPr>
        <w:tabs>
          <w:tab w:val="num" w:pos="5760"/>
        </w:tabs>
        <w:ind w:left="5760" w:hanging="360"/>
      </w:pPr>
      <w:rPr>
        <w:rFonts w:ascii="Symbol" w:hAnsi="Symbol" w:hint="default"/>
      </w:rPr>
    </w:lvl>
    <w:lvl w:ilvl="8" w:tplc="5FA0D848" w:tentative="1">
      <w:start w:val="1"/>
      <w:numFmt w:val="bullet"/>
      <w:lvlText w:val=""/>
      <w:lvlJc w:val="left"/>
      <w:pPr>
        <w:tabs>
          <w:tab w:val="num" w:pos="6480"/>
        </w:tabs>
        <w:ind w:left="6480" w:hanging="360"/>
      </w:pPr>
      <w:rPr>
        <w:rFonts w:ascii="Symbol" w:hAnsi="Symbol" w:hint="default"/>
      </w:rPr>
    </w:lvl>
  </w:abstractNum>
  <w:num w:numId="1" w16cid:durableId="3797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61"/>
    <w:rsid w:val="005F7C8D"/>
    <w:rsid w:val="00A16B37"/>
    <w:rsid w:val="00C15A40"/>
    <w:rsid w:val="00DE1E61"/>
    <w:rsid w:val="00EC0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9F1C7F"/>
  <w15:docId w15:val="{8F360FF6-7F28-4585-80D3-018F942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9" w:lineRule="auto"/>
      <w:ind w:left="38"/>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0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1990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Hrubá</dc:creator>
  <cp:keywords/>
  <cp:lastModifiedBy>Ivana Hrubá</cp:lastModifiedBy>
  <cp:revision>3</cp:revision>
  <dcterms:created xsi:type="dcterms:W3CDTF">2024-11-06T10:03:00Z</dcterms:created>
  <dcterms:modified xsi:type="dcterms:W3CDTF">2024-11-06T10:26:00Z</dcterms:modified>
</cp:coreProperties>
</file>