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51A16" w14:textId="77777777" w:rsidR="009979F8" w:rsidRDefault="009979F8">
      <w:pPr>
        <w:spacing w:after="0"/>
        <w:ind w:left="-1440" w:right="10462"/>
      </w:pPr>
    </w:p>
    <w:tbl>
      <w:tblPr>
        <w:tblStyle w:val="TableGrid"/>
        <w:tblW w:w="10217" w:type="dxa"/>
        <w:tblInd w:w="-233" w:type="dxa"/>
        <w:tblCellMar>
          <w:top w:w="0" w:type="dxa"/>
          <w:left w:w="83" w:type="dxa"/>
          <w:bottom w:w="76" w:type="dxa"/>
          <w:right w:w="588" w:type="dxa"/>
        </w:tblCellMar>
        <w:tblLook w:val="04A0" w:firstRow="1" w:lastRow="0" w:firstColumn="1" w:lastColumn="0" w:noHBand="0" w:noVBand="1"/>
      </w:tblPr>
      <w:tblGrid>
        <w:gridCol w:w="7674"/>
        <w:gridCol w:w="2543"/>
      </w:tblGrid>
      <w:tr w:rsidR="009979F8" w14:paraId="107D2677" w14:textId="77777777">
        <w:trPr>
          <w:trHeight w:val="1145"/>
        </w:trPr>
        <w:tc>
          <w:tcPr>
            <w:tcW w:w="7674" w:type="dxa"/>
            <w:tcBorders>
              <w:top w:val="single" w:sz="2" w:space="0" w:color="000000"/>
              <w:left w:val="single" w:sz="2" w:space="0" w:color="000000"/>
              <w:bottom w:val="single" w:sz="2" w:space="0" w:color="000000"/>
              <w:right w:val="single" w:sz="2" w:space="0" w:color="000000"/>
            </w:tcBorders>
            <w:vAlign w:val="center"/>
          </w:tcPr>
          <w:p w14:paraId="34D686C0" w14:textId="77777777" w:rsidR="009979F8" w:rsidRDefault="00E40C76">
            <w:pPr>
              <w:spacing w:after="16"/>
              <w:ind w:left="215"/>
            </w:pPr>
            <w:proofErr w:type="spellStart"/>
            <w:r>
              <w:rPr>
                <w:sz w:val="18"/>
              </w:rPr>
              <w:t>Misto</w:t>
            </w:r>
            <w:proofErr w:type="spellEnd"/>
            <w:r>
              <w:rPr>
                <w:sz w:val="18"/>
              </w:rPr>
              <w:t xml:space="preserve"> servisu:</w:t>
            </w:r>
          </w:p>
          <w:p w14:paraId="24FC358A" w14:textId="77777777" w:rsidR="009979F8" w:rsidRDefault="00E40C76">
            <w:pPr>
              <w:spacing w:after="0"/>
              <w:ind w:left="215"/>
            </w:pPr>
            <w:r>
              <w:rPr>
                <w:sz w:val="24"/>
              </w:rPr>
              <w:t>Státní veterinární ústav Praha</w:t>
            </w:r>
          </w:p>
        </w:tc>
        <w:tc>
          <w:tcPr>
            <w:tcW w:w="2542" w:type="dxa"/>
            <w:tcBorders>
              <w:top w:val="single" w:sz="2" w:space="0" w:color="000000"/>
              <w:left w:val="single" w:sz="2" w:space="0" w:color="000000"/>
              <w:bottom w:val="single" w:sz="2" w:space="0" w:color="000000"/>
              <w:right w:val="single" w:sz="2" w:space="0" w:color="000000"/>
            </w:tcBorders>
            <w:vAlign w:val="center"/>
          </w:tcPr>
          <w:p w14:paraId="7A9EB50A" w14:textId="77777777" w:rsidR="009979F8" w:rsidRDefault="00E40C76">
            <w:pPr>
              <w:spacing w:after="0"/>
            </w:pPr>
            <w:r>
              <w:rPr>
                <w:sz w:val="20"/>
              </w:rPr>
              <w:t>Servisní smlouva číslo:</w:t>
            </w:r>
          </w:p>
          <w:p w14:paraId="35942C88" w14:textId="77777777" w:rsidR="009979F8" w:rsidRDefault="00E40C76">
            <w:pPr>
              <w:spacing w:after="0"/>
            </w:pPr>
            <w:r>
              <w:t>01025</w:t>
            </w:r>
          </w:p>
        </w:tc>
      </w:tr>
      <w:tr w:rsidR="009979F8" w14:paraId="00557808" w14:textId="77777777">
        <w:trPr>
          <w:trHeight w:val="12747"/>
        </w:trPr>
        <w:tc>
          <w:tcPr>
            <w:tcW w:w="10217" w:type="dxa"/>
            <w:gridSpan w:val="2"/>
            <w:tcBorders>
              <w:top w:val="single" w:sz="2" w:space="0" w:color="000000"/>
              <w:left w:val="single" w:sz="2" w:space="0" w:color="000000"/>
              <w:bottom w:val="single" w:sz="2" w:space="0" w:color="000000"/>
              <w:right w:val="single" w:sz="2" w:space="0" w:color="000000"/>
            </w:tcBorders>
            <w:vAlign w:val="bottom"/>
          </w:tcPr>
          <w:p w14:paraId="2C395A87" w14:textId="77777777" w:rsidR="009979F8" w:rsidRDefault="00E40C76">
            <w:pPr>
              <w:spacing w:after="0"/>
              <w:ind w:left="244"/>
              <w:jc w:val="center"/>
            </w:pPr>
            <w:r>
              <w:rPr>
                <w:sz w:val="48"/>
              </w:rPr>
              <w:t>SMLOUVA č. 01025</w:t>
            </w:r>
          </w:p>
          <w:p w14:paraId="2F52C8D5" w14:textId="77777777" w:rsidR="009979F8" w:rsidRDefault="00E40C76">
            <w:pPr>
              <w:spacing w:after="134" w:line="248" w:lineRule="auto"/>
              <w:ind w:left="2130" w:right="1901"/>
              <w:jc w:val="center"/>
            </w:pPr>
            <w:r>
              <w:rPr>
                <w:sz w:val="24"/>
              </w:rPr>
              <w:t>o provádění servisních služeb a oprav klimatizačních a chladících zařízení podle S 261 a násl. Obchod. zákoníku, zák. č. 513/1991 Sb.</w:t>
            </w:r>
          </w:p>
          <w:p w14:paraId="15EF5A6A" w14:textId="77777777" w:rsidR="009979F8" w:rsidRDefault="00E40C76">
            <w:pPr>
              <w:spacing w:after="754"/>
              <w:ind w:left="208"/>
            </w:pPr>
            <w:r>
              <w:rPr>
                <w:noProof/>
              </w:rPr>
              <w:drawing>
                <wp:inline distT="0" distB="0" distL="0" distR="0" wp14:anchorId="316B359D" wp14:editId="78F4A1CC">
                  <wp:extent cx="5929885" cy="73152"/>
                  <wp:effectExtent l="0" t="0" r="0" b="0"/>
                  <wp:docPr id="1525" name="Picture 1525"/>
                  <wp:cNvGraphicFramePr/>
                  <a:graphic xmlns:a="http://schemas.openxmlformats.org/drawingml/2006/main">
                    <a:graphicData uri="http://schemas.openxmlformats.org/drawingml/2006/picture">
                      <pic:pic xmlns:pic="http://schemas.openxmlformats.org/drawingml/2006/picture">
                        <pic:nvPicPr>
                          <pic:cNvPr id="1525" name="Picture 1525"/>
                          <pic:cNvPicPr/>
                        </pic:nvPicPr>
                        <pic:blipFill>
                          <a:blip r:embed="rId5"/>
                          <a:stretch>
                            <a:fillRect/>
                          </a:stretch>
                        </pic:blipFill>
                        <pic:spPr>
                          <a:xfrm>
                            <a:off x="0" y="0"/>
                            <a:ext cx="5929885" cy="73152"/>
                          </a:xfrm>
                          <a:prstGeom prst="rect">
                            <a:avLst/>
                          </a:prstGeom>
                        </pic:spPr>
                      </pic:pic>
                    </a:graphicData>
                  </a:graphic>
                </wp:inline>
              </w:drawing>
            </w:r>
          </w:p>
          <w:p w14:paraId="1A6C4F7B" w14:textId="77777777" w:rsidR="009979F8" w:rsidRDefault="00E40C76">
            <w:pPr>
              <w:spacing w:after="514"/>
              <w:ind w:left="215"/>
            </w:pPr>
            <w:r>
              <w:rPr>
                <w:sz w:val="28"/>
              </w:rPr>
              <w:t>Čl. I. Smluvní strany</w:t>
            </w:r>
          </w:p>
          <w:p w14:paraId="4831D349" w14:textId="77777777" w:rsidR="009979F8" w:rsidRDefault="00E40C76">
            <w:pPr>
              <w:tabs>
                <w:tab w:val="center" w:pos="985"/>
                <w:tab w:val="center" w:pos="4060"/>
              </w:tabs>
              <w:spacing w:after="8"/>
            </w:pPr>
            <w:r>
              <w:rPr>
                <w:sz w:val="28"/>
              </w:rPr>
              <w:tab/>
              <w:t xml:space="preserve">1.1. </w:t>
            </w:r>
            <w:proofErr w:type="spellStart"/>
            <w:r>
              <w:rPr>
                <w:sz w:val="28"/>
                <w:u w:val="single" w:color="000000"/>
              </w:rPr>
              <w:t>Obiednatel</w:t>
            </w:r>
            <w:proofErr w:type="spellEnd"/>
            <w:r>
              <w:rPr>
                <w:sz w:val="28"/>
              </w:rPr>
              <w:t>:</w:t>
            </w:r>
            <w:r>
              <w:rPr>
                <w:sz w:val="28"/>
              </w:rPr>
              <w:tab/>
              <w:t>STÁTNÍ VETERINÁRNÍ ÚSTAV</w:t>
            </w:r>
          </w:p>
          <w:p w14:paraId="3A837ACD" w14:textId="77777777" w:rsidR="009979F8" w:rsidRDefault="00E40C76">
            <w:pPr>
              <w:spacing w:after="597"/>
              <w:ind w:left="2490"/>
            </w:pPr>
            <w:r>
              <w:rPr>
                <w:sz w:val="26"/>
              </w:rPr>
              <w:t>Sídlištní 24, 165 03 Praha 3 - Lysolaje</w:t>
            </w:r>
          </w:p>
          <w:p w14:paraId="610AD7CC" w14:textId="77777777" w:rsidR="009979F8" w:rsidRDefault="00E40C76">
            <w:pPr>
              <w:spacing w:after="364" w:line="216" w:lineRule="auto"/>
              <w:ind w:left="2491" w:right="3593" w:hanging="1858"/>
              <w:jc w:val="both"/>
            </w:pPr>
            <w:r>
              <w:rPr>
                <w:sz w:val="26"/>
              </w:rPr>
              <w:t xml:space="preserve">Zastoupen: RNDr. Milenou HESOUNOVOU </w:t>
            </w:r>
            <w:proofErr w:type="spellStart"/>
            <w:r>
              <w:rPr>
                <w:sz w:val="26"/>
              </w:rPr>
              <w:t>ved</w:t>
            </w:r>
            <w:proofErr w:type="spellEnd"/>
            <w:r>
              <w:rPr>
                <w:sz w:val="26"/>
              </w:rPr>
              <w:t>. NRL pro SLAK</w:t>
            </w:r>
          </w:p>
          <w:p w14:paraId="78059854" w14:textId="77777777" w:rsidR="009979F8" w:rsidRDefault="00E40C76">
            <w:pPr>
              <w:spacing w:after="314" w:line="232" w:lineRule="auto"/>
              <w:ind w:left="640" w:right="5609"/>
            </w:pPr>
            <w:r>
              <w:rPr>
                <w:sz w:val="28"/>
              </w:rPr>
              <w:t>IČO:</w:t>
            </w:r>
            <w:r>
              <w:rPr>
                <w:sz w:val="28"/>
              </w:rPr>
              <w:tab/>
            </w:r>
            <w:r>
              <w:rPr>
                <w:sz w:val="28"/>
              </w:rPr>
              <w:t xml:space="preserve">000 19305 </w:t>
            </w:r>
            <w:r>
              <w:rPr>
                <w:sz w:val="28"/>
              </w:rPr>
              <w:t>DIČ:</w:t>
            </w:r>
          </w:p>
          <w:p w14:paraId="09B1CBF3" w14:textId="77777777" w:rsidR="009979F8" w:rsidRDefault="00E40C76">
            <w:pPr>
              <w:spacing w:after="11"/>
              <w:ind w:left="633"/>
            </w:pPr>
            <w:r>
              <w:rPr>
                <w:sz w:val="26"/>
              </w:rPr>
              <w:t>Bankovní spojení: KB Praha 6</w:t>
            </w:r>
          </w:p>
          <w:p w14:paraId="04E9DF74" w14:textId="77777777" w:rsidR="009979F8" w:rsidRDefault="00E40C76">
            <w:pPr>
              <w:tabs>
                <w:tab w:val="center" w:pos="1003"/>
                <w:tab w:val="center" w:pos="3279"/>
              </w:tabs>
              <w:spacing w:after="597"/>
            </w:pPr>
            <w:r>
              <w:rPr>
                <w:sz w:val="24"/>
              </w:rPr>
              <w:tab/>
              <w:t>b. účtu:</w:t>
            </w:r>
            <w:r>
              <w:rPr>
                <w:sz w:val="24"/>
              </w:rPr>
              <w:tab/>
            </w:r>
            <w:r>
              <w:rPr>
                <w:sz w:val="24"/>
              </w:rPr>
              <w:t>20439-061/0100</w:t>
            </w:r>
          </w:p>
          <w:p w14:paraId="1B2E2522" w14:textId="77777777" w:rsidR="009979F8" w:rsidRDefault="00E40C76">
            <w:pPr>
              <w:tabs>
                <w:tab w:val="center" w:pos="924"/>
                <w:tab w:val="center" w:pos="3084"/>
              </w:tabs>
              <w:spacing w:after="0"/>
            </w:pPr>
            <w:r>
              <w:rPr>
                <w:sz w:val="24"/>
              </w:rPr>
              <w:tab/>
              <w:t xml:space="preserve">1.2. </w:t>
            </w:r>
            <w:r>
              <w:rPr>
                <w:sz w:val="24"/>
                <w:u w:val="single" w:color="000000"/>
              </w:rPr>
              <w:t>Zhotovitel</w:t>
            </w:r>
            <w:r>
              <w:rPr>
                <w:sz w:val="24"/>
              </w:rPr>
              <w:t>:</w:t>
            </w:r>
            <w:r>
              <w:rPr>
                <w:sz w:val="24"/>
              </w:rPr>
              <w:tab/>
              <w:t>BLOCK a.s.</w:t>
            </w:r>
          </w:p>
          <w:p w14:paraId="54534179" w14:textId="77777777" w:rsidR="009979F8" w:rsidRDefault="00E40C76">
            <w:pPr>
              <w:spacing w:after="300"/>
              <w:ind w:left="2490"/>
            </w:pPr>
            <w:r>
              <w:rPr>
                <w:sz w:val="24"/>
              </w:rPr>
              <w:t>U kasáren 727, 757 01 Valašské Meziříčí</w:t>
            </w:r>
          </w:p>
          <w:p w14:paraId="19039AAC" w14:textId="77777777" w:rsidR="009979F8" w:rsidRDefault="00E40C76">
            <w:pPr>
              <w:spacing w:after="304" w:line="216" w:lineRule="auto"/>
              <w:ind w:left="2483" w:right="2498" w:hanging="1858"/>
              <w:jc w:val="both"/>
            </w:pPr>
            <w:r>
              <w:rPr>
                <w:sz w:val="24"/>
              </w:rPr>
              <w:t xml:space="preserve">Zastoupen: Ing. Alešem </w:t>
            </w:r>
            <w:proofErr w:type="spellStart"/>
            <w:r>
              <w:rPr>
                <w:sz w:val="24"/>
              </w:rPr>
              <w:t>Ko</w:t>
            </w:r>
            <w:proofErr w:type="spellEnd"/>
            <w:r>
              <w:rPr>
                <w:sz w:val="24"/>
              </w:rPr>
              <w:t xml:space="preserve"> </w:t>
            </w:r>
            <w:proofErr w:type="spellStart"/>
            <w:r>
              <w:rPr>
                <w:sz w:val="24"/>
              </w:rPr>
              <w:t>va</w:t>
            </w:r>
            <w:proofErr w:type="spellEnd"/>
            <w:r>
              <w:rPr>
                <w:sz w:val="24"/>
              </w:rPr>
              <w:t xml:space="preserve"> ř í k e m vedoucím divize tepelné techniky a klimatizace</w:t>
            </w:r>
          </w:p>
          <w:p w14:paraId="3A51788C" w14:textId="77777777" w:rsidR="009979F8" w:rsidRDefault="00E40C76">
            <w:pPr>
              <w:tabs>
                <w:tab w:val="center" w:pos="849"/>
                <w:tab w:val="center" w:pos="2976"/>
              </w:tabs>
              <w:spacing w:after="34"/>
            </w:pPr>
            <w:r>
              <w:rPr>
                <w:sz w:val="26"/>
              </w:rPr>
              <w:tab/>
              <w:t>IČO:</w:t>
            </w:r>
            <w:r>
              <w:rPr>
                <w:sz w:val="26"/>
              </w:rPr>
              <w:tab/>
            </w:r>
            <w:r>
              <w:rPr>
                <w:sz w:val="26"/>
              </w:rPr>
              <w:t>18055168</w:t>
            </w:r>
          </w:p>
          <w:p w14:paraId="628A784F" w14:textId="77777777" w:rsidR="009979F8" w:rsidRDefault="00E40C76">
            <w:pPr>
              <w:tabs>
                <w:tab w:val="center" w:pos="841"/>
                <w:tab w:val="center" w:pos="3246"/>
              </w:tabs>
              <w:spacing w:after="341"/>
            </w:pPr>
            <w:r>
              <w:rPr>
                <w:sz w:val="24"/>
              </w:rPr>
              <w:tab/>
              <w:t>DIČ:</w:t>
            </w:r>
            <w:r>
              <w:rPr>
                <w:sz w:val="24"/>
              </w:rPr>
              <w:tab/>
            </w:r>
            <w:proofErr w:type="gramStart"/>
            <w:r>
              <w:rPr>
                <w:sz w:val="24"/>
              </w:rPr>
              <w:t>405 - 18055168</w:t>
            </w:r>
            <w:proofErr w:type="gramEnd"/>
          </w:p>
          <w:p w14:paraId="75366CA7" w14:textId="77777777" w:rsidR="009979F8" w:rsidRDefault="00E40C76">
            <w:pPr>
              <w:tabs>
                <w:tab w:val="center" w:pos="1324"/>
                <w:tab w:val="center" w:pos="3523"/>
              </w:tabs>
              <w:spacing w:after="0"/>
            </w:pPr>
            <w:r>
              <w:rPr>
                <w:sz w:val="26"/>
              </w:rPr>
              <w:tab/>
              <w:t>Bank. spojení:</w:t>
            </w:r>
            <w:r>
              <w:rPr>
                <w:sz w:val="26"/>
              </w:rPr>
              <w:tab/>
              <w:t>KB Valašské Meziříčí</w:t>
            </w:r>
          </w:p>
          <w:p w14:paraId="43F32978" w14:textId="77777777" w:rsidR="009979F8" w:rsidRDefault="00E40C76">
            <w:pPr>
              <w:tabs>
                <w:tab w:val="center" w:pos="1003"/>
                <w:tab w:val="center" w:pos="3365"/>
              </w:tabs>
              <w:spacing w:after="303"/>
            </w:pPr>
            <w:r>
              <w:rPr>
                <w:sz w:val="24"/>
              </w:rPr>
              <w:tab/>
              <w:t>Č. účtu:</w:t>
            </w:r>
            <w:r>
              <w:rPr>
                <w:sz w:val="24"/>
              </w:rPr>
              <w:tab/>
            </w:r>
            <w:r>
              <w:rPr>
                <w:sz w:val="24"/>
              </w:rPr>
              <w:t>6831220247/0100</w:t>
            </w:r>
          </w:p>
          <w:p w14:paraId="628AC286" w14:textId="77777777" w:rsidR="009979F8" w:rsidRDefault="00E40C76">
            <w:pPr>
              <w:spacing w:after="0"/>
              <w:ind w:left="633" w:right="490"/>
              <w:jc w:val="both"/>
            </w:pPr>
            <w:proofErr w:type="spellStart"/>
            <w:r>
              <w:rPr>
                <w:sz w:val="24"/>
              </w:rPr>
              <w:t>Block</w:t>
            </w:r>
            <w:proofErr w:type="spellEnd"/>
            <w:r>
              <w:rPr>
                <w:sz w:val="24"/>
              </w:rPr>
              <w:t xml:space="preserve"> a.s. je zapsán v obchodním rejstříku vedeném Krajským soudem v Ostravě, oddíl B, vložka 196.</w:t>
            </w:r>
          </w:p>
        </w:tc>
      </w:tr>
      <w:tr w:rsidR="009979F8" w14:paraId="66386DAB" w14:textId="77777777">
        <w:trPr>
          <w:trHeight w:val="1130"/>
        </w:trPr>
        <w:tc>
          <w:tcPr>
            <w:tcW w:w="10217" w:type="dxa"/>
            <w:gridSpan w:val="2"/>
            <w:tcBorders>
              <w:top w:val="single" w:sz="2" w:space="0" w:color="000000"/>
              <w:left w:val="single" w:sz="2" w:space="0" w:color="000000"/>
              <w:bottom w:val="single" w:sz="2" w:space="0" w:color="000000"/>
              <w:right w:val="single" w:sz="2" w:space="0" w:color="000000"/>
            </w:tcBorders>
            <w:vAlign w:val="bottom"/>
          </w:tcPr>
          <w:p w14:paraId="69EA8D37" w14:textId="77777777" w:rsidR="009979F8" w:rsidRDefault="00E40C76">
            <w:pPr>
              <w:tabs>
                <w:tab w:val="center" w:pos="1435"/>
                <w:tab w:val="center" w:pos="3988"/>
                <w:tab w:val="center" w:pos="8808"/>
              </w:tabs>
              <w:spacing w:after="0"/>
            </w:pPr>
            <w:r>
              <w:rPr>
                <w:sz w:val="18"/>
              </w:rPr>
              <w:lastRenderedPageBreak/>
              <w:tab/>
            </w:r>
            <w:r>
              <w:rPr>
                <w:sz w:val="18"/>
              </w:rPr>
              <w:t>Datum vydání: 8.2.2001</w:t>
            </w:r>
            <w:r>
              <w:rPr>
                <w:sz w:val="18"/>
              </w:rPr>
              <w:tab/>
              <w:t>Kontroloval:</w:t>
            </w:r>
            <w:r>
              <w:rPr>
                <w:sz w:val="18"/>
              </w:rPr>
              <w:tab/>
              <w:t>Strana: I z 5</w:t>
            </w:r>
          </w:p>
        </w:tc>
      </w:tr>
    </w:tbl>
    <w:p w14:paraId="1DD4168F" w14:textId="77777777" w:rsidR="009979F8" w:rsidRDefault="009979F8">
      <w:pPr>
        <w:spacing w:after="0"/>
        <w:ind w:left="-1440" w:right="10462"/>
      </w:pPr>
    </w:p>
    <w:tbl>
      <w:tblPr>
        <w:tblStyle w:val="TableGrid"/>
        <w:tblW w:w="10205" w:type="dxa"/>
        <w:tblInd w:w="-248" w:type="dxa"/>
        <w:tblCellMar>
          <w:top w:w="339" w:type="dxa"/>
          <w:left w:w="79" w:type="dxa"/>
          <w:bottom w:w="353" w:type="dxa"/>
          <w:right w:w="554" w:type="dxa"/>
        </w:tblCellMar>
        <w:tblLook w:val="04A0" w:firstRow="1" w:lastRow="0" w:firstColumn="1" w:lastColumn="0" w:noHBand="0" w:noVBand="1"/>
      </w:tblPr>
      <w:tblGrid>
        <w:gridCol w:w="7642"/>
        <w:gridCol w:w="2563"/>
      </w:tblGrid>
      <w:tr w:rsidR="009979F8" w14:paraId="13480005" w14:textId="77777777">
        <w:trPr>
          <w:trHeight w:val="1140"/>
        </w:trPr>
        <w:tc>
          <w:tcPr>
            <w:tcW w:w="7642" w:type="dxa"/>
            <w:tcBorders>
              <w:top w:val="single" w:sz="2" w:space="0" w:color="000000"/>
              <w:left w:val="single" w:sz="2" w:space="0" w:color="000000"/>
              <w:bottom w:val="single" w:sz="2" w:space="0" w:color="000000"/>
              <w:right w:val="single" w:sz="2" w:space="0" w:color="000000"/>
            </w:tcBorders>
            <w:vAlign w:val="center"/>
          </w:tcPr>
          <w:p w14:paraId="6C7232D4" w14:textId="77777777" w:rsidR="009979F8" w:rsidRDefault="00E40C76">
            <w:pPr>
              <w:spacing w:after="23"/>
              <w:ind w:left="190"/>
            </w:pPr>
            <w:r>
              <w:rPr>
                <w:sz w:val="18"/>
              </w:rPr>
              <w:t>Místo servisu:</w:t>
            </w:r>
          </w:p>
          <w:p w14:paraId="7414E8C5" w14:textId="77777777" w:rsidR="009979F8" w:rsidRDefault="00E40C76">
            <w:pPr>
              <w:spacing w:after="0"/>
              <w:ind w:left="190"/>
            </w:pPr>
            <w:r>
              <w:rPr>
                <w:sz w:val="24"/>
              </w:rPr>
              <w:t>Státní veterinární ústav Praha</w:t>
            </w:r>
          </w:p>
        </w:tc>
        <w:tc>
          <w:tcPr>
            <w:tcW w:w="2563" w:type="dxa"/>
            <w:tcBorders>
              <w:top w:val="single" w:sz="2" w:space="0" w:color="000000"/>
              <w:left w:val="single" w:sz="2" w:space="0" w:color="000000"/>
              <w:bottom w:val="single" w:sz="2" w:space="0" w:color="000000"/>
              <w:right w:val="single" w:sz="2" w:space="0" w:color="000000"/>
            </w:tcBorders>
            <w:vAlign w:val="center"/>
          </w:tcPr>
          <w:p w14:paraId="6132D436" w14:textId="77777777" w:rsidR="009979F8" w:rsidRDefault="00E40C76">
            <w:pPr>
              <w:spacing w:after="0"/>
            </w:pPr>
            <w:r>
              <w:rPr>
                <w:sz w:val="20"/>
              </w:rPr>
              <w:t>Servisní smlouva číslo:</w:t>
            </w:r>
          </w:p>
          <w:p w14:paraId="76040530" w14:textId="77777777" w:rsidR="009979F8" w:rsidRDefault="00E40C76">
            <w:pPr>
              <w:spacing w:after="0"/>
            </w:pPr>
            <w:r>
              <w:t>01025</w:t>
            </w:r>
          </w:p>
        </w:tc>
      </w:tr>
      <w:tr w:rsidR="009979F8" w14:paraId="05ABF87A" w14:textId="77777777">
        <w:trPr>
          <w:trHeight w:val="12749"/>
        </w:trPr>
        <w:tc>
          <w:tcPr>
            <w:tcW w:w="10205" w:type="dxa"/>
            <w:gridSpan w:val="2"/>
            <w:tcBorders>
              <w:top w:val="single" w:sz="2" w:space="0" w:color="000000"/>
              <w:left w:val="single" w:sz="2" w:space="0" w:color="000000"/>
              <w:bottom w:val="single" w:sz="2" w:space="0" w:color="000000"/>
              <w:right w:val="single" w:sz="2" w:space="0" w:color="000000"/>
            </w:tcBorders>
          </w:tcPr>
          <w:p w14:paraId="4C3583C7" w14:textId="77777777" w:rsidR="009979F8" w:rsidRDefault="00E40C76">
            <w:pPr>
              <w:spacing w:after="148"/>
              <w:ind w:left="190"/>
            </w:pPr>
            <w:proofErr w:type="spellStart"/>
            <w:r>
              <w:rPr>
                <w:sz w:val="28"/>
              </w:rPr>
              <w:lastRenderedPageBreak/>
              <w:t>Il</w:t>
            </w:r>
            <w:proofErr w:type="spellEnd"/>
            <w:r>
              <w:rPr>
                <w:sz w:val="28"/>
              </w:rPr>
              <w:t>. PŘEDMĚT SMLOUVY</w:t>
            </w:r>
          </w:p>
          <w:p w14:paraId="3C0D3978" w14:textId="77777777" w:rsidR="009979F8" w:rsidRDefault="00E40C76">
            <w:pPr>
              <w:spacing w:after="724" w:line="216" w:lineRule="auto"/>
              <w:ind w:left="608" w:hanging="425"/>
            </w:pPr>
            <w:r>
              <w:rPr>
                <w:sz w:val="24"/>
              </w:rPr>
              <w:t xml:space="preserve">2.1. Předmětem této smlouvy je poskytování servisních služeb a provádění oprav vzduchotechnických, </w:t>
            </w:r>
            <w:proofErr w:type="spellStart"/>
            <w:proofErr w:type="gramStart"/>
            <w:r>
              <w:rPr>
                <w:sz w:val="24"/>
              </w:rPr>
              <w:t>klimatizačních,chladících</w:t>
            </w:r>
            <w:proofErr w:type="spellEnd"/>
            <w:proofErr w:type="gramEnd"/>
            <w:r>
              <w:rPr>
                <w:sz w:val="24"/>
              </w:rPr>
              <w:t xml:space="preserve"> zařízení včetně měření a regulace.</w:t>
            </w:r>
          </w:p>
          <w:p w14:paraId="626271B4" w14:textId="77777777" w:rsidR="009979F8" w:rsidRDefault="00E40C76">
            <w:pPr>
              <w:spacing w:after="11"/>
              <w:ind w:left="1320"/>
            </w:pPr>
            <w:r>
              <w:rPr>
                <w:noProof/>
              </w:rPr>
              <w:drawing>
                <wp:inline distT="0" distB="0" distL="0" distR="0" wp14:anchorId="5BF0002D" wp14:editId="21439BEF">
                  <wp:extent cx="27432" cy="4572"/>
                  <wp:effectExtent l="0" t="0" r="0" b="0"/>
                  <wp:docPr id="16712" name="Picture 16712"/>
                  <wp:cNvGraphicFramePr/>
                  <a:graphic xmlns:a="http://schemas.openxmlformats.org/drawingml/2006/main">
                    <a:graphicData uri="http://schemas.openxmlformats.org/drawingml/2006/picture">
                      <pic:pic xmlns:pic="http://schemas.openxmlformats.org/drawingml/2006/picture">
                        <pic:nvPicPr>
                          <pic:cNvPr id="16712" name="Picture 16712"/>
                          <pic:cNvPicPr/>
                        </pic:nvPicPr>
                        <pic:blipFill>
                          <a:blip r:embed="rId6"/>
                          <a:stretch>
                            <a:fillRect/>
                          </a:stretch>
                        </pic:blipFill>
                        <pic:spPr>
                          <a:xfrm>
                            <a:off x="0" y="0"/>
                            <a:ext cx="27432" cy="4572"/>
                          </a:xfrm>
                          <a:prstGeom prst="rect">
                            <a:avLst/>
                          </a:prstGeom>
                        </pic:spPr>
                      </pic:pic>
                    </a:graphicData>
                  </a:graphic>
                </wp:inline>
              </w:drawing>
            </w:r>
          </w:p>
          <w:p w14:paraId="75B100AC" w14:textId="77777777" w:rsidR="009979F8" w:rsidRDefault="00E40C76">
            <w:pPr>
              <w:spacing w:after="226"/>
              <w:ind w:left="204"/>
            </w:pPr>
            <w:proofErr w:type="spellStart"/>
            <w:r>
              <w:rPr>
                <w:sz w:val="28"/>
              </w:rPr>
              <w:t>Ill</w:t>
            </w:r>
            <w:proofErr w:type="spellEnd"/>
            <w:r>
              <w:rPr>
                <w:sz w:val="28"/>
              </w:rPr>
              <w:t>. MÍSTO ČINNOSTI</w:t>
            </w:r>
          </w:p>
          <w:p w14:paraId="2273B11C" w14:textId="77777777" w:rsidR="009979F8" w:rsidRDefault="00E40C76">
            <w:pPr>
              <w:tabs>
                <w:tab w:val="center" w:pos="3181"/>
                <w:tab w:val="center" w:pos="8225"/>
              </w:tabs>
              <w:spacing w:after="886"/>
            </w:pPr>
            <w:r>
              <w:rPr>
                <w:sz w:val="26"/>
              </w:rPr>
              <w:tab/>
              <w:t xml:space="preserve">3.1. Státní veterinární ústav </w:t>
            </w:r>
            <w:proofErr w:type="gramStart"/>
            <w:r>
              <w:rPr>
                <w:sz w:val="26"/>
              </w:rPr>
              <w:t>Praha - Chráněná</w:t>
            </w:r>
            <w:proofErr w:type="gramEnd"/>
            <w:r>
              <w:rPr>
                <w:sz w:val="26"/>
              </w:rPr>
              <w:t xml:space="preserve"> laboratoř </w:t>
            </w:r>
            <w:proofErr w:type="spellStart"/>
            <w:r>
              <w:rPr>
                <w:sz w:val="26"/>
              </w:rPr>
              <w:t>Slak</w:t>
            </w:r>
            <w:proofErr w:type="spellEnd"/>
            <w:r>
              <w:rPr>
                <w:sz w:val="26"/>
              </w:rPr>
              <w:t>.</w:t>
            </w:r>
            <w:r>
              <w:rPr>
                <w:sz w:val="26"/>
              </w:rPr>
              <w:tab/>
            </w:r>
            <w:r>
              <w:rPr>
                <w:sz w:val="26"/>
              </w:rPr>
              <w:t>VIP</w:t>
            </w:r>
            <w:r>
              <w:rPr>
                <w:noProof/>
              </w:rPr>
              <w:drawing>
                <wp:inline distT="0" distB="0" distL="0" distR="0" wp14:anchorId="39C1F4A5" wp14:editId="60D32918">
                  <wp:extent cx="800100" cy="228600"/>
                  <wp:effectExtent l="0" t="0" r="0" b="0"/>
                  <wp:docPr id="3504" name="Picture 3504"/>
                  <wp:cNvGraphicFramePr/>
                  <a:graphic xmlns:a="http://schemas.openxmlformats.org/drawingml/2006/main">
                    <a:graphicData uri="http://schemas.openxmlformats.org/drawingml/2006/picture">
                      <pic:pic xmlns:pic="http://schemas.openxmlformats.org/drawingml/2006/picture">
                        <pic:nvPicPr>
                          <pic:cNvPr id="3504" name="Picture 3504"/>
                          <pic:cNvPicPr/>
                        </pic:nvPicPr>
                        <pic:blipFill>
                          <a:blip r:embed="rId7"/>
                          <a:stretch>
                            <a:fillRect/>
                          </a:stretch>
                        </pic:blipFill>
                        <pic:spPr>
                          <a:xfrm>
                            <a:off x="0" y="0"/>
                            <a:ext cx="800100" cy="228600"/>
                          </a:xfrm>
                          <a:prstGeom prst="rect">
                            <a:avLst/>
                          </a:prstGeom>
                        </pic:spPr>
                      </pic:pic>
                    </a:graphicData>
                  </a:graphic>
                </wp:inline>
              </w:drawing>
            </w:r>
          </w:p>
          <w:p w14:paraId="4B5E44EE" w14:textId="77777777" w:rsidR="009979F8" w:rsidRDefault="00E40C76">
            <w:pPr>
              <w:numPr>
                <w:ilvl w:val="0"/>
                <w:numId w:val="1"/>
              </w:numPr>
              <w:spacing w:after="177"/>
              <w:ind w:hanging="324"/>
            </w:pPr>
            <w:r>
              <w:rPr>
                <w:sz w:val="28"/>
              </w:rPr>
              <w:t>ZÁKLADNÍ SERVIS</w:t>
            </w:r>
          </w:p>
          <w:p w14:paraId="7A873C6B" w14:textId="77777777" w:rsidR="009979F8" w:rsidRDefault="00E40C76">
            <w:pPr>
              <w:numPr>
                <w:ilvl w:val="1"/>
                <w:numId w:val="2"/>
              </w:numPr>
              <w:spacing w:after="229" w:line="216" w:lineRule="auto"/>
              <w:ind w:hanging="432"/>
              <w:jc w:val="both"/>
            </w:pPr>
            <w:r>
              <w:rPr>
                <w:sz w:val="24"/>
              </w:rPr>
              <w:t xml:space="preserve">Zhotovitel se zavazuje provádět na předmětu: VZT jednotky GEA HAPPEL - 3 ks, veškeré příslušenství vzduchotechniky, </w:t>
            </w:r>
            <w:proofErr w:type="spellStart"/>
            <w:r>
              <w:rPr>
                <w:sz w:val="24"/>
              </w:rPr>
              <w:t>kompönentech</w:t>
            </w:r>
            <w:proofErr w:type="spellEnd"/>
            <w:r>
              <w:rPr>
                <w:sz w:val="24"/>
              </w:rPr>
              <w:t xml:space="preserve"> </w:t>
            </w:r>
            <w:proofErr w:type="spellStart"/>
            <w:r>
              <w:rPr>
                <w:sz w:val="24"/>
              </w:rPr>
              <w:t>MaR</w:t>
            </w:r>
            <w:proofErr w:type="spellEnd"/>
            <w:r>
              <w:rPr>
                <w:sz w:val="24"/>
              </w:rPr>
              <w:t xml:space="preserve"> včetně řídícího systému, parního zvlhčovače a na chladíc! jednotce DAIKIN typ EUWA 8G základní servis v pravidelných termínech nejméně 4 x ročně a dále dle provozních stavů zařízení.</w:t>
            </w:r>
          </w:p>
          <w:p w14:paraId="3125CC88" w14:textId="77777777" w:rsidR="009979F8" w:rsidRDefault="00E40C76">
            <w:pPr>
              <w:numPr>
                <w:ilvl w:val="1"/>
                <w:numId w:val="2"/>
              </w:numPr>
              <w:spacing w:after="182" w:line="216" w:lineRule="auto"/>
              <w:ind w:hanging="432"/>
              <w:jc w:val="both"/>
            </w:pPr>
            <w:r>
              <w:rPr>
                <w:sz w:val="24"/>
              </w:rPr>
              <w:t>Základní servis je prováděn technologií předepsanou výrobcem klimatizačních a chladících zařízení v souladu s projektovou dokumentací a požadavky objednatele.</w:t>
            </w:r>
          </w:p>
          <w:p w14:paraId="12245A65" w14:textId="77777777" w:rsidR="009979F8" w:rsidRDefault="00E40C76">
            <w:pPr>
              <w:numPr>
                <w:ilvl w:val="1"/>
                <w:numId w:val="2"/>
              </w:numPr>
              <w:spacing w:after="301" w:line="216" w:lineRule="auto"/>
              <w:ind w:hanging="432"/>
              <w:jc w:val="both"/>
            </w:pPr>
            <w:r>
              <w:rPr>
                <w:sz w:val="24"/>
              </w:rPr>
              <w:t xml:space="preserve">Ostatní práce a úkony, které nejsou obsaženy v základním servisu, budou provedeny na základě zvláštní písemné dohody obou smluvních stran po předchozím vyžádání </w:t>
            </w:r>
            <w:proofErr w:type="spellStart"/>
            <w:r>
              <w:rPr>
                <w:sz w:val="24"/>
              </w:rPr>
              <w:t>bbjednatele</w:t>
            </w:r>
            <w:proofErr w:type="spellEnd"/>
            <w:r>
              <w:rPr>
                <w:sz w:val="24"/>
              </w:rPr>
              <w:t>.</w:t>
            </w:r>
          </w:p>
          <w:p w14:paraId="17AC9821" w14:textId="77777777" w:rsidR="009979F8" w:rsidRDefault="00E40C76">
            <w:pPr>
              <w:numPr>
                <w:ilvl w:val="1"/>
                <w:numId w:val="2"/>
              </w:numPr>
              <w:spacing w:after="220" w:line="216" w:lineRule="auto"/>
              <w:ind w:hanging="432"/>
              <w:jc w:val="both"/>
            </w:pPr>
            <w:r>
              <w:rPr>
                <w:sz w:val="24"/>
              </w:rPr>
              <w:t>Zhotovitel se zavazuje zejména dodržovat obecně závazné bezpečnostní předpisy, příp. další interní směrnice v rámci svého oboru, s kterým je objednatel povinen se seznámit.</w:t>
            </w:r>
          </w:p>
          <w:p w14:paraId="5354EFBF" w14:textId="77777777" w:rsidR="009979F8" w:rsidRDefault="00E40C76">
            <w:pPr>
              <w:numPr>
                <w:ilvl w:val="1"/>
                <w:numId w:val="2"/>
              </w:numPr>
              <w:spacing w:after="965"/>
              <w:ind w:hanging="432"/>
              <w:jc w:val="both"/>
            </w:pPr>
            <w:r>
              <w:rPr>
                <w:sz w:val="24"/>
              </w:rPr>
              <w:t>Zhotovitel se zavazuje provést předmětné práce pro objednatele dle příslušných ČSN</w:t>
            </w:r>
          </w:p>
          <w:p w14:paraId="7C7E5058" w14:textId="77777777" w:rsidR="009979F8" w:rsidRDefault="00E40C76">
            <w:pPr>
              <w:numPr>
                <w:ilvl w:val="0"/>
                <w:numId w:val="1"/>
              </w:numPr>
              <w:spacing w:after="193"/>
              <w:ind w:hanging="324"/>
            </w:pPr>
            <w:r>
              <w:rPr>
                <w:sz w:val="28"/>
              </w:rPr>
              <w:t>OPRAVY</w:t>
            </w:r>
          </w:p>
          <w:p w14:paraId="14DD37A2" w14:textId="77777777" w:rsidR="009979F8" w:rsidRDefault="00E40C76">
            <w:pPr>
              <w:spacing w:after="0"/>
              <w:ind w:left="637" w:hanging="418"/>
              <w:jc w:val="both"/>
            </w:pPr>
            <w:r>
              <w:rPr>
                <w:sz w:val="24"/>
              </w:rPr>
              <w:t>5.1. K odstranění nahlášené poruchy nebo závady klimatizačních nebo chladících zařízení se dostaví pracovníci zhotovitele do 36 hodin od nahlášení poruchy. Porucha bude nahlášena telefonicky nebo jinými telekomunikačními prostředky odpovědnými pracovníky objednatele zhotoviteli,</w:t>
            </w:r>
          </w:p>
        </w:tc>
      </w:tr>
      <w:tr w:rsidR="009979F8" w14:paraId="03308F3D" w14:textId="77777777">
        <w:trPr>
          <w:trHeight w:val="1123"/>
        </w:trPr>
        <w:tc>
          <w:tcPr>
            <w:tcW w:w="10205" w:type="dxa"/>
            <w:gridSpan w:val="2"/>
            <w:tcBorders>
              <w:top w:val="single" w:sz="2" w:space="0" w:color="000000"/>
              <w:left w:val="single" w:sz="2" w:space="0" w:color="000000"/>
              <w:bottom w:val="single" w:sz="2" w:space="0" w:color="000000"/>
              <w:right w:val="single" w:sz="2" w:space="0" w:color="000000"/>
            </w:tcBorders>
            <w:vAlign w:val="bottom"/>
          </w:tcPr>
          <w:p w14:paraId="316823C2" w14:textId="77777777" w:rsidR="009979F8" w:rsidRDefault="00E40C76">
            <w:pPr>
              <w:tabs>
                <w:tab w:val="center" w:pos="1450"/>
                <w:tab w:val="center" w:pos="4006"/>
                <w:tab w:val="center" w:pos="8826"/>
              </w:tabs>
              <w:spacing w:after="0"/>
            </w:pPr>
            <w:r>
              <w:rPr>
                <w:sz w:val="18"/>
              </w:rPr>
              <w:tab/>
            </w:r>
            <w:r>
              <w:rPr>
                <w:sz w:val="18"/>
              </w:rPr>
              <w:t>Datum vydání: 8.2.2001</w:t>
            </w:r>
            <w:r>
              <w:rPr>
                <w:sz w:val="18"/>
              </w:rPr>
              <w:tab/>
            </w:r>
            <w:r>
              <w:rPr>
                <w:sz w:val="18"/>
              </w:rPr>
              <w:t>Kontroloval:</w:t>
            </w:r>
            <w:r>
              <w:rPr>
                <w:sz w:val="18"/>
              </w:rPr>
              <w:tab/>
            </w:r>
            <w:r>
              <w:rPr>
                <w:sz w:val="18"/>
              </w:rPr>
              <w:t>Strana: 2 z 5</w:t>
            </w:r>
          </w:p>
        </w:tc>
      </w:tr>
    </w:tbl>
    <w:p w14:paraId="78F3CEC1" w14:textId="77777777" w:rsidR="009979F8" w:rsidRDefault="009979F8">
      <w:pPr>
        <w:spacing w:after="0"/>
        <w:ind w:left="-1440" w:right="10462"/>
      </w:pPr>
    </w:p>
    <w:tbl>
      <w:tblPr>
        <w:tblStyle w:val="TableGrid"/>
        <w:tblW w:w="10211" w:type="dxa"/>
        <w:tblInd w:w="-212" w:type="dxa"/>
        <w:tblCellMar>
          <w:top w:w="260" w:type="dxa"/>
          <w:left w:w="79" w:type="dxa"/>
          <w:bottom w:w="344" w:type="dxa"/>
          <w:right w:w="552" w:type="dxa"/>
        </w:tblCellMar>
        <w:tblLook w:val="04A0" w:firstRow="1" w:lastRow="0" w:firstColumn="1" w:lastColumn="0" w:noHBand="0" w:noVBand="1"/>
      </w:tblPr>
      <w:tblGrid>
        <w:gridCol w:w="7636"/>
        <w:gridCol w:w="2575"/>
      </w:tblGrid>
      <w:tr w:rsidR="009979F8" w14:paraId="0024D004" w14:textId="77777777">
        <w:trPr>
          <w:trHeight w:val="1140"/>
        </w:trPr>
        <w:tc>
          <w:tcPr>
            <w:tcW w:w="7636" w:type="dxa"/>
            <w:tcBorders>
              <w:top w:val="single" w:sz="2" w:space="0" w:color="000000"/>
              <w:left w:val="single" w:sz="2" w:space="0" w:color="000000"/>
              <w:bottom w:val="single" w:sz="2" w:space="0" w:color="000000"/>
              <w:right w:val="single" w:sz="2" w:space="0" w:color="000000"/>
            </w:tcBorders>
            <w:vAlign w:val="center"/>
          </w:tcPr>
          <w:p w14:paraId="3C4FB9C7" w14:textId="77777777" w:rsidR="009979F8" w:rsidRDefault="00E40C76">
            <w:pPr>
              <w:spacing w:after="19"/>
              <w:ind w:left="191"/>
            </w:pPr>
            <w:r>
              <w:rPr>
                <w:sz w:val="18"/>
              </w:rPr>
              <w:t>Místo servisu:</w:t>
            </w:r>
          </w:p>
          <w:p w14:paraId="5996D4D8" w14:textId="77777777" w:rsidR="009979F8" w:rsidRDefault="00E40C76">
            <w:pPr>
              <w:spacing w:after="0"/>
              <w:ind w:left="184"/>
            </w:pPr>
            <w:r>
              <w:rPr>
                <w:sz w:val="24"/>
              </w:rPr>
              <w:t>Státní veterinární ústav Praha</w:t>
            </w:r>
          </w:p>
        </w:tc>
        <w:tc>
          <w:tcPr>
            <w:tcW w:w="2575" w:type="dxa"/>
            <w:tcBorders>
              <w:top w:val="single" w:sz="2" w:space="0" w:color="000000"/>
              <w:left w:val="single" w:sz="2" w:space="0" w:color="000000"/>
              <w:bottom w:val="single" w:sz="2" w:space="0" w:color="000000"/>
              <w:right w:val="single" w:sz="2" w:space="0" w:color="000000"/>
            </w:tcBorders>
            <w:vAlign w:val="center"/>
          </w:tcPr>
          <w:p w14:paraId="0A703C3D" w14:textId="77777777" w:rsidR="009979F8" w:rsidRDefault="00E40C76">
            <w:pPr>
              <w:spacing w:after="0"/>
            </w:pPr>
            <w:r>
              <w:rPr>
                <w:sz w:val="20"/>
              </w:rPr>
              <w:t>Servisní smlouva číslo:</w:t>
            </w:r>
          </w:p>
          <w:p w14:paraId="0EC39481" w14:textId="77777777" w:rsidR="009979F8" w:rsidRDefault="00E40C76">
            <w:pPr>
              <w:spacing w:after="0"/>
            </w:pPr>
            <w:r>
              <w:t>01025</w:t>
            </w:r>
          </w:p>
        </w:tc>
      </w:tr>
      <w:tr w:rsidR="009979F8" w14:paraId="3E268708" w14:textId="77777777">
        <w:trPr>
          <w:trHeight w:val="3769"/>
        </w:trPr>
        <w:tc>
          <w:tcPr>
            <w:tcW w:w="10211" w:type="dxa"/>
            <w:gridSpan w:val="2"/>
            <w:vMerge w:val="restart"/>
            <w:tcBorders>
              <w:top w:val="single" w:sz="2" w:space="0" w:color="000000"/>
              <w:left w:val="single" w:sz="2" w:space="0" w:color="000000"/>
              <w:bottom w:val="single" w:sz="2" w:space="0" w:color="000000"/>
              <w:right w:val="single" w:sz="2" w:space="0" w:color="000000"/>
            </w:tcBorders>
          </w:tcPr>
          <w:p w14:paraId="1F4CD0F1" w14:textId="77777777" w:rsidR="009979F8" w:rsidRDefault="00E40C76">
            <w:pPr>
              <w:spacing w:after="1084" w:line="221" w:lineRule="auto"/>
              <w:ind w:left="616" w:hanging="425"/>
            </w:pPr>
            <w:r>
              <w:rPr>
                <w:sz w:val="24"/>
              </w:rPr>
              <w:t>5.2. Zajištění potřeby velké nebo generální opravy zajistí zhotovitel na základě zvláště uzavřené smlouvy.</w:t>
            </w:r>
          </w:p>
          <w:p w14:paraId="60F87CD3" w14:textId="77777777" w:rsidR="009979F8" w:rsidRDefault="00E40C76">
            <w:pPr>
              <w:spacing w:after="163"/>
              <w:ind w:left="191"/>
            </w:pPr>
            <w:proofErr w:type="spellStart"/>
            <w:r>
              <w:rPr>
                <w:sz w:val="28"/>
              </w:rPr>
              <w:t>Vl</w:t>
            </w:r>
            <w:proofErr w:type="spellEnd"/>
            <w:r>
              <w:rPr>
                <w:sz w:val="28"/>
              </w:rPr>
              <w:t>. POVINNOSTI OBJEDNATELE</w:t>
            </w:r>
          </w:p>
          <w:p w14:paraId="37D9999F" w14:textId="77777777" w:rsidR="009979F8" w:rsidRDefault="00E40C76">
            <w:pPr>
              <w:spacing w:after="184"/>
              <w:ind w:left="191"/>
            </w:pPr>
            <w:r>
              <w:rPr>
                <w:sz w:val="24"/>
              </w:rPr>
              <w:t>6.1. V případě ohlášení poruchy nebo závady zajistit přítomnost odpovědného pracovníka.</w:t>
            </w:r>
          </w:p>
          <w:p w14:paraId="31E742FA" w14:textId="77777777" w:rsidR="009979F8" w:rsidRDefault="00E40C76">
            <w:pPr>
              <w:spacing w:after="286" w:line="221" w:lineRule="auto"/>
              <w:ind w:left="623" w:hanging="425"/>
            </w:pPr>
            <w:r>
              <w:rPr>
                <w:sz w:val="24"/>
              </w:rPr>
              <w:t>6.2. Zajistit pro pracovníky zhotovitele bezpečné uložení osobních oděvů a pracovních pomůcek.</w:t>
            </w:r>
          </w:p>
          <w:p w14:paraId="10013EF9" w14:textId="77777777" w:rsidR="009979F8" w:rsidRDefault="00E40C76">
            <w:pPr>
              <w:spacing w:after="179" w:line="216" w:lineRule="auto"/>
              <w:ind w:left="630" w:right="36" w:hanging="432"/>
              <w:jc w:val="both"/>
            </w:pPr>
            <w:r>
              <w:rPr>
                <w:sz w:val="24"/>
              </w:rPr>
              <w:lastRenderedPageBreak/>
              <w:t xml:space="preserve">6.3. Zavazuje se k požadavku zhotovitele umožnit vjezd dopravních prostředků do bezprostřední blízkosti pracoviště a umožnit parkování vozidel zhotovitele po dobu provádění servisních služeb a oprav u objednatele, umožnit </w:t>
            </w:r>
            <w:proofErr w:type="spellStart"/>
            <w:r>
              <w:rPr>
                <w:sz w:val="24"/>
              </w:rPr>
              <w:t>telef</w:t>
            </w:r>
            <w:proofErr w:type="spellEnd"/>
            <w:r>
              <w:rPr>
                <w:sz w:val="24"/>
              </w:rPr>
              <w:t xml:space="preserve">. spojeni pracovníka </w:t>
            </w:r>
            <w:proofErr w:type="spellStart"/>
            <w:r>
              <w:rPr>
                <w:sz w:val="24"/>
              </w:rPr>
              <w:t>Blocku</w:t>
            </w:r>
            <w:proofErr w:type="spellEnd"/>
            <w:r>
              <w:rPr>
                <w:sz w:val="24"/>
              </w:rPr>
              <w:t xml:space="preserve"> s naší společností.</w:t>
            </w:r>
          </w:p>
          <w:p w14:paraId="1AD99B3E" w14:textId="77777777" w:rsidR="009979F8" w:rsidRDefault="00E40C76">
            <w:pPr>
              <w:spacing w:after="271" w:line="216" w:lineRule="auto"/>
              <w:ind w:left="623" w:hanging="418"/>
              <w:jc w:val="both"/>
            </w:pPr>
            <w:r>
              <w:rPr>
                <w:sz w:val="24"/>
              </w:rPr>
              <w:t xml:space="preserve">6.4. V případě úrazu pracovníků zhotovitele zajistí objednatel první </w:t>
            </w:r>
            <w:proofErr w:type="gramStart"/>
            <w:r>
              <w:rPr>
                <w:sz w:val="24"/>
              </w:rPr>
              <w:t>pomoc</w:t>
            </w:r>
            <w:proofErr w:type="gramEnd"/>
            <w:r>
              <w:rPr>
                <w:sz w:val="24"/>
              </w:rPr>
              <w:t xml:space="preserve"> a to s tím, že se zavazuje podat zprávu o úrazu na adresu zhotovitele k rukám statutárního orgánu.</w:t>
            </w:r>
          </w:p>
          <w:p w14:paraId="292569A0" w14:textId="77777777" w:rsidR="009979F8" w:rsidRDefault="00E40C76">
            <w:pPr>
              <w:spacing w:after="1079" w:line="216" w:lineRule="auto"/>
              <w:ind w:left="637" w:hanging="432"/>
              <w:jc w:val="both"/>
            </w:pPr>
            <w:r>
              <w:rPr>
                <w:sz w:val="24"/>
              </w:rPr>
              <w:t xml:space="preserve">6.5. Objednatel se zavazuje vytvořit takové </w:t>
            </w:r>
            <w:proofErr w:type="spellStart"/>
            <w:r>
              <w:rPr>
                <w:sz w:val="24"/>
              </w:rPr>
              <w:t>podmínk</w:t>
            </w:r>
            <w:proofErr w:type="spellEnd"/>
            <w:r>
              <w:rPr>
                <w:sz w:val="24"/>
              </w:rPr>
              <w:t xml:space="preserve"> pro pracovníky zhotovitele, aby servisní práce proběhly plynule (tj. např. přístup k </w:t>
            </w:r>
            <w:proofErr w:type="gramStart"/>
            <w:r>
              <w:rPr>
                <w:sz w:val="24"/>
              </w:rPr>
              <w:t>zařízení .</w:t>
            </w:r>
            <w:proofErr w:type="gramEnd"/>
          </w:p>
          <w:p w14:paraId="1B51D946" w14:textId="77777777" w:rsidR="009979F8" w:rsidRDefault="00E40C76">
            <w:pPr>
              <w:spacing w:after="190"/>
              <w:ind w:left="212"/>
            </w:pPr>
            <w:r>
              <w:rPr>
                <w:sz w:val="26"/>
              </w:rPr>
              <w:t>VII. GENA</w:t>
            </w:r>
          </w:p>
          <w:p w14:paraId="2E09041C" w14:textId="77777777" w:rsidR="009979F8" w:rsidRDefault="00E40C76">
            <w:pPr>
              <w:spacing w:after="182" w:line="216" w:lineRule="auto"/>
              <w:ind w:left="637" w:right="14" w:hanging="425"/>
              <w:jc w:val="both"/>
            </w:pPr>
            <w:r>
              <w:rPr>
                <w:sz w:val="24"/>
              </w:rPr>
              <w:t xml:space="preserve">7.1. Cena za provedené práce je stanovena dohodou obou smluvních stran podle zákona o cenách, zák. č. 526/1990 Sb. částkou </w:t>
            </w:r>
            <w:proofErr w:type="gramStart"/>
            <w:r>
              <w:rPr>
                <w:sz w:val="24"/>
              </w:rPr>
              <w:t>12.420,-</w:t>
            </w:r>
            <w:proofErr w:type="gramEnd"/>
            <w:r>
              <w:rPr>
                <w:sz w:val="24"/>
              </w:rPr>
              <w:t xml:space="preserve"> Kč za provedení jednoho kompletního základního servisu zařízení, ke které bude připočítána stanovená daň z přidané hodnoty.</w:t>
            </w:r>
          </w:p>
          <w:p w14:paraId="2AEF6A0F" w14:textId="77777777" w:rsidR="009979F8" w:rsidRDefault="00E40C76">
            <w:pPr>
              <w:spacing w:after="264" w:line="216" w:lineRule="auto"/>
              <w:ind w:left="645" w:right="7" w:hanging="425"/>
              <w:jc w:val="both"/>
            </w:pPr>
            <w:r>
              <w:rPr>
                <w:sz w:val="26"/>
              </w:rPr>
              <w:t>7.2. Servisní práce nad rámec základního servisu (např. opravy dílčích částí, střední opravy zařízení) budou účtovány částkou 336,- Kč/za servisní hodinu mimo provádění oprav v záruční době. Tato sazba však bude účtována i v záruční době, v případě, že závada byla způsobena nesprávnou manipulací uživatele.</w:t>
            </w:r>
          </w:p>
          <w:p w14:paraId="3DC48AA8" w14:textId="77777777" w:rsidR="009979F8" w:rsidRDefault="00E40C76">
            <w:pPr>
              <w:spacing w:after="0" w:line="216" w:lineRule="auto"/>
              <w:ind w:left="659" w:hanging="432"/>
            </w:pPr>
            <w:r>
              <w:rPr>
                <w:sz w:val="24"/>
              </w:rPr>
              <w:t>7.3. Náhrada cestovních výdajů, příp. jiných výloh bude fakturována dle skutečně vzniklých nákladů.</w:t>
            </w:r>
            <w:r>
              <w:rPr>
                <w:noProof/>
              </w:rPr>
              <w:drawing>
                <wp:inline distT="0" distB="0" distL="0" distR="0" wp14:anchorId="1FDC5EAE" wp14:editId="6428EE55">
                  <wp:extent cx="4572" cy="4572"/>
                  <wp:effectExtent l="0" t="0" r="0" b="0"/>
                  <wp:docPr id="5606" name="Picture 5606"/>
                  <wp:cNvGraphicFramePr/>
                  <a:graphic xmlns:a="http://schemas.openxmlformats.org/drawingml/2006/main">
                    <a:graphicData uri="http://schemas.openxmlformats.org/drawingml/2006/picture">
                      <pic:pic xmlns:pic="http://schemas.openxmlformats.org/drawingml/2006/picture">
                        <pic:nvPicPr>
                          <pic:cNvPr id="5606" name="Picture 5606"/>
                          <pic:cNvPicPr/>
                        </pic:nvPicPr>
                        <pic:blipFill>
                          <a:blip r:embed="rId8"/>
                          <a:stretch>
                            <a:fillRect/>
                          </a:stretch>
                        </pic:blipFill>
                        <pic:spPr>
                          <a:xfrm>
                            <a:off x="0" y="0"/>
                            <a:ext cx="4572" cy="4572"/>
                          </a:xfrm>
                          <a:prstGeom prst="rect">
                            <a:avLst/>
                          </a:prstGeom>
                        </pic:spPr>
                      </pic:pic>
                    </a:graphicData>
                  </a:graphic>
                </wp:inline>
              </w:drawing>
            </w:r>
          </w:p>
          <w:p w14:paraId="38081444" w14:textId="77777777" w:rsidR="009979F8" w:rsidRDefault="00E40C76">
            <w:pPr>
              <w:spacing w:after="338"/>
              <w:ind w:left="1134"/>
            </w:pPr>
            <w:r>
              <w:rPr>
                <w:noProof/>
              </w:rPr>
              <w:drawing>
                <wp:inline distT="0" distB="0" distL="0" distR="0" wp14:anchorId="114C2AC4" wp14:editId="32116CA8">
                  <wp:extent cx="4572" cy="4572"/>
                  <wp:effectExtent l="0" t="0" r="0" b="0"/>
                  <wp:docPr id="5607" name="Picture 5607"/>
                  <wp:cNvGraphicFramePr/>
                  <a:graphic xmlns:a="http://schemas.openxmlformats.org/drawingml/2006/main">
                    <a:graphicData uri="http://schemas.openxmlformats.org/drawingml/2006/picture">
                      <pic:pic xmlns:pic="http://schemas.openxmlformats.org/drawingml/2006/picture">
                        <pic:nvPicPr>
                          <pic:cNvPr id="5607" name="Picture 5607"/>
                          <pic:cNvPicPr/>
                        </pic:nvPicPr>
                        <pic:blipFill>
                          <a:blip r:embed="rId9"/>
                          <a:stretch>
                            <a:fillRect/>
                          </a:stretch>
                        </pic:blipFill>
                        <pic:spPr>
                          <a:xfrm>
                            <a:off x="0" y="0"/>
                            <a:ext cx="4572" cy="4572"/>
                          </a:xfrm>
                          <a:prstGeom prst="rect">
                            <a:avLst/>
                          </a:prstGeom>
                        </pic:spPr>
                      </pic:pic>
                    </a:graphicData>
                  </a:graphic>
                </wp:inline>
              </w:drawing>
            </w:r>
          </w:p>
          <w:p w14:paraId="28FE4840" w14:textId="77777777" w:rsidR="009979F8" w:rsidRDefault="00E40C76">
            <w:pPr>
              <w:spacing w:after="0"/>
              <w:ind w:left="652" w:hanging="425"/>
              <w:jc w:val="both"/>
            </w:pPr>
            <w:r>
              <w:rPr>
                <w:sz w:val="24"/>
              </w:rPr>
              <w:t>7.4. Cenu za poskytnuté servisní a opravárenské služby a ostatní náklady hradí objednatel na základě vystavené faktury se splatností 14 dnů. Přílohou faktury musí být záznam o montáži potvrzený objednatelem.</w:t>
            </w:r>
          </w:p>
        </w:tc>
      </w:tr>
      <w:tr w:rsidR="009979F8" w14:paraId="7C080B47" w14:textId="77777777">
        <w:trPr>
          <w:trHeight w:val="8979"/>
        </w:trPr>
        <w:tc>
          <w:tcPr>
            <w:tcW w:w="0" w:type="auto"/>
            <w:gridSpan w:val="2"/>
            <w:vMerge/>
            <w:tcBorders>
              <w:top w:val="nil"/>
              <w:left w:val="single" w:sz="2" w:space="0" w:color="000000"/>
              <w:bottom w:val="single" w:sz="2" w:space="0" w:color="000000"/>
              <w:right w:val="single" w:sz="2" w:space="0" w:color="000000"/>
            </w:tcBorders>
          </w:tcPr>
          <w:p w14:paraId="67171831" w14:textId="77777777" w:rsidR="009979F8" w:rsidRDefault="009979F8"/>
        </w:tc>
      </w:tr>
      <w:tr w:rsidR="009979F8" w14:paraId="7E64CB9E" w14:textId="77777777">
        <w:trPr>
          <w:trHeight w:val="1126"/>
        </w:trPr>
        <w:tc>
          <w:tcPr>
            <w:tcW w:w="10211" w:type="dxa"/>
            <w:gridSpan w:val="2"/>
            <w:tcBorders>
              <w:top w:val="single" w:sz="2" w:space="0" w:color="000000"/>
              <w:left w:val="single" w:sz="2" w:space="0" w:color="000000"/>
              <w:bottom w:val="single" w:sz="2" w:space="0" w:color="000000"/>
              <w:right w:val="single" w:sz="2" w:space="0" w:color="000000"/>
            </w:tcBorders>
            <w:vAlign w:val="bottom"/>
          </w:tcPr>
          <w:p w14:paraId="5BA5B02E" w14:textId="77777777" w:rsidR="009979F8" w:rsidRDefault="00E40C76">
            <w:pPr>
              <w:tabs>
                <w:tab w:val="center" w:pos="1469"/>
                <w:tab w:val="center" w:pos="4018"/>
                <w:tab w:val="center" w:pos="8838"/>
              </w:tabs>
              <w:spacing w:after="0"/>
            </w:pPr>
            <w:r>
              <w:rPr>
                <w:sz w:val="18"/>
              </w:rPr>
              <w:tab/>
            </w:r>
            <w:r>
              <w:rPr>
                <w:sz w:val="18"/>
              </w:rPr>
              <w:t>Datum vydání: 8.2.2001</w:t>
            </w:r>
            <w:r>
              <w:rPr>
                <w:sz w:val="18"/>
              </w:rPr>
              <w:tab/>
              <w:t>Kontroloval:</w:t>
            </w:r>
            <w:r>
              <w:rPr>
                <w:sz w:val="18"/>
              </w:rPr>
              <w:tab/>
              <w:t>Strana: 3 z 5</w:t>
            </w:r>
          </w:p>
        </w:tc>
      </w:tr>
    </w:tbl>
    <w:p w14:paraId="7BE476B6" w14:textId="77777777" w:rsidR="009979F8" w:rsidRDefault="009979F8">
      <w:pPr>
        <w:spacing w:after="0"/>
        <w:ind w:left="-1440" w:right="10462"/>
      </w:pPr>
    </w:p>
    <w:tbl>
      <w:tblPr>
        <w:tblStyle w:val="TableGrid"/>
        <w:tblW w:w="10229" w:type="dxa"/>
        <w:tblInd w:w="-256" w:type="dxa"/>
        <w:tblCellMar>
          <w:top w:w="214" w:type="dxa"/>
          <w:left w:w="75" w:type="dxa"/>
          <w:bottom w:w="348" w:type="dxa"/>
          <w:right w:w="554" w:type="dxa"/>
        </w:tblCellMar>
        <w:tblLook w:val="04A0" w:firstRow="1" w:lastRow="0" w:firstColumn="1" w:lastColumn="0" w:noHBand="0" w:noVBand="1"/>
      </w:tblPr>
      <w:tblGrid>
        <w:gridCol w:w="7684"/>
        <w:gridCol w:w="2545"/>
      </w:tblGrid>
      <w:tr w:rsidR="009979F8" w14:paraId="78C29EA0" w14:textId="77777777">
        <w:trPr>
          <w:trHeight w:val="1149"/>
        </w:trPr>
        <w:tc>
          <w:tcPr>
            <w:tcW w:w="7684" w:type="dxa"/>
            <w:tcBorders>
              <w:top w:val="single" w:sz="2" w:space="0" w:color="000000"/>
              <w:left w:val="single" w:sz="2" w:space="0" w:color="000000"/>
              <w:bottom w:val="single" w:sz="2" w:space="0" w:color="000000"/>
              <w:right w:val="single" w:sz="2" w:space="0" w:color="000000"/>
            </w:tcBorders>
            <w:vAlign w:val="center"/>
          </w:tcPr>
          <w:p w14:paraId="06AB3050" w14:textId="77777777" w:rsidR="009979F8" w:rsidRDefault="00E40C76">
            <w:pPr>
              <w:spacing w:after="21"/>
              <w:ind w:left="232"/>
            </w:pPr>
            <w:r>
              <w:rPr>
                <w:sz w:val="18"/>
              </w:rPr>
              <w:t>Místo servisu:</w:t>
            </w:r>
          </w:p>
          <w:p w14:paraId="70691AD7" w14:textId="77777777" w:rsidR="009979F8" w:rsidRDefault="00E40C76">
            <w:pPr>
              <w:spacing w:after="0"/>
              <w:ind w:left="232"/>
            </w:pPr>
            <w:r>
              <w:rPr>
                <w:sz w:val="24"/>
              </w:rPr>
              <w:t>Státní veterinární ústav Praha</w:t>
            </w:r>
          </w:p>
        </w:tc>
        <w:tc>
          <w:tcPr>
            <w:tcW w:w="2544" w:type="dxa"/>
            <w:tcBorders>
              <w:top w:val="single" w:sz="2" w:space="0" w:color="000000"/>
              <w:left w:val="single" w:sz="2" w:space="0" w:color="000000"/>
              <w:bottom w:val="single" w:sz="2" w:space="0" w:color="000000"/>
              <w:right w:val="single" w:sz="2" w:space="0" w:color="000000"/>
            </w:tcBorders>
            <w:vAlign w:val="center"/>
          </w:tcPr>
          <w:p w14:paraId="0B37A9A3" w14:textId="77777777" w:rsidR="009979F8" w:rsidRDefault="00E40C76">
            <w:pPr>
              <w:spacing w:after="0"/>
            </w:pPr>
            <w:r>
              <w:t>Servisní smlouva číslo:</w:t>
            </w:r>
          </w:p>
          <w:p w14:paraId="71738BAF" w14:textId="77777777" w:rsidR="009979F8" w:rsidRDefault="00E40C76">
            <w:pPr>
              <w:spacing w:after="0"/>
              <w:ind w:left="7"/>
            </w:pPr>
            <w:r>
              <w:t>01025</w:t>
            </w:r>
          </w:p>
        </w:tc>
      </w:tr>
      <w:tr w:rsidR="009979F8" w14:paraId="1AAB404C" w14:textId="77777777">
        <w:trPr>
          <w:trHeight w:val="12761"/>
        </w:trPr>
        <w:tc>
          <w:tcPr>
            <w:tcW w:w="10229" w:type="dxa"/>
            <w:gridSpan w:val="2"/>
            <w:tcBorders>
              <w:top w:val="single" w:sz="2" w:space="0" w:color="000000"/>
              <w:left w:val="single" w:sz="2" w:space="0" w:color="000000"/>
              <w:bottom w:val="single" w:sz="2" w:space="0" w:color="000000"/>
              <w:right w:val="single" w:sz="2" w:space="0" w:color="000000"/>
            </w:tcBorders>
          </w:tcPr>
          <w:p w14:paraId="5D4C493F" w14:textId="77777777" w:rsidR="009979F8" w:rsidRDefault="00E40C76">
            <w:pPr>
              <w:spacing w:after="200"/>
              <w:ind w:left="218"/>
            </w:pPr>
            <w:r>
              <w:rPr>
                <w:sz w:val="28"/>
              </w:rPr>
              <w:lastRenderedPageBreak/>
              <w:t>Vlil. ZVLÁŠTNÍ UJEDNÁNÍ</w:t>
            </w:r>
          </w:p>
          <w:p w14:paraId="52A2F018" w14:textId="77777777" w:rsidR="009979F8" w:rsidRDefault="00E40C76">
            <w:pPr>
              <w:spacing w:after="1106" w:line="216" w:lineRule="auto"/>
              <w:ind w:left="643" w:right="14" w:hanging="418"/>
              <w:jc w:val="both"/>
            </w:pPr>
            <w:r>
              <w:rPr>
                <w:sz w:val="24"/>
              </w:rPr>
              <w:t>8.1. Náhradní díly a spotřební materiál (např. chladivo, olej, klínové řemeny, test. soupravy) zajistí zhotovitel. Technické plyny a potřebné nářadí zajišťuje zhotovitel s tím, že účtuje vzniklou náhradu nákladů.</w:t>
            </w:r>
          </w:p>
          <w:p w14:paraId="4FE1AC5F" w14:textId="77777777" w:rsidR="009979F8" w:rsidRDefault="00E40C76">
            <w:pPr>
              <w:numPr>
                <w:ilvl w:val="0"/>
                <w:numId w:val="3"/>
              </w:numPr>
              <w:spacing w:after="0"/>
              <w:ind w:hanging="338"/>
            </w:pPr>
            <w:r>
              <w:rPr>
                <w:sz w:val="30"/>
              </w:rPr>
              <w:t>JINÁ UJEDNÁNÍ</w:t>
            </w:r>
          </w:p>
          <w:p w14:paraId="1F9EA8AF" w14:textId="77777777" w:rsidR="009979F8" w:rsidRDefault="00E40C76">
            <w:pPr>
              <w:spacing w:after="37"/>
              <w:ind w:left="815"/>
            </w:pPr>
            <w:r>
              <w:rPr>
                <w:noProof/>
              </w:rPr>
              <w:drawing>
                <wp:inline distT="0" distB="0" distL="0" distR="0" wp14:anchorId="61823F7F" wp14:editId="5CCADC80">
                  <wp:extent cx="205740" cy="9144"/>
                  <wp:effectExtent l="0" t="0" r="0" b="0"/>
                  <wp:docPr id="16714" name="Picture 16714"/>
                  <wp:cNvGraphicFramePr/>
                  <a:graphic xmlns:a="http://schemas.openxmlformats.org/drawingml/2006/main">
                    <a:graphicData uri="http://schemas.openxmlformats.org/drawingml/2006/picture">
                      <pic:pic xmlns:pic="http://schemas.openxmlformats.org/drawingml/2006/picture">
                        <pic:nvPicPr>
                          <pic:cNvPr id="16714" name="Picture 16714"/>
                          <pic:cNvPicPr/>
                        </pic:nvPicPr>
                        <pic:blipFill>
                          <a:blip r:embed="rId10"/>
                          <a:stretch>
                            <a:fillRect/>
                          </a:stretch>
                        </pic:blipFill>
                        <pic:spPr>
                          <a:xfrm>
                            <a:off x="0" y="0"/>
                            <a:ext cx="205740" cy="9144"/>
                          </a:xfrm>
                          <a:prstGeom prst="rect">
                            <a:avLst/>
                          </a:prstGeom>
                        </pic:spPr>
                      </pic:pic>
                    </a:graphicData>
                  </a:graphic>
                </wp:inline>
              </w:drawing>
            </w:r>
          </w:p>
          <w:p w14:paraId="24B9F1D4" w14:textId="77777777" w:rsidR="009979F8" w:rsidRDefault="00E40C76">
            <w:pPr>
              <w:spacing w:after="177" w:line="216" w:lineRule="auto"/>
              <w:ind w:left="650" w:right="22" w:hanging="425"/>
              <w:jc w:val="both"/>
            </w:pPr>
            <w:r>
              <w:rPr>
                <w:sz w:val="24"/>
              </w:rPr>
              <w:t xml:space="preserve">9.I. V případě, že objednatel zhotoviteli nezaplatí fakturovanou částku včas, vyhrazuje si zhotovitel právo účtovat sjednanou smluvní pokutu oběma smluvními stranami, a to ve výši 0,05 % z fakturované částky za </w:t>
            </w:r>
            <w:proofErr w:type="gramStart"/>
            <w:r>
              <w:rPr>
                <w:sz w:val="24"/>
              </w:rPr>
              <w:t>každý</w:t>
            </w:r>
            <w:proofErr w:type="gramEnd"/>
            <w:r>
              <w:rPr>
                <w:sz w:val="24"/>
              </w:rPr>
              <w:t xml:space="preserve"> byť jen započatý den prodlení.</w:t>
            </w:r>
          </w:p>
          <w:p w14:paraId="0C7F2AF5" w14:textId="77777777" w:rsidR="009979F8" w:rsidRDefault="00E40C76">
            <w:pPr>
              <w:numPr>
                <w:ilvl w:val="1"/>
                <w:numId w:val="5"/>
              </w:numPr>
              <w:spacing w:after="281" w:line="216" w:lineRule="auto"/>
              <w:ind w:left="654" w:right="4" w:hanging="425"/>
              <w:jc w:val="both"/>
            </w:pPr>
            <w:r>
              <w:rPr>
                <w:sz w:val="24"/>
              </w:rPr>
              <w:t xml:space="preserve">Při nedodržení povinností uvedených v čl. </w:t>
            </w:r>
            <w:proofErr w:type="spellStart"/>
            <w:r>
              <w:rPr>
                <w:sz w:val="24"/>
              </w:rPr>
              <w:t>Vl</w:t>
            </w:r>
            <w:proofErr w:type="spellEnd"/>
            <w:r>
              <w:rPr>
                <w:sz w:val="24"/>
              </w:rPr>
              <w:t xml:space="preserve">. odst. 1, 5 je objednatel povinen zaplatit zhotoviteli cenu dohodnutou za </w:t>
            </w:r>
            <w:proofErr w:type="gramStart"/>
            <w:r>
              <w:rPr>
                <w:sz w:val="24"/>
              </w:rPr>
              <w:t>opravu - servisní</w:t>
            </w:r>
            <w:proofErr w:type="gramEnd"/>
            <w:r>
              <w:rPr>
                <w:sz w:val="24"/>
              </w:rPr>
              <w:t xml:space="preserve"> úkon a uhradit prokazatelně vzniklé náklady.</w:t>
            </w:r>
          </w:p>
          <w:p w14:paraId="059FC3C9" w14:textId="77777777" w:rsidR="009979F8" w:rsidRDefault="00E40C76">
            <w:pPr>
              <w:numPr>
                <w:ilvl w:val="1"/>
                <w:numId w:val="5"/>
              </w:numPr>
              <w:spacing w:after="851" w:line="216" w:lineRule="auto"/>
              <w:ind w:left="654" w:right="4" w:hanging="425"/>
              <w:jc w:val="both"/>
            </w:pPr>
            <w:r>
              <w:rPr>
                <w:sz w:val="24"/>
              </w:rPr>
              <w:t>Při nedodržení sjednané lhůty nástupu vyhrazuje si objednatel u zhotovitele slevu z ceny 0,05 % za každých i započatých 24 hodin opožděného nástupu na opravu.</w:t>
            </w:r>
          </w:p>
          <w:p w14:paraId="5D26B422" w14:textId="77777777" w:rsidR="009979F8" w:rsidRDefault="00E40C76">
            <w:pPr>
              <w:numPr>
                <w:ilvl w:val="0"/>
                <w:numId w:val="3"/>
              </w:numPr>
              <w:spacing w:after="218"/>
              <w:ind w:hanging="338"/>
            </w:pPr>
            <w:r>
              <w:rPr>
                <w:sz w:val="28"/>
              </w:rPr>
              <w:t>DOBA SMLOUVY</w:t>
            </w:r>
          </w:p>
          <w:p w14:paraId="30D96C72" w14:textId="77777777" w:rsidR="009979F8" w:rsidRDefault="00E40C76">
            <w:pPr>
              <w:numPr>
                <w:ilvl w:val="1"/>
                <w:numId w:val="4"/>
              </w:numPr>
              <w:spacing w:after="294" w:line="216" w:lineRule="auto"/>
              <w:ind w:right="4" w:hanging="418"/>
            </w:pPr>
            <w:proofErr w:type="spellStart"/>
            <w:r>
              <w:rPr>
                <w:sz w:val="24"/>
              </w:rPr>
              <w:t>TatÓ</w:t>
            </w:r>
            <w:proofErr w:type="spellEnd"/>
            <w:r>
              <w:rPr>
                <w:sz w:val="24"/>
              </w:rPr>
              <w:t xml:space="preserve"> smlouva se uzavírá na dobu neurčitou od data podpisu smlouvy a v platnost vstupuje v den jejího podepsání (viz níže).</w:t>
            </w:r>
          </w:p>
          <w:p w14:paraId="20222111" w14:textId="77777777" w:rsidR="009979F8" w:rsidRDefault="00E40C76">
            <w:pPr>
              <w:numPr>
                <w:ilvl w:val="1"/>
                <w:numId w:val="4"/>
              </w:numPr>
              <w:spacing w:after="1007" w:line="216" w:lineRule="auto"/>
              <w:ind w:right="4" w:hanging="418"/>
            </w:pPr>
            <w:r>
              <w:rPr>
                <w:sz w:val="24"/>
              </w:rPr>
              <w:t>Lze ji ukončit písemnou dohodou obou smluvních stran nebo písemnou výpovědí, která počíná běžet prvním dnem měsíce následujícího po doručení této výpovědi druhé smluvní straně, s délkou výpovědní lhůty 3 měsíce.</w:t>
            </w:r>
          </w:p>
          <w:p w14:paraId="585B3FDF" w14:textId="77777777" w:rsidR="009979F8" w:rsidRDefault="00E40C76">
            <w:pPr>
              <w:numPr>
                <w:ilvl w:val="0"/>
                <w:numId w:val="3"/>
              </w:numPr>
              <w:spacing w:after="218"/>
              <w:ind w:hanging="338"/>
            </w:pPr>
            <w:r>
              <w:rPr>
                <w:sz w:val="28"/>
              </w:rPr>
              <w:t>OSTATNÍ UJEDNÁNÍ</w:t>
            </w:r>
          </w:p>
          <w:p w14:paraId="3FAE3EC7" w14:textId="77777777" w:rsidR="009979F8" w:rsidRDefault="00E40C76">
            <w:pPr>
              <w:spacing w:after="0"/>
              <w:ind w:left="793" w:right="7" w:hanging="554"/>
              <w:jc w:val="both"/>
            </w:pPr>
            <w:r>
              <w:rPr>
                <w:sz w:val="24"/>
              </w:rPr>
              <w:t>11.1. Tato smlouva je vyhotovena ve dvou vyhotoveních s tím, že každá ze smluvní strany obdrží po jednom vyhotovení této smlouvy. Změnu této smlouvy lze učinit pouze písemným dodatkem k této smlouvě.</w:t>
            </w:r>
          </w:p>
        </w:tc>
      </w:tr>
      <w:tr w:rsidR="009979F8" w14:paraId="259C30E8" w14:textId="77777777">
        <w:trPr>
          <w:trHeight w:val="1128"/>
        </w:trPr>
        <w:tc>
          <w:tcPr>
            <w:tcW w:w="10229" w:type="dxa"/>
            <w:gridSpan w:val="2"/>
            <w:tcBorders>
              <w:top w:val="single" w:sz="2" w:space="0" w:color="000000"/>
              <w:left w:val="single" w:sz="2" w:space="0" w:color="000000"/>
              <w:bottom w:val="single" w:sz="2" w:space="0" w:color="000000"/>
              <w:right w:val="single" w:sz="2" w:space="0" w:color="000000"/>
            </w:tcBorders>
            <w:vAlign w:val="bottom"/>
          </w:tcPr>
          <w:p w14:paraId="36CE5B95" w14:textId="77777777" w:rsidR="009979F8" w:rsidRDefault="00E40C76">
            <w:pPr>
              <w:tabs>
                <w:tab w:val="center" w:pos="1463"/>
                <w:tab w:val="center" w:pos="4012"/>
                <w:tab w:val="center" w:pos="8840"/>
              </w:tabs>
              <w:spacing w:after="0"/>
            </w:pPr>
            <w:r>
              <w:rPr>
                <w:sz w:val="18"/>
              </w:rPr>
              <w:tab/>
            </w:r>
            <w:r>
              <w:rPr>
                <w:sz w:val="18"/>
              </w:rPr>
              <w:t>Datum vydání: 8.2.2001</w:t>
            </w:r>
            <w:r>
              <w:rPr>
                <w:sz w:val="18"/>
              </w:rPr>
              <w:tab/>
              <w:t>Kontroloval:</w:t>
            </w:r>
            <w:r>
              <w:rPr>
                <w:sz w:val="18"/>
              </w:rPr>
              <w:tab/>
              <w:t>Strana: 4 z 5</w:t>
            </w:r>
          </w:p>
        </w:tc>
      </w:tr>
    </w:tbl>
    <w:p w14:paraId="740CFC96" w14:textId="77777777" w:rsidR="009979F8" w:rsidRDefault="009979F8">
      <w:pPr>
        <w:spacing w:after="0"/>
        <w:ind w:left="-1440" w:right="10462"/>
      </w:pPr>
    </w:p>
    <w:tbl>
      <w:tblPr>
        <w:tblStyle w:val="TableGrid"/>
        <w:tblW w:w="10178" w:type="dxa"/>
        <w:tblInd w:w="-238" w:type="dxa"/>
        <w:tblCellMar>
          <w:top w:w="240" w:type="dxa"/>
          <w:left w:w="75" w:type="dxa"/>
          <w:bottom w:w="362" w:type="dxa"/>
          <w:right w:w="559" w:type="dxa"/>
        </w:tblCellMar>
        <w:tblLook w:val="04A0" w:firstRow="1" w:lastRow="0" w:firstColumn="1" w:lastColumn="0" w:noHBand="0" w:noVBand="1"/>
      </w:tblPr>
      <w:tblGrid>
        <w:gridCol w:w="7658"/>
        <w:gridCol w:w="2520"/>
      </w:tblGrid>
      <w:tr w:rsidR="009979F8" w14:paraId="2E6F6357" w14:textId="77777777">
        <w:trPr>
          <w:trHeight w:val="1149"/>
        </w:trPr>
        <w:tc>
          <w:tcPr>
            <w:tcW w:w="7658" w:type="dxa"/>
            <w:tcBorders>
              <w:top w:val="single" w:sz="2" w:space="0" w:color="000000"/>
              <w:left w:val="single" w:sz="2" w:space="0" w:color="000000"/>
              <w:bottom w:val="single" w:sz="2" w:space="0" w:color="000000"/>
              <w:right w:val="single" w:sz="2" w:space="0" w:color="000000"/>
            </w:tcBorders>
          </w:tcPr>
          <w:p w14:paraId="3142EB32" w14:textId="77777777" w:rsidR="009979F8" w:rsidRDefault="00E40C76">
            <w:pPr>
              <w:spacing w:after="21"/>
              <w:ind w:left="235"/>
            </w:pPr>
            <w:r>
              <w:rPr>
                <w:sz w:val="18"/>
              </w:rPr>
              <w:t>Místo servisu:</w:t>
            </w:r>
          </w:p>
          <w:p w14:paraId="6F45BBCC" w14:textId="77777777" w:rsidR="009979F8" w:rsidRDefault="00E40C76">
            <w:pPr>
              <w:spacing w:after="0"/>
              <w:ind w:left="235"/>
            </w:pPr>
            <w:r>
              <w:rPr>
                <w:sz w:val="24"/>
              </w:rPr>
              <w:t>Státní veterinární ústav Praha</w:t>
            </w:r>
          </w:p>
        </w:tc>
        <w:tc>
          <w:tcPr>
            <w:tcW w:w="2520" w:type="dxa"/>
            <w:tcBorders>
              <w:top w:val="single" w:sz="2" w:space="0" w:color="000000"/>
              <w:left w:val="single" w:sz="2" w:space="0" w:color="000000"/>
              <w:bottom w:val="single" w:sz="2" w:space="0" w:color="000000"/>
              <w:right w:val="single" w:sz="2" w:space="0" w:color="000000"/>
            </w:tcBorders>
            <w:vAlign w:val="center"/>
          </w:tcPr>
          <w:p w14:paraId="61426AC2" w14:textId="77777777" w:rsidR="009979F8" w:rsidRDefault="00E40C76">
            <w:pPr>
              <w:spacing w:after="0"/>
            </w:pPr>
            <w:r>
              <w:rPr>
                <w:sz w:val="20"/>
              </w:rPr>
              <w:t>Servisní smlouva číslo:</w:t>
            </w:r>
          </w:p>
          <w:p w14:paraId="4C0672D0" w14:textId="77777777" w:rsidR="009979F8" w:rsidRDefault="00E40C76">
            <w:pPr>
              <w:spacing w:after="0"/>
            </w:pPr>
            <w:r>
              <w:t>01025</w:t>
            </w:r>
          </w:p>
        </w:tc>
      </w:tr>
      <w:tr w:rsidR="009979F8" w14:paraId="7C637D08" w14:textId="77777777">
        <w:trPr>
          <w:trHeight w:val="12797"/>
        </w:trPr>
        <w:tc>
          <w:tcPr>
            <w:tcW w:w="10178" w:type="dxa"/>
            <w:gridSpan w:val="2"/>
            <w:tcBorders>
              <w:top w:val="single" w:sz="2" w:space="0" w:color="000000"/>
              <w:left w:val="single" w:sz="2" w:space="0" w:color="000000"/>
              <w:bottom w:val="single" w:sz="2" w:space="0" w:color="000000"/>
              <w:right w:val="single" w:sz="2" w:space="0" w:color="000000"/>
            </w:tcBorders>
          </w:tcPr>
          <w:p w14:paraId="0242C8EA" w14:textId="77777777" w:rsidR="009979F8" w:rsidRDefault="00E40C76">
            <w:pPr>
              <w:spacing w:after="234" w:line="216" w:lineRule="auto"/>
              <w:ind w:left="796" w:hanging="547"/>
              <w:jc w:val="both"/>
            </w:pPr>
            <w:r>
              <w:rPr>
                <w:sz w:val="24"/>
              </w:rPr>
              <w:t>11.2. Tato smlouva se řídí příslušnými zákonnými ustanoveními ČR, zejména obchodním zákoníkem č. 513/1991 Sb. a předpisy navazujícími.</w:t>
            </w:r>
          </w:p>
          <w:p w14:paraId="57227759" w14:textId="77777777" w:rsidR="009979F8" w:rsidRDefault="00E40C76">
            <w:pPr>
              <w:spacing w:after="1876"/>
              <w:ind w:left="242"/>
            </w:pPr>
            <w:r>
              <w:rPr>
                <w:sz w:val="24"/>
              </w:rPr>
              <w:t>1 1.3. Obě strany podepisují tuto smlouvu na důkaz svého souhlasu s jejím obsahem a zněním.</w:t>
            </w:r>
          </w:p>
          <w:p w14:paraId="7E9D877B" w14:textId="21A7D327" w:rsidR="009979F8" w:rsidRDefault="00E40C76" w:rsidP="00E40C76">
            <w:pPr>
              <w:tabs>
                <w:tab w:val="center" w:pos="2312"/>
                <w:tab w:val="center" w:pos="6099"/>
                <w:tab w:val="center" w:pos="8774"/>
              </w:tabs>
              <w:spacing w:after="449"/>
            </w:pPr>
            <w:r>
              <w:rPr>
                <w:sz w:val="26"/>
              </w:rPr>
              <w:tab/>
            </w:r>
            <w:r>
              <w:rPr>
                <w:noProof/>
              </w:rPr>
              <w:drawing>
                <wp:inline distT="0" distB="0" distL="0" distR="0" wp14:anchorId="6D7A13E2" wp14:editId="7F59A8D4">
                  <wp:extent cx="2665476" cy="278892"/>
                  <wp:effectExtent l="0" t="0" r="0" b="0"/>
                  <wp:docPr id="9277" name="Picture 9277"/>
                  <wp:cNvGraphicFramePr/>
                  <a:graphic xmlns:a="http://schemas.openxmlformats.org/drawingml/2006/main">
                    <a:graphicData uri="http://schemas.openxmlformats.org/drawingml/2006/picture">
                      <pic:pic xmlns:pic="http://schemas.openxmlformats.org/drawingml/2006/picture">
                        <pic:nvPicPr>
                          <pic:cNvPr id="9277" name="Picture 9277"/>
                          <pic:cNvPicPr/>
                        </pic:nvPicPr>
                        <pic:blipFill>
                          <a:blip r:embed="rId11"/>
                          <a:stretch>
                            <a:fillRect/>
                          </a:stretch>
                        </pic:blipFill>
                        <pic:spPr>
                          <a:xfrm>
                            <a:off x="0" y="0"/>
                            <a:ext cx="2665476" cy="278892"/>
                          </a:xfrm>
                          <a:prstGeom prst="rect">
                            <a:avLst/>
                          </a:prstGeom>
                        </pic:spPr>
                      </pic:pic>
                    </a:graphicData>
                  </a:graphic>
                </wp:inline>
              </w:drawing>
            </w:r>
            <w:r>
              <w:rPr>
                <w:sz w:val="26"/>
              </w:rPr>
              <w:tab/>
              <w:t xml:space="preserve">Ve Valašském Meziříčí, dne </w:t>
            </w:r>
            <w:r>
              <w:rPr>
                <w:sz w:val="26"/>
              </w:rPr>
              <w:tab/>
            </w:r>
            <w:r>
              <w:rPr>
                <w:sz w:val="24"/>
              </w:rPr>
              <w:tab/>
            </w:r>
            <w:r>
              <w:rPr>
                <w:sz w:val="24"/>
              </w:rPr>
              <w:tab/>
            </w:r>
          </w:p>
        </w:tc>
      </w:tr>
      <w:tr w:rsidR="009979F8" w14:paraId="67D91675" w14:textId="77777777">
        <w:trPr>
          <w:trHeight w:val="1138"/>
        </w:trPr>
        <w:tc>
          <w:tcPr>
            <w:tcW w:w="10178" w:type="dxa"/>
            <w:gridSpan w:val="2"/>
            <w:tcBorders>
              <w:top w:val="single" w:sz="2" w:space="0" w:color="000000"/>
              <w:left w:val="single" w:sz="2" w:space="0" w:color="000000"/>
              <w:bottom w:val="single" w:sz="2" w:space="0" w:color="000000"/>
              <w:right w:val="single" w:sz="2" w:space="0" w:color="000000"/>
            </w:tcBorders>
            <w:vAlign w:val="bottom"/>
          </w:tcPr>
          <w:p w14:paraId="0FC085C8" w14:textId="77777777" w:rsidR="009979F8" w:rsidRDefault="00E40C76">
            <w:pPr>
              <w:tabs>
                <w:tab w:val="center" w:pos="1426"/>
                <w:tab w:val="center" w:pos="3961"/>
                <w:tab w:val="center" w:pos="8760"/>
              </w:tabs>
              <w:spacing w:after="0"/>
            </w:pPr>
            <w:r>
              <w:rPr>
                <w:sz w:val="18"/>
              </w:rPr>
              <w:tab/>
            </w:r>
            <w:r>
              <w:rPr>
                <w:sz w:val="18"/>
              </w:rPr>
              <w:t>Datum vydání: 8.2.2001</w:t>
            </w:r>
            <w:r>
              <w:rPr>
                <w:sz w:val="18"/>
              </w:rPr>
              <w:tab/>
              <w:t>Kontroloval:</w:t>
            </w:r>
            <w:r>
              <w:rPr>
                <w:sz w:val="18"/>
              </w:rPr>
              <w:tab/>
              <w:t>Strana: 5 z 5</w:t>
            </w:r>
          </w:p>
        </w:tc>
      </w:tr>
    </w:tbl>
    <w:p w14:paraId="0E3F6751" w14:textId="77777777" w:rsidR="00E40C76" w:rsidRDefault="00E40C76"/>
    <w:sectPr w:rsidR="00000000">
      <w:pgSz w:w="11902" w:h="16834"/>
      <w:pgMar w:top="893" w:right="1440" w:bottom="562"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85D"/>
    <w:multiLevelType w:val="hybridMultilevel"/>
    <w:tmpl w:val="BA5CD7CE"/>
    <w:lvl w:ilvl="0" w:tplc="76783D84">
      <w:start w:val="9"/>
      <w:numFmt w:val="upperRoman"/>
      <w:lvlText w:val="%1."/>
      <w:lvlJc w:val="left"/>
      <w:pPr>
        <w:ind w:left="5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758F500">
      <w:start w:val="1"/>
      <w:numFmt w:val="lowerLetter"/>
      <w:lvlText w:val="%2"/>
      <w:lvlJc w:val="left"/>
      <w:pPr>
        <w:ind w:left="13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DB0E80C">
      <w:start w:val="1"/>
      <w:numFmt w:val="lowerRoman"/>
      <w:lvlText w:val="%3"/>
      <w:lvlJc w:val="left"/>
      <w:pPr>
        <w:ind w:left="2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7C2FB58">
      <w:start w:val="1"/>
      <w:numFmt w:val="decimal"/>
      <w:lvlText w:val="%4"/>
      <w:lvlJc w:val="left"/>
      <w:pPr>
        <w:ind w:left="28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62836BE">
      <w:start w:val="1"/>
      <w:numFmt w:val="lowerLetter"/>
      <w:lvlText w:val="%5"/>
      <w:lvlJc w:val="left"/>
      <w:pPr>
        <w:ind w:left="35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BB41260">
      <w:start w:val="1"/>
      <w:numFmt w:val="lowerRoman"/>
      <w:lvlText w:val="%6"/>
      <w:lvlJc w:val="left"/>
      <w:pPr>
        <w:ind w:left="42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14C767E">
      <w:start w:val="1"/>
      <w:numFmt w:val="decimal"/>
      <w:lvlText w:val="%7"/>
      <w:lvlJc w:val="left"/>
      <w:pPr>
        <w:ind w:left="49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0004CF2">
      <w:start w:val="1"/>
      <w:numFmt w:val="lowerLetter"/>
      <w:lvlText w:val="%8"/>
      <w:lvlJc w:val="left"/>
      <w:pPr>
        <w:ind w:left="56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9265A0C">
      <w:start w:val="1"/>
      <w:numFmt w:val="lowerRoman"/>
      <w:lvlText w:val="%9"/>
      <w:lvlJc w:val="left"/>
      <w:pPr>
        <w:ind w:left="64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9BA08A1"/>
    <w:multiLevelType w:val="multilevel"/>
    <w:tmpl w:val="8E6C3F28"/>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FA50A8"/>
    <w:multiLevelType w:val="multilevel"/>
    <w:tmpl w:val="14461102"/>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0D30B8"/>
    <w:multiLevelType w:val="hybridMultilevel"/>
    <w:tmpl w:val="8578F4D4"/>
    <w:lvl w:ilvl="0" w:tplc="0D1683DA">
      <w:start w:val="4"/>
      <w:numFmt w:val="upperRoman"/>
      <w:lvlText w:val="%1."/>
      <w:lvlJc w:val="left"/>
      <w:pPr>
        <w:ind w:left="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AC0FB0C">
      <w:start w:val="1"/>
      <w:numFmt w:val="lowerLetter"/>
      <w:lvlText w:val="%2"/>
      <w:lvlJc w:val="left"/>
      <w:pPr>
        <w:ind w:left="1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838A12E">
      <w:start w:val="1"/>
      <w:numFmt w:val="lowerRoman"/>
      <w:lvlText w:val="%3"/>
      <w:lvlJc w:val="left"/>
      <w:pPr>
        <w:ind w:left="2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71ABE52">
      <w:start w:val="1"/>
      <w:numFmt w:val="decimal"/>
      <w:lvlText w:val="%4"/>
      <w:lvlJc w:val="left"/>
      <w:pPr>
        <w:ind w:left="2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944BC2">
      <w:start w:val="1"/>
      <w:numFmt w:val="lowerLetter"/>
      <w:lvlText w:val="%5"/>
      <w:lvlJc w:val="left"/>
      <w:pPr>
        <w:ind w:left="3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CA08BA8">
      <w:start w:val="1"/>
      <w:numFmt w:val="lowerRoman"/>
      <w:lvlText w:val="%6"/>
      <w:lvlJc w:val="left"/>
      <w:pPr>
        <w:ind w:left="4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86C606">
      <w:start w:val="1"/>
      <w:numFmt w:val="decimal"/>
      <w:lvlText w:val="%7"/>
      <w:lvlJc w:val="left"/>
      <w:pPr>
        <w:ind w:left="4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0CE3EC">
      <w:start w:val="1"/>
      <w:numFmt w:val="lowerLetter"/>
      <w:lvlText w:val="%8"/>
      <w:lvlJc w:val="left"/>
      <w:pPr>
        <w:ind w:left="5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406A21C">
      <w:start w:val="1"/>
      <w:numFmt w:val="lowerRoman"/>
      <w:lvlText w:val="%9"/>
      <w:lvlJc w:val="left"/>
      <w:pPr>
        <w:ind w:left="6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5E964FD"/>
    <w:multiLevelType w:val="multilevel"/>
    <w:tmpl w:val="27A8CCF2"/>
    <w:lvl w:ilvl="0">
      <w:start w:val="9"/>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439229">
    <w:abstractNumId w:val="3"/>
  </w:num>
  <w:num w:numId="2" w16cid:durableId="1219440794">
    <w:abstractNumId w:val="2"/>
  </w:num>
  <w:num w:numId="3" w16cid:durableId="576936817">
    <w:abstractNumId w:val="0"/>
  </w:num>
  <w:num w:numId="4" w16cid:durableId="144712851">
    <w:abstractNumId w:val="1"/>
  </w:num>
  <w:num w:numId="5" w16cid:durableId="312099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F8"/>
    <w:rsid w:val="000D3780"/>
    <w:rsid w:val="009979F8"/>
    <w:rsid w:val="00E40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C885"/>
  <w15:docId w15:val="{24068326-1D32-4246-A19D-09D905AF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919</Words>
  <Characters>5424</Characters>
  <Application>Microsoft Office Word</Application>
  <DocSecurity>0</DocSecurity>
  <Lines>45</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Hrubá</dc:creator>
  <cp:keywords/>
  <cp:lastModifiedBy>Ivana Hrubá</cp:lastModifiedBy>
  <cp:revision>2</cp:revision>
  <dcterms:created xsi:type="dcterms:W3CDTF">2024-11-06T09:26:00Z</dcterms:created>
  <dcterms:modified xsi:type="dcterms:W3CDTF">2024-11-06T09:26:00Z</dcterms:modified>
</cp:coreProperties>
</file>