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DC4662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75" w:rsidRPr="009008C5" w:rsidRDefault="00A42D75" w:rsidP="00FF3256">
      <w:pPr>
        <w:ind w:firstLine="708"/>
        <w:rPr>
          <w:rFonts w:ascii="Arial" w:hAnsi="Arial" w:cs="Arial"/>
        </w:rPr>
      </w:pPr>
    </w:p>
    <w:p w:rsidR="002B3756" w:rsidRDefault="00E77B57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S/07708/MS/24</w:t>
      </w:r>
    </w:p>
    <w:p w:rsidR="002B3756" w:rsidRDefault="00E77B57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07708/MS/24</w:t>
      </w:r>
    </w:p>
    <w:p w:rsidR="002B3756" w:rsidRDefault="00E77B57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1142/82/24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DC4662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Tomáš Myslikovjan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DC4662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Petra Kutílková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83E5F" w:rsidRPr="009008C5" w:rsidRDefault="00DC4662" w:rsidP="00E6249C">
      <w:pPr>
        <w:spacing w:before="40" w:after="0"/>
      </w:pPr>
      <w:r>
        <w:rPr>
          <w:rFonts w:ascii="Arial" w:hAnsi="Arial" w:cs="Arial"/>
          <w:b/>
        </w:rPr>
        <w:t>Biskupství ostravsko-opavské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65468953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Kostelní náměstí 3172/1, Ostrava, 70200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bookmarkStart w:id="0" w:name="_GoBack"/>
      <w:bookmarkEnd w:id="0"/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v6higer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generální vikář Mons. Mgr. Jan Czudek, Th.D.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orgán)</w:t>
      </w:r>
      <w:r w:rsidR="00E83E5F" w:rsidRPr="009008C5">
        <w:rPr>
          <w:rFonts w:ascii="Arial" w:hAnsi="Arial" w:cs="Arial"/>
        </w:rPr>
        <w:br/>
      </w:r>
    </w:p>
    <w:p w:rsidR="003E4841" w:rsidRPr="009008C5" w:rsidRDefault="003E4841" w:rsidP="001B12AA">
      <w:pPr>
        <w:spacing w:before="120" w:after="120" w:line="240" w:lineRule="auto"/>
        <w:jc w:val="both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>
        <w:rPr>
          <w:rFonts w:ascii="Arial" w:hAnsi="Arial" w:cs="Arial"/>
        </w:rPr>
        <w:t>vlastník/nájemce/pachtýř/hospodařící subjekt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parcela(y) v k.ú. Bílá - p.č. 3730/1, 3730/2, 3735, 3825/2, 3825/31, 4263; k.ú. Čeladná - p.č. 2687/105, 2687/62, 2781/1, 2781/26, 3115/2; k.ú. Ostravice 1 - p.č. 2214/1, 2217/1, 2509/1, 4476/1; k.ú. Ostravice 2 - p.č. 2534/4, 2534/5, 2587/8, 2773/9, 2775/2, 2776/1, 2776/2, 2776/3, 2776/4, 2777/13, 3435/1, 4491/2; k.ú. Prostřední Bečva - p.č. 2925/3; k.ú. Trojanovice - p.č. 2370/1, 2370/2, 2370/36, 806/1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  / 3313; EVL; Beskydy  2304; PO;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DC4662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 - nátěry JD, BOO</w:t>
      </w:r>
    </w:p>
    <w:p w:rsidR="00653A3C" w:rsidRPr="00653A3C" w:rsidRDefault="00653A3C" w:rsidP="001B12A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Bílá - p.č. 3730/1, 3730/2, 3735, 3825/2, 3825/31, 4263; k.ú. Čeladná - p.č. 2687/105, 2687/62, 2781/1, 2781/26, 3115/2; k.ú. Ostravice 1 - p.č. 2214/1, 2217/1, 2509/1, 4476/1; k.ú. Ostravice 2 - p.č. 2534/4, 2534/5, 2587/8, 2773/9, 2775/2, 2776/1, 2776/2, 2776/3, 2776/4, 2777/13, 3435/1, 4491/2; k.ú. Prostřední Bečva - p.č. 2925/3; k.ú. Trojanovice - p.č. 2370/1, 2370/2, 2370/36, 806/1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30.11.2024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Default="00653A3C" w:rsidP="001B12A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standardem č. D02</w:t>
      </w:r>
      <w:r w:rsidR="001B12A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005</w:t>
      </w:r>
      <w:r w:rsidR="002D1679">
        <w:rPr>
          <w:rFonts w:ascii="Arial" w:hAnsi="Arial" w:cs="Arial"/>
          <w:sz w:val="22"/>
          <w:szCs w:val="22"/>
        </w:rPr>
        <w:t>.</w:t>
      </w:r>
    </w:p>
    <w:p w:rsidR="001B12AA" w:rsidRPr="00653A3C" w:rsidRDefault="001B12AA" w:rsidP="001B12A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653A3C" w:rsidRPr="00653A3C" w:rsidRDefault="00653A3C" w:rsidP="001B12A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1B12AA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Pr="001B12AA">
        <w:rPr>
          <w:b/>
        </w:rPr>
        <w:t>247 230,00</w:t>
      </w:r>
      <w:r w:rsidR="001E0AC4" w:rsidRPr="00A42D75">
        <w:t xml:space="preserve"> </w:t>
      </w:r>
      <w:r w:rsidRPr="00A42D75">
        <w:t>Kč.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lastRenderedPageBreak/>
        <w:t xml:space="preserve">finanční příspěvek na péči v celkové výši </w:t>
      </w:r>
      <w:r>
        <w:t>247 230,00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vlastnické/nájemní/pachtovní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vlastnického/nájemního/pachtovního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V případě vyšší moci se prodlužuje lhůta ke splnění povinností dle této Dohody o dobu, během které budou následky vyšší moci trvat včetně doby prokazatelně nutné k jejich odstranění. O </w:t>
      </w:r>
      <w:r w:rsidRPr="00A42D75">
        <w:lastRenderedPageBreak/>
        <w:t>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30.11.2024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1B12AA" w:rsidRPr="001B12AA" w:rsidRDefault="001B12AA" w:rsidP="001B12A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1B12AA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1B12AA">
        <w:trPr>
          <w:trHeight w:val="454"/>
        </w:trPr>
        <w:tc>
          <w:tcPr>
            <w:tcW w:w="2208" w:type="dxa"/>
            <w:vAlign w:val="center"/>
          </w:tcPr>
          <w:p w:rsidR="001B12AA" w:rsidRDefault="001B12AA" w:rsidP="000F7827">
            <w:pPr>
              <w:rPr>
                <w:rFonts w:ascii="Arial" w:hAnsi="Arial" w:cs="Arial"/>
              </w:rPr>
            </w:pPr>
          </w:p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1B12AA" w:rsidRDefault="001B12AA" w:rsidP="00295AF2">
            <w:pPr>
              <w:rPr>
                <w:rFonts w:ascii="Arial" w:hAnsi="Arial" w:cs="Arial"/>
              </w:rPr>
            </w:pPr>
          </w:p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1B12AA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1B12AA">
        <w:tc>
          <w:tcPr>
            <w:tcW w:w="4395" w:type="dxa"/>
            <w:gridSpan w:val="2"/>
          </w:tcPr>
          <w:p w:rsidR="000F7827" w:rsidRDefault="00DC4662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DC4662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DC4662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Biskupství ostravsko-opavské</w:t>
            </w:r>
          </w:p>
        </w:tc>
      </w:tr>
    </w:tbl>
    <w:p w:rsidR="0037433A" w:rsidRPr="00A42D75" w:rsidRDefault="0037433A" w:rsidP="001B12AA">
      <w:pPr>
        <w:rPr>
          <w:rFonts w:ascii="Arial" w:hAnsi="Arial" w:cs="Arial"/>
        </w:rPr>
      </w:pPr>
    </w:p>
    <w:sectPr w:rsidR="0037433A" w:rsidRPr="00A42D75" w:rsidSect="001B12AA">
      <w:headerReference w:type="even" r:id="rId11"/>
      <w:headerReference w:type="default" r:id="rId12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62" w:rsidRDefault="00DC4662" w:rsidP="00F22E78">
      <w:pPr>
        <w:spacing w:after="0" w:line="240" w:lineRule="auto"/>
      </w:pPr>
      <w:r>
        <w:separator/>
      </w:r>
    </w:p>
  </w:endnote>
  <w:endnote w:type="continuationSeparator" w:id="0">
    <w:p w:rsidR="00DC4662" w:rsidRDefault="00DC4662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62" w:rsidRDefault="00DC4662" w:rsidP="00F22E78">
      <w:pPr>
        <w:spacing w:after="0" w:line="240" w:lineRule="auto"/>
      </w:pPr>
      <w:r>
        <w:separator/>
      </w:r>
    </w:p>
  </w:footnote>
  <w:footnote w:type="continuationSeparator" w:id="0">
    <w:p w:rsidR="00DC4662" w:rsidRDefault="00DC4662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v="urn:schemas-microsoft-com:vml" xmlns:w10="urn:schemas-microsoft-com:office:word" xmlns:o="urn:schemas-microsoft-com:office:office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12AA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2100"/>
    <w:rsid w:val="002855CB"/>
    <w:rsid w:val="00292721"/>
    <w:rsid w:val="00295AF2"/>
    <w:rsid w:val="002B0565"/>
    <w:rsid w:val="002B3756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D0BEF"/>
    <w:rsid w:val="00605CF1"/>
    <w:rsid w:val="00617F1D"/>
    <w:rsid w:val="00632261"/>
    <w:rsid w:val="00644630"/>
    <w:rsid w:val="00653A3C"/>
    <w:rsid w:val="00673074"/>
    <w:rsid w:val="006D2450"/>
    <w:rsid w:val="006E64D3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867FE"/>
    <w:rsid w:val="009A719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26220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63031"/>
    <w:rsid w:val="00D85087"/>
    <w:rsid w:val="00DC4662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77B57"/>
    <w:rsid w:val="00E83E5F"/>
    <w:rsid w:val="00E94B56"/>
    <w:rsid w:val="00EB1D3E"/>
    <w:rsid w:val="00EB5A35"/>
    <w:rsid w:val="00EB7897"/>
    <w:rsid w:val="00EB7E84"/>
    <w:rsid w:val="00EC76D3"/>
    <w:rsid w:val="00F0150A"/>
    <w:rsid w:val="00F22E78"/>
    <w:rsid w:val="00F23927"/>
    <w:rsid w:val="00F608B2"/>
    <w:rsid w:val="00F67B22"/>
    <w:rsid w:val="00F71634"/>
    <w:rsid w:val="00F834DB"/>
    <w:rsid w:val="00FA27DC"/>
    <w:rsid w:val="00FB2495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D4034C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1df795ae-2c70-464b-8ca3-4eb6d5c688a6"/>
    <ds:schemaRef ds:uri="63f5bd56-79c6-432a-8457-3215e7a0ead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1656</Words>
  <Characters>9772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Jaroslav Müller</cp:lastModifiedBy>
  <cp:revision>3</cp:revision>
  <cp:lastPrinted>2024-10-30T15:48:00Z</cp:lastPrinted>
  <dcterms:created xsi:type="dcterms:W3CDTF">2024-10-30T15:46:00Z</dcterms:created>
  <dcterms:modified xsi:type="dcterms:W3CDTF">2024-10-30T15:48:00Z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